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8E47E78BBCF4645A4389DDAFE3A278C"/>
        </w:placeholder>
        <w:text/>
      </w:sdtPr>
      <w:sdtEndPr/>
      <w:sdtContent>
        <w:p w:rsidRPr="009B062B" w:rsidR="00AF30DD" w:rsidP="00E31C97" w:rsidRDefault="00AF30DD" w14:paraId="0818C4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0bc824-65f4-40f0-b17e-52aedbf25a98"/>
        <w:id w:val="647019068"/>
        <w:lock w:val="sdtLocked"/>
      </w:sdtPr>
      <w:sdtEndPr/>
      <w:sdtContent>
        <w:p w:rsidR="006A3C28" w:rsidRDefault="00AD13A9" w14:paraId="0818C46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bättre järnvägsförbindelser mellan Stockholm och Oslo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F53ED9AE1841AE81A07E822CEBBC83"/>
        </w:placeholder>
        <w:text/>
      </w:sdtPr>
      <w:sdtEndPr/>
      <w:sdtContent>
        <w:p w:rsidRPr="009B062B" w:rsidR="006D79C9" w:rsidP="00333E95" w:rsidRDefault="006D79C9" w14:paraId="0818C46D" w14:textId="77777777">
          <w:pPr>
            <w:pStyle w:val="Rubrik1"/>
          </w:pPr>
          <w:r>
            <w:t>Motivering</w:t>
          </w:r>
        </w:p>
      </w:sdtContent>
    </w:sdt>
    <w:p w:rsidR="001F1117" w:rsidP="001F1117" w:rsidRDefault="00E1019E" w14:paraId="2316F32C" w14:textId="77777777">
      <w:pPr>
        <w:pStyle w:val="Normalutanindragellerluft"/>
      </w:pPr>
      <w:r>
        <w:t xml:space="preserve">Västerås, Örebro och </w:t>
      </w:r>
      <w:r w:rsidR="005B7A7F">
        <w:t>Karlstad har en viktig och strategisk placering mellan Stockholm och Oslo</w:t>
      </w:r>
      <w:r w:rsidR="008630B1">
        <w:t xml:space="preserve"> –</w:t>
      </w:r>
      <w:r w:rsidR="005B7A7F">
        <w:t xml:space="preserve"> </w:t>
      </w:r>
      <w:r w:rsidR="008630B1">
        <w:t xml:space="preserve">Europas </w:t>
      </w:r>
      <w:r w:rsidR="005B7A7F">
        <w:t xml:space="preserve">just nu snabbast växande huvudstäder. </w:t>
      </w:r>
    </w:p>
    <w:p w:rsidR="005B7A7F" w:rsidP="001F1117" w:rsidRDefault="005B7A7F" w14:paraId="0818C470" w14:textId="796FEEC8">
      <w:r>
        <w:t>Idag väljer 90 procent (1,4 miljoner) av resenärerna att flyga de drygt 40 milen mel</w:t>
      </w:r>
      <w:r w:rsidR="001F1117">
        <w:softHyphen/>
      </w:r>
      <w:r>
        <w:t>lan huvudstäderna på grund av att tågets restid inte är tillräckligt konkurrenskraftig. Om tåget klarar en restid på under tre timmar mellan Oslo och Stockholm skulle två tredje</w:t>
      </w:r>
      <w:r w:rsidR="001F1117">
        <w:softHyphen/>
      </w:r>
      <w:r>
        <w:t xml:space="preserve">delar av resenärerna i stråket välja tåget enligt beräkningar från Kungliga </w:t>
      </w:r>
      <w:r w:rsidR="00050D15">
        <w:t xml:space="preserve">Tekniska </w:t>
      </w:r>
      <w:r>
        <w:t>hög</w:t>
      </w:r>
      <w:r w:rsidR="001F1117">
        <w:softHyphen/>
      </w:r>
      <w:r>
        <w:t xml:space="preserve">skolan. </w:t>
      </w:r>
      <w:r w:rsidR="001D1153">
        <w:t>Enligt samma beräkningar</w:t>
      </w:r>
      <w:r w:rsidRPr="001D1153" w:rsidR="001D1153">
        <w:t xml:space="preserve"> skulle</w:t>
      </w:r>
      <w:r w:rsidR="00050D15">
        <w:t xml:space="preserve"> ett</w:t>
      </w:r>
      <w:r w:rsidR="001D1153">
        <w:t xml:space="preserve"> ökat antal resenärer</w:t>
      </w:r>
      <w:r w:rsidRPr="001D1153" w:rsidR="001D1153">
        <w:t xml:space="preserve"> i sin tur generera intäk</w:t>
      </w:r>
      <w:r w:rsidR="001F1117">
        <w:softHyphen/>
      </w:r>
      <w:r w:rsidRPr="001D1153" w:rsidR="001D1153">
        <w:t xml:space="preserve">ter på nästan två miljarder kronor om året. Efter att kostnaden för tågtrafiken är betald skulle det finnas en miljard kronor kvar för att betala de nya järnvägarna. </w:t>
      </w:r>
      <w:r w:rsidR="00D01C02">
        <w:t>Möjligheten</w:t>
      </w:r>
      <w:r w:rsidRPr="001D1153" w:rsidR="00D01C02">
        <w:t xml:space="preserve"> </w:t>
      </w:r>
      <w:r w:rsidRPr="001D1153" w:rsidR="001D1153">
        <w:t>att flytta många flygresenärer till tåget till en relativt låg kostnad är det som gör Oslo</w:t>
      </w:r>
      <w:r w:rsidR="00050D15">
        <w:t>–</w:t>
      </w:r>
      <w:r w:rsidRPr="001D1153" w:rsidR="001D1153">
        <w:t>Stockholm till Skandinaviens mest lönsamma järnvägsprojekt.</w:t>
      </w:r>
    </w:p>
    <w:p w:rsidR="001F1117" w:rsidP="001F1117" w:rsidRDefault="001D1153" w14:paraId="1CA56866" w14:textId="77777777">
      <w:r>
        <w:t>J</w:t>
      </w:r>
      <w:r w:rsidR="005B7A7F">
        <w:t>ärnvägsförbindelse mellan Oslo och Stockholm</w:t>
      </w:r>
      <w:r>
        <w:t xml:space="preserve"> skulle dessutom</w:t>
      </w:r>
      <w:r w:rsidR="005B7A7F">
        <w:t xml:space="preserve"> vara ett kraftigt bidrag i omställningen till ett nytt hållbart transportsystem och flytta över en miljon flygresenärer till tåget om året. </w:t>
      </w:r>
    </w:p>
    <w:p w:rsidR="001F1117" w:rsidP="001F1117" w:rsidRDefault="005B7A7F" w14:paraId="52F7FD6F" w14:textId="56286B43">
      <w:r>
        <w:t xml:space="preserve">I spåren av </w:t>
      </w:r>
      <w:proofErr w:type="spellStart"/>
      <w:r w:rsidR="00D01C02">
        <w:t>c</w:t>
      </w:r>
      <w:r>
        <w:t>oronapandemin</w:t>
      </w:r>
      <w:proofErr w:type="spellEnd"/>
      <w:r>
        <w:t xml:space="preserve"> kan vi se hur viktigt det är att knyta samman de nord</w:t>
      </w:r>
      <w:r w:rsidR="001F1117">
        <w:softHyphen/>
      </w:r>
      <w:bookmarkStart w:name="_GoBack" w:id="1"/>
      <w:bookmarkEnd w:id="1"/>
      <w:r>
        <w:t>iska länderna än mer där järnvägsförbindelsen mellan Stockholm och Oslo skulle vara strategisk och lönsam ur ett samhällsekonomiskt perspektiv.</w:t>
      </w:r>
    </w:p>
    <w:sdt>
      <w:sdtPr>
        <w:alias w:val="CC_Underskrifter"/>
        <w:tag w:val="CC_Underskrifter"/>
        <w:id w:val="583496634"/>
        <w:lock w:val="sdtContentLocked"/>
        <w:placeholder>
          <w:docPart w:val="C063D8D5C42C49CABC7EB68D8037D378"/>
        </w:placeholder>
      </w:sdtPr>
      <w:sdtEndPr/>
      <w:sdtContent>
        <w:p w:rsidR="00E31C97" w:rsidP="00E31C97" w:rsidRDefault="00E31C97" w14:paraId="0818C475" w14:textId="10A2DCA9"/>
        <w:p w:rsidRPr="008E0FE2" w:rsidR="004801AC" w:rsidP="00E31C97" w:rsidRDefault="001F1117" w14:paraId="0818C4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Haddad (L)</w:t>
            </w:r>
          </w:p>
        </w:tc>
      </w:tr>
    </w:tbl>
    <w:p w:rsidR="00630367" w:rsidRDefault="00630367" w14:paraId="0818C47D" w14:textId="77777777"/>
    <w:sectPr w:rsidR="0063036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8C47F" w14:textId="77777777" w:rsidR="00233139" w:rsidRDefault="00233139" w:rsidP="000C1CAD">
      <w:pPr>
        <w:spacing w:line="240" w:lineRule="auto"/>
      </w:pPr>
      <w:r>
        <w:separator/>
      </w:r>
    </w:p>
  </w:endnote>
  <w:endnote w:type="continuationSeparator" w:id="0">
    <w:p w14:paraId="0818C480" w14:textId="77777777" w:rsidR="00233139" w:rsidRDefault="002331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8C4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8C4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8C48E" w14:textId="77777777" w:rsidR="00262EA3" w:rsidRPr="00E31C97" w:rsidRDefault="00262EA3" w:rsidP="00E31C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8C47D" w14:textId="77777777" w:rsidR="00233139" w:rsidRDefault="00233139" w:rsidP="000C1CAD">
      <w:pPr>
        <w:spacing w:line="240" w:lineRule="auto"/>
      </w:pPr>
      <w:r>
        <w:separator/>
      </w:r>
    </w:p>
  </w:footnote>
  <w:footnote w:type="continuationSeparator" w:id="0">
    <w:p w14:paraId="0818C47E" w14:textId="77777777" w:rsidR="00233139" w:rsidRDefault="002331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18C4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18C490" wp14:anchorId="0818C4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F1117" w14:paraId="0818C49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7DCD2EDAB844E8A33F15F42D2C17B5"/>
                              </w:placeholder>
                              <w:text/>
                            </w:sdtPr>
                            <w:sdtEndPr/>
                            <w:sdtContent>
                              <w:r w:rsidR="005B7A7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77EA68D4504E86ACA3DD5FF4B4E0E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18C4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F1117" w14:paraId="0818C49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7DCD2EDAB844E8A33F15F42D2C17B5"/>
                        </w:placeholder>
                        <w:text/>
                      </w:sdtPr>
                      <w:sdtEndPr/>
                      <w:sdtContent>
                        <w:r w:rsidR="005B7A7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77EA68D4504E86ACA3DD5FF4B4E0E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18C48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818C483" w14:textId="77777777">
    <w:pPr>
      <w:jc w:val="right"/>
    </w:pPr>
  </w:p>
  <w:p w:rsidR="00262EA3" w:rsidP="00776B74" w:rsidRDefault="00262EA3" w14:paraId="0818C48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F1117" w14:paraId="0818C48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18C492" wp14:anchorId="0818C4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F1117" w14:paraId="0818C48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7A7F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F1117" w14:paraId="0818C4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F1117" w14:paraId="0818C48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:1425</w:t>
        </w:r>
      </w:sdtContent>
    </w:sdt>
  </w:p>
  <w:p w:rsidR="00262EA3" w:rsidP="00E03A3D" w:rsidRDefault="001F1117" w14:paraId="0818C48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B7A7F" w14:paraId="0818C48C" w14:textId="77777777">
        <w:pPr>
          <w:pStyle w:val="FSHRub2"/>
        </w:pPr>
        <w:r>
          <w:t xml:space="preserve">Stärk järnvägsförbindelsen mellan Stockholm och Oslo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18C4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B7A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15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1153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117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139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8C0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8D0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A7F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367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3C28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31A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7CD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0B1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2C5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BA4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3A9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8C5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183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690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31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C02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19E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C97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00C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3AE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18C46A"/>
  <w15:chartTrackingRefBased/>
  <w15:docId w15:val="{A2B7A145-1E41-4CCF-B831-A99CEA68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E47E78BBCF4645A4389DDAFE3A2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89236-12FB-410E-9034-A72EC45D522B}"/>
      </w:docPartPr>
      <w:docPartBody>
        <w:p w:rsidR="007B20AE" w:rsidRDefault="007B20AE">
          <w:pPr>
            <w:pStyle w:val="98E47E78BBCF4645A4389DDAFE3A27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F53ED9AE1841AE81A07E822CEBB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0A34F-6786-456F-8A1E-E6C2DA81316F}"/>
      </w:docPartPr>
      <w:docPartBody>
        <w:p w:rsidR="007B20AE" w:rsidRDefault="007B20AE">
          <w:pPr>
            <w:pStyle w:val="07F53ED9AE1841AE81A07E822CEBBC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7DCD2EDAB844E8A33F15F42D2C1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05F35-488D-4C70-8A69-269D885A383B}"/>
      </w:docPartPr>
      <w:docPartBody>
        <w:p w:rsidR="007B20AE" w:rsidRDefault="007B20AE">
          <w:pPr>
            <w:pStyle w:val="4A7DCD2EDAB844E8A33F15F42D2C17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77EA68D4504E86ACA3DD5FF4B4E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E26F9-C4A8-4229-8E36-FBDA96A31D7A}"/>
      </w:docPartPr>
      <w:docPartBody>
        <w:p w:rsidR="007B20AE" w:rsidRDefault="007B20AE">
          <w:pPr>
            <w:pStyle w:val="BE77EA68D4504E86ACA3DD5FF4B4E0ED"/>
          </w:pPr>
          <w:r>
            <w:t xml:space="preserve"> </w:t>
          </w:r>
        </w:p>
      </w:docPartBody>
    </w:docPart>
    <w:docPart>
      <w:docPartPr>
        <w:name w:val="C063D8D5C42C49CABC7EB68D8037D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78ABA-93AB-4928-AE35-3A2787A07866}"/>
      </w:docPartPr>
      <w:docPartBody>
        <w:p w:rsidR="009D0C1A" w:rsidRDefault="009D0C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AE"/>
    <w:rsid w:val="000C2FBF"/>
    <w:rsid w:val="007B20AE"/>
    <w:rsid w:val="008F46FB"/>
    <w:rsid w:val="009D0C1A"/>
    <w:rsid w:val="00AD3E25"/>
    <w:rsid w:val="00F1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E47E78BBCF4645A4389DDAFE3A278C">
    <w:name w:val="98E47E78BBCF4645A4389DDAFE3A278C"/>
  </w:style>
  <w:style w:type="paragraph" w:customStyle="1" w:styleId="C48C5E32156F4642AF191F38AF28F8E6">
    <w:name w:val="C48C5E32156F4642AF191F38AF28F8E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573C66D6FA0467A9D02BC10D7F56498">
    <w:name w:val="6573C66D6FA0467A9D02BC10D7F56498"/>
  </w:style>
  <w:style w:type="paragraph" w:customStyle="1" w:styleId="07F53ED9AE1841AE81A07E822CEBBC83">
    <w:name w:val="07F53ED9AE1841AE81A07E822CEBBC83"/>
  </w:style>
  <w:style w:type="paragraph" w:customStyle="1" w:styleId="36CCEB397A6C4E05AF84F91419D251C0">
    <w:name w:val="36CCEB397A6C4E05AF84F91419D251C0"/>
  </w:style>
  <w:style w:type="paragraph" w:customStyle="1" w:styleId="09EAF3F67203407F94539A787866DA1B">
    <w:name w:val="09EAF3F67203407F94539A787866DA1B"/>
  </w:style>
  <w:style w:type="paragraph" w:customStyle="1" w:styleId="4A7DCD2EDAB844E8A33F15F42D2C17B5">
    <w:name w:val="4A7DCD2EDAB844E8A33F15F42D2C17B5"/>
  </w:style>
  <w:style w:type="paragraph" w:customStyle="1" w:styleId="BE77EA68D4504E86ACA3DD5FF4B4E0ED">
    <w:name w:val="BE77EA68D4504E86ACA3DD5FF4B4E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F2B933-F9AF-43CD-95C5-5BB606FF30D2}"/>
</file>

<file path=customXml/itemProps2.xml><?xml version="1.0" encoding="utf-8"?>
<ds:datastoreItem xmlns:ds="http://schemas.openxmlformats.org/officeDocument/2006/customXml" ds:itemID="{8074A571-34A4-4032-84C6-BD48C7C4B799}"/>
</file>

<file path=customXml/itemProps3.xml><?xml version="1.0" encoding="utf-8"?>
<ds:datastoreItem xmlns:ds="http://schemas.openxmlformats.org/officeDocument/2006/customXml" ds:itemID="{E6A80DAA-C356-4C3A-9E72-9E885E1F1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1419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Stärk järnvägsförbindelsen mellan Stockholm och Oslo</vt:lpstr>
      <vt:lpstr>
      </vt:lpstr>
    </vt:vector>
  </TitlesOfParts>
  <Company>Sveriges riksdag</Company>
  <LinksUpToDate>false</LinksUpToDate>
  <CharactersWithSpaces>1650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