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CEF0392F30467998569ECE47C0E69A"/>
        </w:placeholder>
        <w:text/>
      </w:sdtPr>
      <w:sdtEndPr/>
      <w:sdtContent>
        <w:p w:rsidRPr="009B062B" w:rsidR="00AF30DD" w:rsidP="00DA28CE" w:rsidRDefault="00AF30DD" w14:paraId="64D06B6F" w14:textId="77777777">
          <w:pPr>
            <w:pStyle w:val="Rubrik1"/>
            <w:spacing w:after="300"/>
          </w:pPr>
          <w:r w:rsidRPr="009B062B">
            <w:t>Förslag till riksdagsbeslut</w:t>
          </w:r>
        </w:p>
      </w:sdtContent>
    </w:sdt>
    <w:bookmarkStart w:name="_Hlk51338692" w:displacedByCustomXml="next" w:id="0"/>
    <w:sdt>
      <w:sdtPr>
        <w:alias w:val="Yrkande 1"/>
        <w:tag w:val="fa3a4809-24f4-4d3d-b16f-e9b763506968"/>
        <w:id w:val="-473754778"/>
        <w:lock w:val="sdtLocked"/>
      </w:sdtPr>
      <w:sdtEndPr/>
      <w:sdtContent>
        <w:p w:rsidR="00B36C57" w:rsidRDefault="004B7411" w14:paraId="115480E9" w14:textId="77777777">
          <w:pPr>
            <w:pStyle w:val="Frslagstext"/>
          </w:pPr>
          <w:r>
            <w:t>Riksdagen ställer sig bakom det som anförs i motionen om att sänka påminnelseavgiften för obetald trängselskatt och tillkännager detta för regeringen.</w:t>
          </w:r>
        </w:p>
      </w:sdtContent>
    </w:sdt>
    <w:bookmarkEnd w:displacedByCustomXml="next" w:id="0"/>
    <w:bookmarkStart w:name="_Hlk51338693" w:displacedByCustomXml="next" w:id="1"/>
    <w:sdt>
      <w:sdtPr>
        <w:alias w:val="Yrkande 2"/>
        <w:tag w:val="ac9d1516-43c8-4725-8cb0-a742bf9721eb"/>
        <w:id w:val="-971822391"/>
        <w:lock w:val="sdtLocked"/>
      </w:sdtPr>
      <w:sdtEndPr/>
      <w:sdtContent>
        <w:p w:rsidR="00B36C57" w:rsidRDefault="004B7411" w14:paraId="3914839E" w14:textId="58B84D1E">
          <w:pPr>
            <w:pStyle w:val="Frslagstext"/>
          </w:pPr>
          <w:r>
            <w:t>Riksdagen ställer sig bakom det som anförs i motionen om att tilläggsavgift endast bör tas ut i de fall påminnelseavgift inte har betalats av fordonsägaren och tillkännager detta för regeringen.</w:t>
          </w:r>
        </w:p>
      </w:sdtContent>
    </w:sdt>
    <w:bookmarkEnd w:displacedByCustomXml="next" w:id="1"/>
    <w:bookmarkStart w:name="_Hlk51338694" w:displacedByCustomXml="next" w:id="2"/>
    <w:sdt>
      <w:sdtPr>
        <w:alias w:val="Yrkande 3"/>
        <w:tag w:val="6ea1a181-fecd-41e9-81b1-659aa8b97845"/>
        <w:id w:val="151490567"/>
        <w:lock w:val="sdtLocked"/>
      </w:sdtPr>
      <w:sdtEndPr/>
      <w:sdtContent>
        <w:p w:rsidR="00B36C57" w:rsidRDefault="004B7411" w14:paraId="5F8821C0" w14:textId="0C09599E">
          <w:pPr>
            <w:pStyle w:val="Frslagstext"/>
          </w:pPr>
          <w:r>
            <w:t>Riksdagen ställer sig bakom det som anförs i motionen om att fordon vars påminnelseavgift och tilläggsavgift inte bokförts på Transportstyrelsens konto senast förfallodatum bör tas ur trafik och beläggas med körförbud till dess att betalning skett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26309F16B6E04A38BF0EBF860C1C6780"/>
        </w:placeholder>
        <w:text/>
      </w:sdtPr>
      <w:sdtEndPr/>
      <w:sdtContent>
        <w:p w:rsidRPr="009B062B" w:rsidR="006D79C9" w:rsidP="00333E95" w:rsidRDefault="006D79C9" w14:paraId="26B2316F" w14:textId="77777777">
          <w:pPr>
            <w:pStyle w:val="Rubrik1"/>
          </w:pPr>
          <w:r>
            <w:t>Motivering</w:t>
          </w:r>
        </w:p>
      </w:sdtContent>
    </w:sdt>
    <w:p w:rsidR="00422B9E" w:rsidP="008E0FE2" w:rsidRDefault="00B60BEE" w14:paraId="1D1F249A" w14:textId="128509E5">
      <w:pPr>
        <w:pStyle w:val="Normalutanindragellerluft"/>
      </w:pPr>
      <w:bookmarkStart w:name="_Hlk31116345" w:id="4"/>
      <w:r>
        <w:t xml:space="preserve">Den bilägare som antingen missar eller glömmer att betala sin trängselavgift i Stockholm eller Göteborg måste betala en tilläggsavgift om 500 kronor oberoende av storleken på det ursprungliga beloppet som fakturan avsåg. En </w:t>
      </w:r>
      <w:r w:rsidR="00901523">
        <w:t>fordons</w:t>
      </w:r>
      <w:r w:rsidR="00295490">
        <w:t xml:space="preserve">passage som </w:t>
      </w:r>
      <w:r w:rsidR="004F07C3">
        <w:t xml:space="preserve">ursprungligen skulle </w:t>
      </w:r>
      <w:r w:rsidR="00F60D91">
        <w:t xml:space="preserve">ha </w:t>
      </w:r>
      <w:r w:rsidR="00295490">
        <w:t xml:space="preserve">kostat </w:t>
      </w:r>
      <w:r w:rsidR="00901523">
        <w:t>7</w:t>
      </w:r>
      <w:r w:rsidR="00F60D91">
        <w:t> </w:t>
      </w:r>
      <w:r w:rsidR="00901523">
        <w:t xml:space="preserve">kronor </w:t>
      </w:r>
      <w:r>
        <w:t xml:space="preserve">kan således kosta bilägaren </w:t>
      </w:r>
      <w:r w:rsidR="00295490">
        <w:t xml:space="preserve">totalt </w:t>
      </w:r>
      <w:r>
        <w:t>507 kronor. Beloppet anses hos det svenska folket vara så pass anmärkningsvärt högt att polis</w:t>
      </w:r>
      <w:r w:rsidR="009D3EEE">
        <w:softHyphen/>
      </w:r>
      <w:r>
        <w:t>anmälningar mot Tra</w:t>
      </w:r>
      <w:r w:rsidR="00DE5B2A">
        <w:t>n</w:t>
      </w:r>
      <w:r>
        <w:t>sportstyrelsen om ocker och bedrägeri har förekommit.</w:t>
      </w:r>
    </w:p>
    <w:p w:rsidR="00B60BEE" w:rsidP="00B60BEE" w:rsidRDefault="00B60BEE" w14:paraId="7E852634" w14:textId="769ABAB9">
      <w:r>
        <w:t>Såväl Transportstyrelsen som Skat</w:t>
      </w:r>
      <w:r w:rsidR="00CE775A">
        <w:t>teverket har under båda</w:t>
      </w:r>
      <w:r>
        <w:t xml:space="preserve"> de föregående mandat</w:t>
      </w:r>
      <w:r w:rsidR="009D3EEE">
        <w:softHyphen/>
      </w:r>
      <w:r>
        <w:t>perioderna påpekat det olämpliga i en sådan hög tilläggsavgift.</w:t>
      </w:r>
    </w:p>
    <w:p w:rsidR="00A963E4" w:rsidP="00B60BEE" w:rsidRDefault="00B60BEE" w14:paraId="04F463EC" w14:textId="150277A4">
      <w:r>
        <w:t>En statlig utredning (SOU 2013:3</w:t>
      </w:r>
      <w:r w:rsidR="00F60D91">
        <w:t>)</w:t>
      </w:r>
      <w:r w:rsidR="00A963E4">
        <w:rPr>
          <w:rStyle w:val="Fotnotsreferens"/>
        </w:rPr>
        <w:footnoteReference w:id="1"/>
      </w:r>
      <w:r>
        <w:t xml:space="preserve"> föreslog redan 2013 att reglerna skulle förändras på sådant vis att en avgift om 100 kronor skall tas ut vid en försenad inbetalning. Om inbetalning fortfarande inte genomförs skall ytterligare en påminnelseavgift om 500 </w:t>
      </w:r>
      <w:r>
        <w:lastRenderedPageBreak/>
        <w:t>kronor påföras och i förlängningen föreslås fordonet tas ur trafik om inbetalning fortsatt inte sker.</w:t>
      </w:r>
    </w:p>
    <w:p w:rsidRPr="00F60D91" w:rsidR="00B60BEE" w:rsidP="00F60D91" w:rsidRDefault="004F07C3" w14:paraId="4A9701F9" w14:textId="4A38702C">
      <w:r>
        <w:t>F</w:t>
      </w:r>
      <w:r w:rsidRPr="00B60BEE" w:rsidR="00B60BEE">
        <w:t xml:space="preserve">inansminister Magdalena Andersson </w:t>
      </w:r>
      <w:r w:rsidR="00CE775A">
        <w:t xml:space="preserve">(S) </w:t>
      </w:r>
      <w:r w:rsidRPr="00B60BEE" w:rsidR="00B60BEE">
        <w:t>sva</w:t>
      </w:r>
      <w:r>
        <w:t>rade i april 2018</w:t>
      </w:r>
      <w:r>
        <w:rPr>
          <w:rStyle w:val="Fotnotsreferens"/>
        </w:rPr>
        <w:footnoteReference w:id="2"/>
      </w:r>
      <w:r w:rsidR="00B60BEE">
        <w:t xml:space="preserve"> på en enkel fråga </w:t>
      </w:r>
      <w:r>
        <w:t>från Lars Beckman (M)</w:t>
      </w:r>
      <w:r w:rsidR="005F741A">
        <w:t>:</w:t>
      </w:r>
      <w:r w:rsidR="00F60D91">
        <w:t xml:space="preserve"> </w:t>
      </w:r>
      <w:r w:rsidRPr="00F60D91" w:rsidR="00B60BEE">
        <w:t>”</w:t>
      </w:r>
      <w:r w:rsidRPr="00F60D91">
        <w:t>Medel motsvarande intäkterna från trängselskatten, inklusive intäkter från tilläggsavgifter, går till angelägna infrastruktursatsningar. Om tilläggs</w:t>
      </w:r>
      <w:r w:rsidR="009D3EEE">
        <w:softHyphen/>
      </w:r>
      <w:r w:rsidRPr="00F60D91">
        <w:t>avgiften skulle sänkas så innebär det att andra pengar måste skjutas till inom ramen för trängselskattesystemet. Det handlar då om ökad upplåning eller om höjningar av träng</w:t>
      </w:r>
      <w:r w:rsidR="009D3EEE">
        <w:softHyphen/>
      </w:r>
      <w:bookmarkStart w:name="_GoBack" w:id="5"/>
      <w:bookmarkEnd w:id="5"/>
      <w:r w:rsidRPr="00F60D91">
        <w:t>selskatten.”</w:t>
      </w:r>
    </w:p>
    <w:p w:rsidRPr="009D3EEE" w:rsidR="001470EB" w:rsidP="009D3EEE" w:rsidRDefault="001470EB" w14:paraId="3DF98011" w14:textId="4A61A6E7">
      <w:r w:rsidRPr="009D3EEE">
        <w:t>I februari 2020 ställde Michael Rubbestad (SD) en skriftlig fråga</w:t>
      </w:r>
      <w:r w:rsidRPr="009D3EEE">
        <w:footnoteReference w:id="3"/>
      </w:r>
      <w:r w:rsidRPr="009D3EEE">
        <w:t xml:space="preserve"> till finansminister Magdalena Andersson (S) om hennes uppfattning från 2018 fortfarande var gällande samt om det även är den nuvarande regeringens ståndpunkt att folks misstag eller glömska ska ses som en budgeterad inkomst för att finansiera infrastruktursatsningar samt om ministern anser att tilläggsavgiftens storlek är rimlig i förhållande till det förfallna beloppet</w:t>
      </w:r>
      <w:r w:rsidRPr="009D3EEE" w:rsidR="00F60D91">
        <w:t>.</w:t>
      </w:r>
      <w:r w:rsidRPr="009D3EEE">
        <w:t xml:space="preserve"> Finansministern svara</w:t>
      </w:r>
      <w:r w:rsidRPr="009D3EEE" w:rsidR="00F60D91">
        <w:t>de</w:t>
      </w:r>
      <w:r w:rsidRPr="009D3EEE">
        <w:t>:</w:t>
      </w:r>
      <w:r w:rsidRPr="009D3EEE" w:rsidR="00F60D91">
        <w:t xml:space="preserve"> </w:t>
      </w:r>
      <w:r w:rsidRPr="009D3EEE">
        <w:t>”Som jag tidigare har svarat på frågor från riksdagen går medel motsvarande intäkterna från trängselskatten, inklusive intäkter från tilläggsavgifter, till angelägna infrastruktursatsningar. Om tilläggsavgiften skulle sänkas så innebär det att andra pengar måste skjutas till inom ramen för trängselskattesyste</w:t>
      </w:r>
      <w:r w:rsidR="009D3EEE">
        <w:softHyphen/>
      </w:r>
      <w:r w:rsidRPr="009D3EEE">
        <w:t>met.”</w:t>
      </w:r>
    </w:p>
    <w:p w:rsidRPr="009D3EEE" w:rsidR="00B60BEE" w:rsidP="009D3EEE" w:rsidRDefault="00B60BEE" w14:paraId="148840A1" w14:textId="409A8666">
      <w:r w:rsidRPr="009D3EEE">
        <w:t>Man kan utifrån detta konstatera att tilläggsavgift</w:t>
      </w:r>
      <w:r w:rsidRPr="009D3EEE" w:rsidR="00A963E4">
        <w:t xml:space="preserve">erna </w:t>
      </w:r>
      <w:r w:rsidRPr="009D3EEE" w:rsidR="001470EB">
        <w:t xml:space="preserve">fortsatt </w:t>
      </w:r>
      <w:r w:rsidRPr="009D3EEE" w:rsidR="00A963E4">
        <w:t>se</w:t>
      </w:r>
      <w:r w:rsidRPr="009D3EEE" w:rsidR="00146A45">
        <w:t>s</w:t>
      </w:r>
      <w:r w:rsidRPr="009D3EEE">
        <w:t xml:space="preserve"> som en budgeterad </w:t>
      </w:r>
      <w:r w:rsidRPr="009D3EEE" w:rsidR="00A963E4">
        <w:t>inkomst</w:t>
      </w:r>
      <w:r w:rsidRPr="009D3EEE">
        <w:t xml:space="preserve"> </w:t>
      </w:r>
      <w:r w:rsidRPr="009D3EEE" w:rsidR="00146A45">
        <w:t>fö</w:t>
      </w:r>
      <w:r w:rsidRPr="009D3EEE" w:rsidR="001470EB">
        <w:t>r</w:t>
      </w:r>
      <w:r w:rsidRPr="009D3EEE" w:rsidR="00146A45">
        <w:t xml:space="preserve"> regeringen </w:t>
      </w:r>
      <w:r w:rsidRPr="009D3EEE">
        <w:t>vilket är orimligt då statens verksamhet inte skall finansieras av folks misstag eller glömska.</w:t>
      </w:r>
    </w:p>
    <w:p w:rsidRPr="00B60BEE" w:rsidR="00B60BEE" w:rsidP="00B60BEE" w:rsidRDefault="004F07C3" w14:paraId="6660ADEA" w14:textId="1F4CC981">
      <w:r>
        <w:t xml:space="preserve">Det är inte </w:t>
      </w:r>
      <w:r w:rsidR="00A963E4">
        <w:t xml:space="preserve">rimligt att </w:t>
      </w:r>
      <w:r w:rsidR="00146A45">
        <w:t>påminnelseavgift</w:t>
      </w:r>
      <w:r w:rsidR="00A963E4">
        <w:t>en</w:t>
      </w:r>
      <w:r w:rsidR="00146A45">
        <w:t xml:space="preserve"> är så hög som den är i dag</w:t>
      </w:r>
      <w:r w:rsidR="00F60D91">
        <w:t>. D</w:t>
      </w:r>
      <w:r w:rsidR="00146A45">
        <w:t>e</w:t>
      </w:r>
      <w:r w:rsidR="00A963E4">
        <w:t>n</w:t>
      </w:r>
      <w:r w:rsidR="00146A45">
        <w:t xml:space="preserve"> bör istället stå i relation ti</w:t>
      </w:r>
      <w:r w:rsidR="00295490">
        <w:t xml:space="preserve">ll det förfallna beloppet. </w:t>
      </w:r>
      <w:r w:rsidR="00F4749E">
        <w:t>Vi</w:t>
      </w:r>
      <w:r w:rsidR="00295490">
        <w:t xml:space="preserve"> föreslår därför att riksdagen ger regeringen </w:t>
      </w:r>
      <w:r w:rsidR="00901523">
        <w:t>i</w:t>
      </w:r>
      <w:r w:rsidR="00295490">
        <w:t xml:space="preserve"> uppdrag att i</w:t>
      </w:r>
      <w:r w:rsidR="00901523">
        <w:t xml:space="preserve"> enlighet med SOU 2013:3</w:t>
      </w:r>
      <w:r w:rsidR="00146A45">
        <w:t xml:space="preserve"> </w:t>
      </w:r>
      <w:r w:rsidR="00295490">
        <w:t xml:space="preserve">utreda </w:t>
      </w:r>
      <w:r>
        <w:t xml:space="preserve">möjligheten </w:t>
      </w:r>
      <w:r w:rsidR="00295490">
        <w:t xml:space="preserve">att </w:t>
      </w:r>
      <w:r w:rsidR="00146A45">
        <w:t xml:space="preserve">i första hand </w:t>
      </w:r>
      <w:r w:rsidR="00295490">
        <w:t xml:space="preserve">ta ut </w:t>
      </w:r>
      <w:r w:rsidR="00146A45">
        <w:t xml:space="preserve">en </w:t>
      </w:r>
      <w:r w:rsidR="00901523">
        <w:t xml:space="preserve">lägre </w:t>
      </w:r>
      <w:r w:rsidR="00146A45">
        <w:t xml:space="preserve">påminnelseavgift innan </w:t>
      </w:r>
      <w:r w:rsidR="00901523">
        <w:t xml:space="preserve">den </w:t>
      </w:r>
      <w:r w:rsidR="00295490">
        <w:t xml:space="preserve">senare </w:t>
      </w:r>
      <w:r w:rsidR="00901523">
        <w:t xml:space="preserve">högre </w:t>
      </w:r>
      <w:r w:rsidR="00146A45">
        <w:t>tilläggsavgiften tas ut i händelse av att inbetal</w:t>
      </w:r>
      <w:r w:rsidR="009D3EEE">
        <w:softHyphen/>
      </w:r>
      <w:r w:rsidR="00146A45">
        <w:t xml:space="preserve">ning av det förfallna beloppet </w:t>
      </w:r>
      <w:r w:rsidR="00295490">
        <w:t>inklusive påminnelseavgift inte sker och tillkännager detta för regeringen.</w:t>
      </w:r>
    </w:p>
    <w:bookmarkEnd w:displacedByCustomXml="next" w:id="4"/>
    <w:sdt>
      <w:sdtPr>
        <w:rPr>
          <w:i/>
          <w:noProof/>
        </w:rPr>
        <w:alias w:val="CC_Underskrifter"/>
        <w:tag w:val="CC_Underskrifter"/>
        <w:id w:val="583496634"/>
        <w:lock w:val="sdtContentLocked"/>
        <w:placeholder>
          <w:docPart w:val="84BC5F392EEE4BA2BC0F7CA05453574E"/>
        </w:placeholder>
      </w:sdtPr>
      <w:sdtEndPr>
        <w:rPr>
          <w:i w:val="0"/>
          <w:noProof w:val="0"/>
        </w:rPr>
      </w:sdtEndPr>
      <w:sdtContent>
        <w:p w:rsidR="0026359E" w:rsidP="0026359E" w:rsidRDefault="0026359E" w14:paraId="709BDC07" w14:textId="77777777"/>
        <w:p w:rsidRPr="008E0FE2" w:rsidR="004801AC" w:rsidP="0026359E" w:rsidRDefault="009D3EEE" w14:paraId="60B11B18" w14:textId="35C5AC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Patrik Jönsson (SD)</w:t>
            </w:r>
          </w:p>
        </w:tc>
      </w:tr>
    </w:tbl>
    <w:p w:rsidR="00134C1B" w:rsidRDefault="00134C1B" w14:paraId="5140525B" w14:textId="77777777"/>
    <w:sectPr w:rsidR="00134C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2FD57" w14:textId="77777777" w:rsidR="00B60BEE" w:rsidRDefault="00B60BEE" w:rsidP="000C1CAD">
      <w:pPr>
        <w:spacing w:line="240" w:lineRule="auto"/>
      </w:pPr>
      <w:r>
        <w:separator/>
      </w:r>
    </w:p>
  </w:endnote>
  <w:endnote w:type="continuationSeparator" w:id="0">
    <w:p w14:paraId="394ABEB1" w14:textId="77777777" w:rsidR="00B60BEE" w:rsidRDefault="00B60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00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0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B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DB03" w14:textId="77777777" w:rsidR="0080287D" w:rsidRDefault="00802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3C9E" w14:textId="77777777" w:rsidR="00B60BEE" w:rsidRPr="004F07C3" w:rsidRDefault="00B60BEE" w:rsidP="004F07C3">
      <w:pPr>
        <w:pStyle w:val="Sidfot"/>
      </w:pPr>
    </w:p>
  </w:footnote>
  <w:footnote w:type="continuationSeparator" w:id="0">
    <w:p w14:paraId="5CC64C89" w14:textId="77777777" w:rsidR="00B60BEE" w:rsidRDefault="00B60BEE" w:rsidP="000C1CAD">
      <w:pPr>
        <w:spacing w:line="240" w:lineRule="auto"/>
      </w:pPr>
      <w:r>
        <w:continuationSeparator/>
      </w:r>
    </w:p>
  </w:footnote>
  <w:footnote w:id="1">
    <w:p w14:paraId="5A92C6F7" w14:textId="547EF3C4" w:rsidR="00A963E4" w:rsidRDefault="00A963E4">
      <w:pPr>
        <w:pStyle w:val="Fotnotstext"/>
      </w:pPr>
      <w:r>
        <w:rPr>
          <w:rStyle w:val="Fotnotsreferens"/>
        </w:rPr>
        <w:footnoteRef/>
      </w:r>
      <w:r>
        <w:t xml:space="preserve"> </w:t>
      </w:r>
      <w:r w:rsidRPr="00A963E4">
        <w:t>https://data.riksdagen.se/fil/32CA95AD-2E16-4DBD-AE4F-56DE439895E1</w:t>
      </w:r>
      <w:r w:rsidR="00F60D91">
        <w:t>.</w:t>
      </w:r>
    </w:p>
  </w:footnote>
  <w:footnote w:id="2">
    <w:p w14:paraId="4BE7E08D" w14:textId="1FAF7C9D" w:rsidR="004F07C3" w:rsidRDefault="004F07C3">
      <w:pPr>
        <w:pStyle w:val="Fotnotstext"/>
      </w:pPr>
      <w:r>
        <w:rPr>
          <w:rStyle w:val="Fotnotsreferens"/>
        </w:rPr>
        <w:footnoteRef/>
      </w:r>
      <w:r>
        <w:t xml:space="preserve"> </w:t>
      </w:r>
      <w:r w:rsidRPr="004F07C3">
        <w:t>https://www.riksdagen.se/sv/dokument-lagar/dokument/svar-pa-skriftlig-fraga/trangselskattens-hoga-forseningsavgifter_H5121096</w:t>
      </w:r>
      <w:r w:rsidR="00F60D91">
        <w:t>.</w:t>
      </w:r>
    </w:p>
  </w:footnote>
  <w:footnote w:id="3">
    <w:p w14:paraId="199E4D81" w14:textId="2A4C58B8" w:rsidR="001470EB" w:rsidRDefault="001470EB">
      <w:pPr>
        <w:pStyle w:val="Fotnotstext"/>
      </w:pPr>
      <w:r>
        <w:rPr>
          <w:rStyle w:val="Fotnotsreferens"/>
        </w:rPr>
        <w:footnoteRef/>
      </w:r>
      <w:r>
        <w:t xml:space="preserve"> </w:t>
      </w:r>
      <w:r w:rsidRPr="001470EB">
        <w:t>https://data.riksdagen.se/fil/65674737-0B5B-4678-9C05-FCED271B4E61</w:t>
      </w:r>
      <w:r w:rsidR="00F60D9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C3F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4EB5C" wp14:anchorId="2C3A0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EEE" w14:paraId="258BFE3A" w14:textId="04088512">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26359E">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A0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EEE" w14:paraId="258BFE3A" w14:textId="04088512">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26359E">
                          <w:t>150</w:t>
                        </w:r>
                      </w:sdtContent>
                    </w:sdt>
                  </w:p>
                </w:txbxContent>
              </v:textbox>
              <w10:wrap anchorx="page"/>
            </v:shape>
          </w:pict>
        </mc:Fallback>
      </mc:AlternateContent>
    </w:r>
  </w:p>
  <w:p w:rsidRPr="00293C4F" w:rsidR="00262EA3" w:rsidP="00776B74" w:rsidRDefault="00262EA3" w14:paraId="4FF6B0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424A1" w14:textId="77777777">
    <w:pPr>
      <w:jc w:val="right"/>
    </w:pPr>
  </w:p>
  <w:p w:rsidR="00262EA3" w:rsidP="00776B74" w:rsidRDefault="00262EA3" w14:paraId="48BE18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3EEE" w14:paraId="0F4902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BAAC3" wp14:anchorId="53F60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EEE" w14:paraId="7EF8C338" w14:textId="671878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0BEE">
          <w:t>SD</w:t>
        </w:r>
      </w:sdtContent>
    </w:sdt>
    <w:sdt>
      <w:sdtPr>
        <w:alias w:val="CC_Noformat_Partinummer"/>
        <w:tag w:val="CC_Noformat_Partinummer"/>
        <w:id w:val="-2014525982"/>
        <w:text/>
      </w:sdtPr>
      <w:sdtEndPr/>
      <w:sdtContent>
        <w:r w:rsidR="0026359E">
          <w:t>150</w:t>
        </w:r>
      </w:sdtContent>
    </w:sdt>
  </w:p>
  <w:p w:rsidRPr="008227B3" w:rsidR="00262EA3" w:rsidP="008227B3" w:rsidRDefault="009D3EEE" w14:paraId="28663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EEE" w14:paraId="7582D6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w:t>
        </w:r>
      </w:sdtContent>
    </w:sdt>
  </w:p>
  <w:p w:rsidR="00262EA3" w:rsidP="00E03A3D" w:rsidRDefault="009D3EEE" w14:paraId="375D32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och Patrik Jönsson (båda SD)</w:t>
        </w:r>
      </w:sdtContent>
    </w:sdt>
  </w:p>
  <w:sdt>
    <w:sdtPr>
      <w:alias w:val="CC_Noformat_Rubtext"/>
      <w:tag w:val="CC_Noformat_Rubtext"/>
      <w:id w:val="-218060500"/>
      <w:lock w:val="sdtLocked"/>
      <w:placeholder>
        <w:docPart w:val="96A3E073A08A40CE811CF9F86606274D"/>
      </w:placeholder>
      <w:text/>
    </w:sdtPr>
    <w:sdtEndPr/>
    <w:sdtContent>
      <w:p w:rsidR="00262EA3" w:rsidP="00283E0F" w:rsidRDefault="00FC13CF" w14:paraId="0D7411FD" w14:textId="77777777">
        <w:pPr>
          <w:pStyle w:val="FSHRub2"/>
        </w:pPr>
        <w:r>
          <w:t>Sänkt påminnelse- och tilläggsavgift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8E2CD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60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5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3B"/>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C1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45"/>
    <w:rsid w:val="00146B8E"/>
    <w:rsid w:val="00146DB1"/>
    <w:rsid w:val="00147063"/>
    <w:rsid w:val="001470E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AB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9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9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7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6FF3"/>
    <w:rsid w:val="0045748C"/>
    <w:rsid w:val="00457938"/>
    <w:rsid w:val="00457943"/>
    <w:rsid w:val="00460900"/>
    <w:rsid w:val="00460C75"/>
    <w:rsid w:val="00460DA5"/>
    <w:rsid w:val="00461517"/>
    <w:rsid w:val="004615F9"/>
    <w:rsid w:val="004617EB"/>
    <w:rsid w:val="0046253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1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C3"/>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1A"/>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B0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5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87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2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F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4E"/>
    <w:rsid w:val="009D279D"/>
    <w:rsid w:val="009D3B17"/>
    <w:rsid w:val="009D3B81"/>
    <w:rsid w:val="009D3EE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57"/>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E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5A"/>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B2A"/>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60"/>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6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9E"/>
    <w:rsid w:val="00F47A22"/>
    <w:rsid w:val="00F506CD"/>
    <w:rsid w:val="00F51331"/>
    <w:rsid w:val="00F5224A"/>
    <w:rsid w:val="00F538D9"/>
    <w:rsid w:val="00F55331"/>
    <w:rsid w:val="00F55F38"/>
    <w:rsid w:val="00F55FA4"/>
    <w:rsid w:val="00F5648F"/>
    <w:rsid w:val="00F5735D"/>
    <w:rsid w:val="00F57966"/>
    <w:rsid w:val="00F60262"/>
    <w:rsid w:val="00F6045E"/>
    <w:rsid w:val="00F60D9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CF"/>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EB10ED"/>
  <w15:chartTrackingRefBased/>
  <w15:docId w15:val="{134B22CC-A8C2-4EF1-A85E-67FDA3E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96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84440">
      <w:bodyDiv w:val="1"/>
      <w:marLeft w:val="0"/>
      <w:marRight w:val="0"/>
      <w:marTop w:val="0"/>
      <w:marBottom w:val="0"/>
      <w:divBdr>
        <w:top w:val="none" w:sz="0" w:space="0" w:color="auto"/>
        <w:left w:val="none" w:sz="0" w:space="0" w:color="auto"/>
        <w:bottom w:val="none" w:sz="0" w:space="0" w:color="auto"/>
        <w:right w:val="none" w:sz="0" w:space="0" w:color="auto"/>
      </w:divBdr>
    </w:div>
    <w:div w:id="8130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EF0392F30467998569ECE47C0E69A"/>
        <w:category>
          <w:name w:val="Allmänt"/>
          <w:gallery w:val="placeholder"/>
        </w:category>
        <w:types>
          <w:type w:val="bbPlcHdr"/>
        </w:types>
        <w:behaviors>
          <w:behavior w:val="content"/>
        </w:behaviors>
        <w:guid w:val="{B1D4D654-C382-4B61-B714-71E13EFCB95D}"/>
      </w:docPartPr>
      <w:docPartBody>
        <w:p w:rsidR="00834210" w:rsidRDefault="00471067">
          <w:pPr>
            <w:pStyle w:val="74CEF0392F30467998569ECE47C0E69A"/>
          </w:pPr>
          <w:r w:rsidRPr="005A0A93">
            <w:rPr>
              <w:rStyle w:val="Platshllartext"/>
            </w:rPr>
            <w:t>Förslag till riksdagsbeslut</w:t>
          </w:r>
        </w:p>
      </w:docPartBody>
    </w:docPart>
    <w:docPart>
      <w:docPartPr>
        <w:name w:val="26309F16B6E04A38BF0EBF860C1C6780"/>
        <w:category>
          <w:name w:val="Allmänt"/>
          <w:gallery w:val="placeholder"/>
        </w:category>
        <w:types>
          <w:type w:val="bbPlcHdr"/>
        </w:types>
        <w:behaviors>
          <w:behavior w:val="content"/>
        </w:behaviors>
        <w:guid w:val="{65667178-659D-4562-8BD3-E8CAFE79EAB9}"/>
      </w:docPartPr>
      <w:docPartBody>
        <w:p w:rsidR="00834210" w:rsidRDefault="00471067">
          <w:pPr>
            <w:pStyle w:val="26309F16B6E04A38BF0EBF860C1C6780"/>
          </w:pPr>
          <w:r w:rsidRPr="005A0A93">
            <w:rPr>
              <w:rStyle w:val="Platshllartext"/>
            </w:rPr>
            <w:t>Motivering</w:t>
          </w:r>
        </w:p>
      </w:docPartBody>
    </w:docPart>
    <w:docPart>
      <w:docPartPr>
        <w:name w:val="FE8D5800405B48028084C326F8B6E03A"/>
        <w:category>
          <w:name w:val="Allmänt"/>
          <w:gallery w:val="placeholder"/>
        </w:category>
        <w:types>
          <w:type w:val="bbPlcHdr"/>
        </w:types>
        <w:behaviors>
          <w:behavior w:val="content"/>
        </w:behaviors>
        <w:guid w:val="{8954E121-9097-45C1-B905-116EAC85756E}"/>
      </w:docPartPr>
      <w:docPartBody>
        <w:p w:rsidR="00834210" w:rsidRDefault="00471067">
          <w:pPr>
            <w:pStyle w:val="FE8D5800405B48028084C326F8B6E03A"/>
          </w:pPr>
          <w:r>
            <w:rPr>
              <w:rStyle w:val="Platshllartext"/>
            </w:rPr>
            <w:t xml:space="preserve"> </w:t>
          </w:r>
        </w:p>
      </w:docPartBody>
    </w:docPart>
    <w:docPart>
      <w:docPartPr>
        <w:name w:val="F001B0497A31463F830983BB81488B33"/>
        <w:category>
          <w:name w:val="Allmänt"/>
          <w:gallery w:val="placeholder"/>
        </w:category>
        <w:types>
          <w:type w:val="bbPlcHdr"/>
        </w:types>
        <w:behaviors>
          <w:behavior w:val="content"/>
        </w:behaviors>
        <w:guid w:val="{8004A5AD-F7FD-4CB9-BFAB-86F93D3C30FC}"/>
      </w:docPartPr>
      <w:docPartBody>
        <w:p w:rsidR="00834210" w:rsidRDefault="00471067">
          <w:pPr>
            <w:pStyle w:val="F001B0497A31463F830983BB81488B33"/>
          </w:pPr>
          <w:r>
            <w:t xml:space="preserve"> </w:t>
          </w:r>
        </w:p>
      </w:docPartBody>
    </w:docPart>
    <w:docPart>
      <w:docPartPr>
        <w:name w:val="DefaultPlaceholder_-1854013440"/>
        <w:category>
          <w:name w:val="Allmänt"/>
          <w:gallery w:val="placeholder"/>
        </w:category>
        <w:types>
          <w:type w:val="bbPlcHdr"/>
        </w:types>
        <w:behaviors>
          <w:behavior w:val="content"/>
        </w:behaviors>
        <w:guid w:val="{86574616-42BE-4334-97F5-A402CFD955B3}"/>
      </w:docPartPr>
      <w:docPartBody>
        <w:p w:rsidR="00834210" w:rsidRDefault="00471067">
          <w:r w:rsidRPr="00E6370C">
            <w:rPr>
              <w:rStyle w:val="Platshllartext"/>
            </w:rPr>
            <w:t>Klicka eller tryck här för att ange text.</w:t>
          </w:r>
        </w:p>
      </w:docPartBody>
    </w:docPart>
    <w:docPart>
      <w:docPartPr>
        <w:name w:val="96A3E073A08A40CE811CF9F86606274D"/>
        <w:category>
          <w:name w:val="Allmänt"/>
          <w:gallery w:val="placeholder"/>
        </w:category>
        <w:types>
          <w:type w:val="bbPlcHdr"/>
        </w:types>
        <w:behaviors>
          <w:behavior w:val="content"/>
        </w:behaviors>
        <w:guid w:val="{40D16E73-C0ED-43A5-B478-8202D8C652F1}"/>
      </w:docPartPr>
      <w:docPartBody>
        <w:p w:rsidR="00834210" w:rsidRDefault="00471067">
          <w:r w:rsidRPr="00E6370C">
            <w:rPr>
              <w:rStyle w:val="Platshllartext"/>
            </w:rPr>
            <w:t>[ange din text här]</w:t>
          </w:r>
        </w:p>
      </w:docPartBody>
    </w:docPart>
    <w:docPart>
      <w:docPartPr>
        <w:name w:val="84BC5F392EEE4BA2BC0F7CA05453574E"/>
        <w:category>
          <w:name w:val="Allmänt"/>
          <w:gallery w:val="placeholder"/>
        </w:category>
        <w:types>
          <w:type w:val="bbPlcHdr"/>
        </w:types>
        <w:behaviors>
          <w:behavior w:val="content"/>
        </w:behaviors>
        <w:guid w:val="{AD0C3E76-1F6E-4DBF-9B8B-D6C668B2C06C}"/>
      </w:docPartPr>
      <w:docPartBody>
        <w:p w:rsidR="004B3943" w:rsidRDefault="004B3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67"/>
    <w:rsid w:val="00471067"/>
    <w:rsid w:val="004B3943"/>
    <w:rsid w:val="00834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067"/>
    <w:rPr>
      <w:color w:val="F4B083" w:themeColor="accent2" w:themeTint="99"/>
    </w:rPr>
  </w:style>
  <w:style w:type="paragraph" w:customStyle="1" w:styleId="74CEF0392F30467998569ECE47C0E69A">
    <w:name w:val="74CEF0392F30467998569ECE47C0E69A"/>
  </w:style>
  <w:style w:type="paragraph" w:customStyle="1" w:styleId="1B92449813D54FEA9BA619D6547A7341">
    <w:name w:val="1B92449813D54FEA9BA619D6547A7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0B474D6DC48DBB3D96EA9A04A0EDF">
    <w:name w:val="F5A0B474D6DC48DBB3D96EA9A04A0EDF"/>
  </w:style>
  <w:style w:type="paragraph" w:customStyle="1" w:styleId="26309F16B6E04A38BF0EBF860C1C6780">
    <w:name w:val="26309F16B6E04A38BF0EBF860C1C6780"/>
  </w:style>
  <w:style w:type="paragraph" w:customStyle="1" w:styleId="0F6341CC087F4838B3069965DF6241AA">
    <w:name w:val="0F6341CC087F4838B3069965DF6241AA"/>
  </w:style>
  <w:style w:type="paragraph" w:customStyle="1" w:styleId="AAEEBE6EDC284566874DB8C74BB6D890">
    <w:name w:val="AAEEBE6EDC284566874DB8C74BB6D890"/>
  </w:style>
  <w:style w:type="paragraph" w:customStyle="1" w:styleId="FE8D5800405B48028084C326F8B6E03A">
    <w:name w:val="FE8D5800405B48028084C326F8B6E03A"/>
  </w:style>
  <w:style w:type="paragraph" w:customStyle="1" w:styleId="F001B0497A31463F830983BB81488B33">
    <w:name w:val="F001B0497A31463F830983BB81488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A5C40-B55F-457B-A53F-6A47FE187F2A}"/>
</file>

<file path=customXml/itemProps2.xml><?xml version="1.0" encoding="utf-8"?>
<ds:datastoreItem xmlns:ds="http://schemas.openxmlformats.org/officeDocument/2006/customXml" ds:itemID="{65FE4FCF-60E8-425C-B27B-4A1155C74539}"/>
</file>

<file path=customXml/itemProps3.xml><?xml version="1.0" encoding="utf-8"?>
<ds:datastoreItem xmlns:ds="http://schemas.openxmlformats.org/officeDocument/2006/customXml" ds:itemID="{C079C40C-7A8A-4283-B85C-237F835F001D}"/>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3103</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Sänkt påminnelse  och tilläggsavgift för trängselskatt</vt:lpstr>
      <vt:lpstr>
      </vt:lpstr>
    </vt:vector>
  </TitlesOfParts>
  <Company>Sveriges riksdag</Company>
  <LinksUpToDate>false</LinksUpToDate>
  <CharactersWithSpaces>3598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