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4137580A634E58B2473AD3E20ECD6A"/>
        </w:placeholder>
        <w:text/>
      </w:sdtPr>
      <w:sdtEndPr/>
      <w:sdtContent>
        <w:p w:rsidRPr="009B062B" w:rsidR="00AF30DD" w:rsidP="00DA28CE" w:rsidRDefault="00AF30DD" w14:paraId="7D25B949" w14:textId="77777777">
          <w:pPr>
            <w:pStyle w:val="Rubrik1"/>
            <w:spacing w:after="300"/>
          </w:pPr>
          <w:r w:rsidRPr="009B062B">
            <w:t>Förslag till riksdagsbeslut</w:t>
          </w:r>
        </w:p>
      </w:sdtContent>
    </w:sdt>
    <w:sdt>
      <w:sdtPr>
        <w:alias w:val="Yrkande 1"/>
        <w:tag w:val="7d14393d-0966-41a9-9260-571bf1572bbc"/>
        <w:id w:val="379989910"/>
        <w:lock w:val="sdtLocked"/>
      </w:sdtPr>
      <w:sdtEndPr/>
      <w:sdtContent>
        <w:p w:rsidR="003B0761" w:rsidRDefault="008951C5" w14:paraId="2B421A56" w14:textId="77777777">
          <w:pPr>
            <w:pStyle w:val="Frslagstext"/>
            <w:numPr>
              <w:ilvl w:val="0"/>
              <w:numId w:val="0"/>
            </w:numPr>
          </w:pPr>
          <w:r>
            <w:t xml:space="preserve">Riksdagen ställer sig bakom det som anförs i motionen om att en systemförändring bör genomföras för det </w:t>
          </w:r>
          <w:proofErr w:type="spellStart"/>
          <w:r>
            <w:t>demersala</w:t>
          </w:r>
          <w:proofErr w:type="spellEnd"/>
          <w:r>
            <w:t xml:space="preserve">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218776D6D499D84C26283C5DE967B"/>
        </w:placeholder>
        <w:text/>
      </w:sdtPr>
      <w:sdtEndPr/>
      <w:sdtContent>
        <w:p w:rsidRPr="009B062B" w:rsidR="006D79C9" w:rsidP="00333E95" w:rsidRDefault="006D79C9" w14:paraId="21F90F9D" w14:textId="77777777">
          <w:pPr>
            <w:pStyle w:val="Rubrik1"/>
          </w:pPr>
          <w:r>
            <w:t>Motivering</w:t>
          </w:r>
        </w:p>
      </w:sdtContent>
    </w:sdt>
    <w:p w:rsidR="00EA5192" w:rsidP="00A47440" w:rsidRDefault="00EA5192" w14:paraId="6AD8C09E" w14:textId="77777777">
      <w:pPr>
        <w:pStyle w:val="Normalutanindragellerluft"/>
      </w:pPr>
      <w:r>
        <w:t xml:space="preserve">Inom yrkesfisket är det pelagiska systemet med individuella överförbara fiskerättigheter (TFC eller ITQ) en succé. Det pelagiska systemet har inneburit kraftiga löneökningar, bättre arbetsmiljö, nya båtar med mera vilket lockat ungdomar och inneburit en föryngring av yrkesfiskarkåren. Dessutom har förhållandena i fiskberedningsindustrin blivit mycket bättre. Genom långsiktiga kontrakt med yrkesfiskare garanteras ett jämnt flöde av fisk till fabrikerna vars drift därför kan vara jämnare, effektiv och lönsammare. En viktig orsak till att systemet fungerar så bra är att det funnits kustkvoter. </w:t>
      </w:r>
    </w:p>
    <w:p w:rsidRPr="00EA5192" w:rsidR="00BB6339" w:rsidP="00A47440" w:rsidRDefault="00EA5192" w14:paraId="18624B49" w14:textId="77777777">
      <w:r w:rsidRPr="00EA5192">
        <w:t xml:space="preserve">Nu är det dags att se över det </w:t>
      </w:r>
      <w:proofErr w:type="spellStart"/>
      <w:r w:rsidRPr="00EA5192">
        <w:t>demersala</w:t>
      </w:r>
      <w:proofErr w:type="spellEnd"/>
      <w:r w:rsidRPr="00EA5192">
        <w:t xml:space="preserve"> yrkesfisket så att liknande system som för det pelagiska införs på det området. Havs- och vattenmyndigheten bör få i uppdrag att genomföra en systemförändring som gagnar det </w:t>
      </w:r>
      <w:proofErr w:type="spellStart"/>
      <w:r w:rsidRPr="00EA5192">
        <w:t>demersala</w:t>
      </w:r>
      <w:proofErr w:type="spellEnd"/>
      <w:r w:rsidRPr="00EA5192">
        <w:t xml:space="preserve"> yrkesfisket. Detta bör ges regeringen tillkänna.</w:t>
      </w:r>
    </w:p>
    <w:sdt>
      <w:sdtPr>
        <w:alias w:val="CC_Underskrifter"/>
        <w:tag w:val="CC_Underskrifter"/>
        <w:id w:val="583496634"/>
        <w:lock w:val="sdtContentLocked"/>
        <w:placeholder>
          <w:docPart w:val="EBABF5D787B047B0960C3CC510B2A7DD"/>
        </w:placeholder>
      </w:sdtPr>
      <w:sdtEndPr>
        <w:rPr>
          <w:i/>
          <w:noProof/>
        </w:rPr>
      </w:sdtEndPr>
      <w:sdtContent>
        <w:p w:rsidR="005B4E1F" w:rsidP="008D0316" w:rsidRDefault="005B4E1F" w14:paraId="0DEEF9ED" w14:textId="77777777"/>
        <w:p w:rsidR="00CC11BF" w:rsidP="008D0316" w:rsidRDefault="00A47440" w14:paraId="23F6BA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44C5587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0D54D" w14:textId="77777777" w:rsidR="00EA5192" w:rsidRDefault="00EA5192" w:rsidP="000C1CAD">
      <w:pPr>
        <w:spacing w:line="240" w:lineRule="auto"/>
      </w:pPr>
      <w:r>
        <w:separator/>
      </w:r>
    </w:p>
  </w:endnote>
  <w:endnote w:type="continuationSeparator" w:id="0">
    <w:p w14:paraId="7539E8A4" w14:textId="77777777" w:rsidR="00EA5192" w:rsidRDefault="00EA5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7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1364" w14:textId="3C64BEB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2AB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C65" w14:textId="77777777" w:rsidR="00A32AB1" w:rsidRDefault="00A32A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C841D" w14:textId="77777777" w:rsidR="00EA5192" w:rsidRDefault="00EA5192" w:rsidP="000C1CAD">
      <w:pPr>
        <w:spacing w:line="240" w:lineRule="auto"/>
      </w:pPr>
      <w:r>
        <w:separator/>
      </w:r>
    </w:p>
  </w:footnote>
  <w:footnote w:type="continuationSeparator" w:id="0">
    <w:p w14:paraId="38485983" w14:textId="77777777" w:rsidR="00EA5192" w:rsidRDefault="00EA51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1DED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70C1F" wp14:anchorId="1897F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440" w14:paraId="6868DDB3" w14:textId="77777777">
                          <w:pPr>
                            <w:jc w:val="right"/>
                          </w:pPr>
                          <w:sdt>
                            <w:sdtPr>
                              <w:alias w:val="CC_Noformat_Partikod"/>
                              <w:tag w:val="CC_Noformat_Partikod"/>
                              <w:id w:val="-53464382"/>
                              <w:placeholder>
                                <w:docPart w:val="F32CB8DC3CEA4FCD8D5087FFEA2EA5A0"/>
                              </w:placeholder>
                              <w:text/>
                            </w:sdtPr>
                            <w:sdtEndPr/>
                            <w:sdtContent>
                              <w:r w:rsidR="00EA5192">
                                <w:t>KD</w:t>
                              </w:r>
                            </w:sdtContent>
                          </w:sdt>
                          <w:sdt>
                            <w:sdtPr>
                              <w:alias w:val="CC_Noformat_Partinummer"/>
                              <w:tag w:val="CC_Noformat_Partinummer"/>
                              <w:id w:val="-1709555926"/>
                              <w:placeholder>
                                <w:docPart w:val="27A9AC5651A9421FAA00689AAF42F2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97F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440" w14:paraId="6868DDB3" w14:textId="77777777">
                    <w:pPr>
                      <w:jc w:val="right"/>
                    </w:pPr>
                    <w:sdt>
                      <w:sdtPr>
                        <w:alias w:val="CC_Noformat_Partikod"/>
                        <w:tag w:val="CC_Noformat_Partikod"/>
                        <w:id w:val="-53464382"/>
                        <w:placeholder>
                          <w:docPart w:val="F32CB8DC3CEA4FCD8D5087FFEA2EA5A0"/>
                        </w:placeholder>
                        <w:text/>
                      </w:sdtPr>
                      <w:sdtEndPr/>
                      <w:sdtContent>
                        <w:r w:rsidR="00EA5192">
                          <w:t>KD</w:t>
                        </w:r>
                      </w:sdtContent>
                    </w:sdt>
                    <w:sdt>
                      <w:sdtPr>
                        <w:alias w:val="CC_Noformat_Partinummer"/>
                        <w:tag w:val="CC_Noformat_Partinummer"/>
                        <w:id w:val="-1709555926"/>
                        <w:placeholder>
                          <w:docPart w:val="27A9AC5651A9421FAA00689AAF42F2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274D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E04B5A" w14:textId="77777777">
    <w:pPr>
      <w:jc w:val="right"/>
    </w:pPr>
  </w:p>
  <w:p w:rsidR="00262EA3" w:rsidP="00776B74" w:rsidRDefault="00262EA3" w14:paraId="61B77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7440" w14:paraId="5383F9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471120" wp14:anchorId="6708AF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440" w14:paraId="090C7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519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7440" w14:paraId="3E652C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440" w14:paraId="4A5CF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w:t>
        </w:r>
      </w:sdtContent>
    </w:sdt>
  </w:p>
  <w:p w:rsidR="00262EA3" w:rsidP="00E03A3D" w:rsidRDefault="00A47440" w14:paraId="6B355FC2"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5B4E1F" w14:paraId="79A79514" w14:textId="77777777">
        <w:pPr>
          <w:pStyle w:val="FSHRub2"/>
        </w:pPr>
        <w:r>
          <w:t>Det demersala fiskets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0F0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A51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A9"/>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761"/>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04E"/>
    <w:rsid w:val="005B2624"/>
    <w:rsid w:val="005B2879"/>
    <w:rsid w:val="005B34DD"/>
    <w:rsid w:val="005B42FC"/>
    <w:rsid w:val="005B4B97"/>
    <w:rsid w:val="005B4E1F"/>
    <w:rsid w:val="005B565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C5"/>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16"/>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B1"/>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40"/>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92"/>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343434"/>
  <w15:chartTrackingRefBased/>
  <w15:docId w15:val="{1FD71293-B0EB-4145-978B-9840622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4137580A634E58B2473AD3E20ECD6A"/>
        <w:category>
          <w:name w:val="Allmänt"/>
          <w:gallery w:val="placeholder"/>
        </w:category>
        <w:types>
          <w:type w:val="bbPlcHdr"/>
        </w:types>
        <w:behaviors>
          <w:behavior w:val="content"/>
        </w:behaviors>
        <w:guid w:val="{CD12F598-BB69-40C4-A250-3606FA537725}"/>
      </w:docPartPr>
      <w:docPartBody>
        <w:p w:rsidR="00CE4444" w:rsidRDefault="00CE4444">
          <w:pPr>
            <w:pStyle w:val="F14137580A634E58B2473AD3E20ECD6A"/>
          </w:pPr>
          <w:r w:rsidRPr="005A0A93">
            <w:rPr>
              <w:rStyle w:val="Platshllartext"/>
            </w:rPr>
            <w:t>Förslag till riksdagsbeslut</w:t>
          </w:r>
        </w:p>
      </w:docPartBody>
    </w:docPart>
    <w:docPart>
      <w:docPartPr>
        <w:name w:val="430218776D6D499D84C26283C5DE967B"/>
        <w:category>
          <w:name w:val="Allmänt"/>
          <w:gallery w:val="placeholder"/>
        </w:category>
        <w:types>
          <w:type w:val="bbPlcHdr"/>
        </w:types>
        <w:behaviors>
          <w:behavior w:val="content"/>
        </w:behaviors>
        <w:guid w:val="{32579081-B9A8-4CE4-8A5F-4DEB3941C08D}"/>
      </w:docPartPr>
      <w:docPartBody>
        <w:p w:rsidR="00CE4444" w:rsidRDefault="00CE4444">
          <w:pPr>
            <w:pStyle w:val="430218776D6D499D84C26283C5DE967B"/>
          </w:pPr>
          <w:r w:rsidRPr="005A0A93">
            <w:rPr>
              <w:rStyle w:val="Platshllartext"/>
            </w:rPr>
            <w:t>Motivering</w:t>
          </w:r>
        </w:p>
      </w:docPartBody>
    </w:docPart>
    <w:docPart>
      <w:docPartPr>
        <w:name w:val="F32CB8DC3CEA4FCD8D5087FFEA2EA5A0"/>
        <w:category>
          <w:name w:val="Allmänt"/>
          <w:gallery w:val="placeholder"/>
        </w:category>
        <w:types>
          <w:type w:val="bbPlcHdr"/>
        </w:types>
        <w:behaviors>
          <w:behavior w:val="content"/>
        </w:behaviors>
        <w:guid w:val="{1FBDF7E6-4D05-4B66-9A31-5AE51A7CD3D0}"/>
      </w:docPartPr>
      <w:docPartBody>
        <w:p w:rsidR="00CE4444" w:rsidRDefault="00CE4444">
          <w:pPr>
            <w:pStyle w:val="F32CB8DC3CEA4FCD8D5087FFEA2EA5A0"/>
          </w:pPr>
          <w:r>
            <w:rPr>
              <w:rStyle w:val="Platshllartext"/>
            </w:rPr>
            <w:t xml:space="preserve"> </w:t>
          </w:r>
        </w:p>
      </w:docPartBody>
    </w:docPart>
    <w:docPart>
      <w:docPartPr>
        <w:name w:val="27A9AC5651A9421FAA00689AAF42F23D"/>
        <w:category>
          <w:name w:val="Allmänt"/>
          <w:gallery w:val="placeholder"/>
        </w:category>
        <w:types>
          <w:type w:val="bbPlcHdr"/>
        </w:types>
        <w:behaviors>
          <w:behavior w:val="content"/>
        </w:behaviors>
        <w:guid w:val="{41185AE6-66E4-4A10-AAE1-0A07BFBDD61E}"/>
      </w:docPartPr>
      <w:docPartBody>
        <w:p w:rsidR="00CE4444" w:rsidRDefault="00CE4444">
          <w:pPr>
            <w:pStyle w:val="27A9AC5651A9421FAA00689AAF42F23D"/>
          </w:pPr>
          <w:r>
            <w:t xml:space="preserve"> </w:t>
          </w:r>
        </w:p>
      </w:docPartBody>
    </w:docPart>
    <w:docPart>
      <w:docPartPr>
        <w:name w:val="EBABF5D787B047B0960C3CC510B2A7DD"/>
        <w:category>
          <w:name w:val="Allmänt"/>
          <w:gallery w:val="placeholder"/>
        </w:category>
        <w:types>
          <w:type w:val="bbPlcHdr"/>
        </w:types>
        <w:behaviors>
          <w:behavior w:val="content"/>
        </w:behaviors>
        <w:guid w:val="{19914D9C-DC0F-4650-8686-A3929004C1D1}"/>
      </w:docPartPr>
      <w:docPartBody>
        <w:p w:rsidR="00577862" w:rsidRDefault="00577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44"/>
    <w:rsid w:val="00577862"/>
    <w:rsid w:val="00CE44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4137580A634E58B2473AD3E20ECD6A">
    <w:name w:val="F14137580A634E58B2473AD3E20ECD6A"/>
  </w:style>
  <w:style w:type="paragraph" w:customStyle="1" w:styleId="44E4FF489B6248C1A455D7D10D2ECC7F">
    <w:name w:val="44E4FF489B6248C1A455D7D10D2EC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B7064391C443EDA9DAB7AEFFA048A8">
    <w:name w:val="8AB7064391C443EDA9DAB7AEFFA048A8"/>
  </w:style>
  <w:style w:type="paragraph" w:customStyle="1" w:styleId="430218776D6D499D84C26283C5DE967B">
    <w:name w:val="430218776D6D499D84C26283C5DE967B"/>
  </w:style>
  <w:style w:type="paragraph" w:customStyle="1" w:styleId="598F04419E564FE5A9FCCFA3F43759E0">
    <w:name w:val="598F04419E564FE5A9FCCFA3F43759E0"/>
  </w:style>
  <w:style w:type="paragraph" w:customStyle="1" w:styleId="44D79063A8AA411CB550AE80697E3184">
    <w:name w:val="44D79063A8AA411CB550AE80697E3184"/>
  </w:style>
  <w:style w:type="paragraph" w:customStyle="1" w:styleId="F32CB8DC3CEA4FCD8D5087FFEA2EA5A0">
    <w:name w:val="F32CB8DC3CEA4FCD8D5087FFEA2EA5A0"/>
  </w:style>
  <w:style w:type="paragraph" w:customStyle="1" w:styleId="27A9AC5651A9421FAA00689AAF42F23D">
    <w:name w:val="27A9AC5651A9421FAA00689AAF42F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27F8B-2186-4F53-B451-D39CD43DD1D1}"/>
</file>

<file path=customXml/itemProps2.xml><?xml version="1.0" encoding="utf-8"?>
<ds:datastoreItem xmlns:ds="http://schemas.openxmlformats.org/officeDocument/2006/customXml" ds:itemID="{6DE9123D-0956-49BB-91FD-09E3C4344C30}"/>
</file>

<file path=customXml/itemProps3.xml><?xml version="1.0" encoding="utf-8"?>
<ds:datastoreItem xmlns:ds="http://schemas.openxmlformats.org/officeDocument/2006/customXml" ds:itemID="{1B422E10-1907-4247-813D-9CE1D7F61889}"/>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952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Det demersala fiskets utveckling</vt:lpstr>
      <vt:lpstr>
      </vt:lpstr>
    </vt:vector>
  </TitlesOfParts>
  <Company>Sveriges riksdag</Company>
  <LinksUpToDate>false</LinksUpToDate>
  <CharactersWithSpaces>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