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8A25F0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A07CE" w:rsidRDefault="006A07CE" w14:paraId="382402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007DC2B1A904266984640CD464E1EC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4485eb4-2fbc-41f1-9a89-e7aca477a29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införa en vårdgaranti med betydligt kortare tidsgränser, bl.a. 30 dagar för specialistbesök och 30 dagar för behandling/åtgärd för barn och unga med psykisk ohälsa och tillkännager detta för regeringen.</w:t>
          </w:r>
        </w:p>
      </w:sdtContent>
    </w:sdt>
    <w:sdt>
      <w:sdtPr>
        <w:tag w:val="9be1f83b-8150-4194-9a29-51c014556492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stärka patientens rätt att söka vård utanför den egna 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D49B418ACD74B258BE14284571A8A3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D97116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D1063" w:rsidP="008D1063" w:rsidRDefault="008D1063" w14:paraId="2CF37835" w14:textId="5A895065">
      <w:pPr>
        <w:pStyle w:val="Normalutanindragellerluft"/>
      </w:pPr>
      <w:r>
        <w:t>Dagens vårdgaranti innebär 90 dagar till specialistbesök och ytterligare 90 dagar till behandling, vilket kan innebära väntetider på ett halvår. I praktiken fungerar det inte, vårdköerna växer och patienterna bollas runt utan att få vård i tid.</w:t>
      </w:r>
    </w:p>
    <w:p xmlns:w14="http://schemas.microsoft.com/office/word/2010/wordml" w:rsidR="008D1063" w:rsidP="008D1063" w:rsidRDefault="008D1063" w14:paraId="16AA4D9F" w14:textId="5D4BA447">
      <w:r>
        <w:t xml:space="preserve">En orsak är själva systemet med 21 regioner som huvudmän. Därför vill Kristdemokraterna att staten ska ta ett större ansvar för vården. Patienter har sedan 2015 rätt att söka öppen specialistvård i andra regioner, men bristande information gör att få utnyttjar denna möjlighet. Dessutom omfattas inte sluten </w:t>
      </w:r>
      <w:proofErr w:type="gramStart"/>
      <w:r>
        <w:t>vård,  där</w:t>
      </w:r>
      <w:proofErr w:type="gramEnd"/>
      <w:r>
        <w:t xml:space="preserve"> många av de längsta köerna finns. Den vård som patienten har rätt till måste också erbjudas i praktiken.</w:t>
      </w:r>
    </w:p>
    <w:p xmlns:w14="http://schemas.microsoft.com/office/word/2010/wordml" w:rsidR="008D1063" w:rsidP="008D1063" w:rsidRDefault="008D1063" w14:paraId="6121C5B9" w14:textId="305D64ED">
      <w:r>
        <w:lastRenderedPageBreak/>
        <w:t>För att skapa trygghet och reell tillgång till vård bör vårdgarantin skärpas</w:t>
      </w:r>
      <w:r w:rsidR="00E66878">
        <w:t xml:space="preserve"> med betydligt kortare tidsgränser än i dag,</w:t>
      </w:r>
      <w:r>
        <w:t xml:space="preserve"> till</w:t>
      </w:r>
      <w:r w:rsidR="00E66878">
        <w:t xml:space="preserve"> exempel</w:t>
      </w:r>
      <w:r>
        <w:t xml:space="preserve"> 30 dagar för både specialistbesök och behandling</w:t>
      </w:r>
      <w:r w:rsidR="00E66878">
        <w:t xml:space="preserve"> för barn och unga med psykisk ohälsa</w:t>
      </w:r>
      <w:r>
        <w:t>. Patienterna ska samtidigt ges tydlig information om sina rättigheter att söka vård i andra regioner och inom EU/EES, vilket också skapar ett ökat konkurrenstryck på vården i Sverige.</w:t>
      </w:r>
    </w:p>
    <w:p xmlns:w14="http://schemas.microsoft.com/office/word/2010/wordml" w:rsidR="008D1063" w:rsidP="008D1063" w:rsidRDefault="008D1063" w14:paraId="2BBAF039" w14:textId="67483C44">
      <w:r>
        <w:t xml:space="preserve">Regeringen har under senare år tagit steg i rätt riktning genom satsningar på ökad tillgänglighet, tydligare uppdrag för primärvården och en utredning om en </w:t>
      </w:r>
      <w:r w:rsidR="00024F93">
        <w:t xml:space="preserve">skärpt </w:t>
      </w:r>
      <w:r>
        <w:t xml:space="preserve">vårdgaranti. </w:t>
      </w:r>
      <w:r w:rsidR="00024F93">
        <w:t xml:space="preserve">Utredningen ska lämna sina förslag senast i maj 2026. </w:t>
      </w:r>
      <w:r>
        <w:t>Men trots dessa initiativ kvarstår de grundläggande problemen.</w:t>
      </w:r>
    </w:p>
    <w:p xmlns:w14="http://schemas.microsoft.com/office/word/2010/wordml" w:rsidR="00422B9E" w:rsidP="008D1063" w:rsidRDefault="008D1063" w14:paraId="1782734F" w14:textId="2562FB52">
      <w:r>
        <w:t>En skarpare vårdgaranti, bättre information och ökad nationell samordning är avgörande för att korta köerna och återupprätta förtroendet för svensk sjukvård.</w:t>
      </w:r>
    </w:p>
    <w:p xmlns:w14="http://schemas.microsoft.com/office/word/2010/wordml" w:rsidRPr="008D1063" w:rsidR="008D1063" w:rsidP="008D1063" w:rsidRDefault="008D1063" w14:paraId="61503E19" w14:textId="77777777"/>
    <w:p xmlns:w14="http://schemas.microsoft.com/office/word/2010/wordml" w:rsidR="00BB6339" w:rsidP="008E0FE2" w:rsidRDefault="00BB6339" w14:paraId="028E529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099639E53945238CB7913B141E3AF8"/>
        </w:placeholder>
      </w:sdtPr>
      <w:sdtEndPr/>
      <w:sdtContent>
        <w:p xmlns:w14="http://schemas.microsoft.com/office/word/2010/wordml" w:rsidR="006A07CE" w:rsidP="006A07CE" w:rsidRDefault="006A07CE" w14:paraId="061D1DD6" w14:textId="77777777">
          <w:pPr/>
          <w:r/>
        </w:p>
        <w:p xmlns:w14="http://schemas.microsoft.com/office/word/2010/wordml" w:rsidR="006A07CE" w:rsidP="006A07CE" w:rsidRDefault="006A07CE" w14:paraId="19D87EB7" w14:textId="1A431E4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Engström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Rinaldo Miller (KD)</w:t>
            </w:r>
          </w:p>
        </w:tc>
      </w:tr>
    </w:tbl>
    <w:p xmlns:w14="http://schemas.microsoft.com/office/word/2010/wordml" w:rsidRPr="008E0FE2" w:rsidR="004801AC" w:rsidP="00DF3554" w:rsidRDefault="004801AC" w14:paraId="0A4D5E22" w14:textId="2181FBE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F408" w14:textId="77777777" w:rsidR="008D1063" w:rsidRDefault="008D1063" w:rsidP="000C1CAD">
      <w:pPr>
        <w:spacing w:line="240" w:lineRule="auto"/>
      </w:pPr>
      <w:r>
        <w:separator/>
      </w:r>
    </w:p>
  </w:endnote>
  <w:endnote w:type="continuationSeparator" w:id="0">
    <w:p w14:paraId="4DB09815" w14:textId="77777777" w:rsidR="008D1063" w:rsidRDefault="008D10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44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B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5AD2" w14:textId="4693C7B4" w:rsidR="00262EA3" w:rsidRPr="006A07CE" w:rsidRDefault="00262EA3" w:rsidP="006A07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23BE" w14:textId="77777777" w:rsidR="008D1063" w:rsidRDefault="008D1063" w:rsidP="000C1CAD">
      <w:pPr>
        <w:spacing w:line="240" w:lineRule="auto"/>
      </w:pPr>
      <w:r>
        <w:separator/>
      </w:r>
    </w:p>
  </w:footnote>
  <w:footnote w:type="continuationSeparator" w:id="0">
    <w:p w14:paraId="2D1CF6D3" w14:textId="77777777" w:rsidR="008D1063" w:rsidRDefault="008D10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5A556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C8D29A" wp14:anchorId="458AED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A07CE" w14:paraId="2705B36C" w14:textId="103BAD8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5267F7232A4427B2B5D82ACF7F874A"/>
                              </w:placeholder>
                              <w:text/>
                            </w:sdtPr>
                            <w:sdtEndPr/>
                            <w:sdtContent>
                              <w:r w:rsidR="008D106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AA8DE508AF4F1DAEE7A49C32BE368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8AED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A07CE" w14:paraId="2705B36C" w14:textId="103BAD8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5267F7232A4427B2B5D82ACF7F874A"/>
                        </w:placeholder>
                        <w:text/>
                      </w:sdtPr>
                      <w:sdtEndPr/>
                      <w:sdtContent>
                        <w:r w:rsidR="008D106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AA8DE508AF4F1DAEE7A49C32BE368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F11F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15776DE" w14:textId="77777777">
    <w:pPr>
      <w:jc w:val="right"/>
    </w:pPr>
  </w:p>
  <w:p w:rsidR="00262EA3" w:rsidP="00776B74" w:rsidRDefault="00262EA3" w14:paraId="2378042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A07CE" w14:paraId="72E5D03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421FD79" wp14:anchorId="1C4452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A07CE" w14:paraId="75715CD0" w14:textId="1971E1E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D1063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A07CE" w14:paraId="190296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A07CE" w14:paraId="13570E06" w14:textId="4F8CBDD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4AD9C060C3E4453AAF0736A69D0D8D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:3007</w:t>
        </w:r>
      </w:sdtContent>
    </w:sdt>
  </w:p>
  <w:p w:rsidR="00262EA3" w:rsidP="00E03A3D" w:rsidRDefault="006A07CE" w14:paraId="0DC1AB63" w14:textId="59C6A0B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05267F7232A4427B2B5D82ACF7F874A"/>
        </w:placeholder>
        <w15:appearance w15:val="hidden"/>
        <w:text/>
      </w:sdtPr>
      <w:sdtEndPr/>
      <w:sdtContent>
        <w:r>
          <w:t>av Cecilia Engström och Camilla Rinaldo Miller (båda 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0AA8DE508AF4F1DAEE7A49C32BE3683"/>
      </w:placeholder>
      <w:text/>
    </w:sdtPr>
    <w:sdtEndPr/>
    <w:sdtContent>
      <w:p w:rsidR="00262EA3" w:rsidP="00283E0F" w:rsidRDefault="008D1063" w14:paraId="59D8B913" w14:textId="2C47BA1C">
        <w:pPr>
          <w:pStyle w:val="FSHRub2"/>
        </w:pPr>
        <w:r>
          <w:t>Skärpt vårdgaranti för kortare köer och stärkt patientmakt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40EC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D106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F93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1A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AE7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662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7CE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063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BA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EAF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878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BBA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DCF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A7C513"/>
  <w15:chartTrackingRefBased/>
  <w15:docId w15:val="{265C2EEC-C6B4-4A49-8978-4BDD4285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07DC2B1A904266984640CD464E1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FE41B-A81A-4185-A9CC-72339923D07A}"/>
      </w:docPartPr>
      <w:docPartBody>
        <w:p w:rsidR="00DE0A24" w:rsidRDefault="00BE4C85">
          <w:pPr>
            <w:pStyle w:val="E007DC2B1A904266984640CD464E1E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13E6509BE74408AEB43B38C7300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B50807-45C4-4C6E-ACA7-79479E875BDF}"/>
      </w:docPartPr>
      <w:docPartBody>
        <w:p w:rsidR="00DE0A24" w:rsidRDefault="00BE4C85">
          <w:pPr>
            <w:pStyle w:val="BF13E6509BE74408AEB43B38C7300A4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D49B418ACD74B258BE14284571A8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F933A-2CF8-4917-AEB9-68A7A0319EE4}"/>
      </w:docPartPr>
      <w:docPartBody>
        <w:p w:rsidR="00DE0A24" w:rsidRDefault="00BE4C85">
          <w:pPr>
            <w:pStyle w:val="5D49B418ACD74B258BE14284571A8A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099639E53945238CB7913B141E3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C88F9-B35E-4B22-B296-B064D188F0AB}"/>
      </w:docPartPr>
      <w:docPartBody>
        <w:p w:rsidR="00DE0A24" w:rsidRDefault="00BE4C85">
          <w:pPr>
            <w:pStyle w:val="39099639E53945238CB7913B141E3AF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05267F7232A4427B2B5D82ACF7F87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4C008-54D2-4EA2-B31C-D16BA8204BE2}"/>
      </w:docPartPr>
      <w:docPartBody>
        <w:p w:rsidR="00DE0A24" w:rsidRDefault="00BE4C85">
          <w:pPr>
            <w:pStyle w:val="705267F7232A4427B2B5D82ACF7F87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AA8DE508AF4F1DAEE7A49C32BE3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A0A64-A9B4-4E7E-8363-899B372BCA26}"/>
      </w:docPartPr>
      <w:docPartBody>
        <w:p w:rsidR="00DE0A24" w:rsidRDefault="00BE4C85">
          <w:pPr>
            <w:pStyle w:val="60AA8DE508AF4F1DAEE7A49C32BE3683"/>
          </w:pPr>
          <w:r>
            <w:t xml:space="preserve"> </w:t>
          </w:r>
        </w:p>
      </w:docPartBody>
    </w:docPart>
    <w:docPart>
      <w:docPartPr>
        <w:name w:val="F4AD9C060C3E4453AAF0736A69D0D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7B03D-02B3-44E0-91F3-F49C6F42FAFB}"/>
      </w:docPartPr>
      <w:docPartBody>
        <w:p w:rsidR="00DE0A24" w:rsidRDefault="00BE4C85">
          <w:r w:rsidRPr="00754685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85"/>
    <w:rsid w:val="00BE4C85"/>
    <w:rsid w:val="00DE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E4C85"/>
    <w:rPr>
      <w:color w:val="F4B083" w:themeColor="accent2" w:themeTint="99"/>
    </w:rPr>
  </w:style>
  <w:style w:type="paragraph" w:customStyle="1" w:styleId="E007DC2B1A904266984640CD464E1ECB">
    <w:name w:val="E007DC2B1A904266984640CD464E1ECB"/>
  </w:style>
  <w:style w:type="paragraph" w:customStyle="1" w:styleId="BF13E6509BE74408AEB43B38C7300A4C">
    <w:name w:val="BF13E6509BE74408AEB43B38C7300A4C"/>
  </w:style>
  <w:style w:type="paragraph" w:customStyle="1" w:styleId="5D49B418ACD74B258BE14284571A8A32">
    <w:name w:val="5D49B418ACD74B258BE14284571A8A32"/>
  </w:style>
  <w:style w:type="paragraph" w:customStyle="1" w:styleId="39099639E53945238CB7913B141E3AF8">
    <w:name w:val="39099639E53945238CB7913B141E3AF8"/>
  </w:style>
  <w:style w:type="paragraph" w:customStyle="1" w:styleId="705267F7232A4427B2B5D82ACF7F874A">
    <w:name w:val="705267F7232A4427B2B5D82ACF7F874A"/>
  </w:style>
  <w:style w:type="paragraph" w:customStyle="1" w:styleId="60AA8DE508AF4F1DAEE7A49C32BE3683">
    <w:name w:val="60AA8DE508AF4F1DAEE7A49C32BE3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B38E5-A35B-4E15-8226-8F6A078CE20B}"/>
</file>

<file path=customXml/itemProps2.xml><?xml version="1.0" encoding="utf-8"?>
<ds:datastoreItem xmlns:ds="http://schemas.openxmlformats.org/officeDocument/2006/customXml" ds:itemID="{591D7C92-65E4-44A0-A3AB-A550B1AEA405}"/>
</file>

<file path=customXml/itemProps3.xml><?xml version="1.0" encoding="utf-8"?>
<ds:datastoreItem xmlns:ds="http://schemas.openxmlformats.org/officeDocument/2006/customXml" ds:itemID="{EC9FEE46-772E-406F-B108-6E95B62156FB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1737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Skärpt vårdgaranti för kortare köer och stärkt patientmakt</vt:lpstr>
      <vt:lpstr>
      </vt:lpstr>
    </vt:vector>
  </TitlesOfParts>
  <Company>Sveriges riksdag</Company>
  <LinksUpToDate>false</LinksUpToDate>
  <CharactersWithSpaces>2037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