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2915" w:rsidRDefault="00EC4225" w14:paraId="1799C2B9" w14:textId="77777777">
      <w:pPr>
        <w:pStyle w:val="RubrikFrslagTIllRiksdagsbeslut"/>
      </w:pPr>
      <w:sdt>
        <w:sdtPr>
          <w:alias w:val="CC_Boilerplate_4"/>
          <w:tag w:val="CC_Boilerplate_4"/>
          <w:id w:val="-1644581176"/>
          <w:lock w:val="sdtContentLocked"/>
          <w:placeholder>
            <w:docPart w:val="7F9BED31E796469893133DF09CC4DA9D"/>
          </w:placeholder>
          <w:text/>
        </w:sdtPr>
        <w:sdtEndPr/>
        <w:sdtContent>
          <w:r w:rsidRPr="009B062B" w:rsidR="00AF30DD">
            <w:t>Förslag till riksdagsbeslut</w:t>
          </w:r>
        </w:sdtContent>
      </w:sdt>
      <w:bookmarkEnd w:id="0"/>
      <w:bookmarkEnd w:id="1"/>
    </w:p>
    <w:sdt>
      <w:sdtPr>
        <w:alias w:val="Yrkande 1"/>
        <w:tag w:val="a1b5bf44-1314-482b-8118-0fa0a0041e63"/>
        <w:id w:val="-882940436"/>
        <w:lock w:val="sdtLocked"/>
      </w:sdtPr>
      <w:sdtEndPr/>
      <w:sdtContent>
        <w:p w:rsidR="005C3897" w:rsidRDefault="00E15BC3" w14:paraId="3BD140D0" w14:textId="77777777">
          <w:pPr>
            <w:pStyle w:val="Frslagstext"/>
            <w:numPr>
              <w:ilvl w:val="0"/>
              <w:numId w:val="0"/>
            </w:numPr>
          </w:pPr>
          <w:r>
            <w:t>Riksdagen ställer sig bakom det som anförs i motionen om att överväga att driva på för att EU omprövar hur reglerna tillämpas för små och medelstora företag när det gäller EU:s nya träförordning och i stället införa rimligare spårbarhetskrav och skapa verkliga stödstrukturer för de små och medelstora snickeriföretagen,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A7D6D40C0147D1A3847B351686A1D8"/>
        </w:placeholder>
        <w:text/>
      </w:sdtPr>
      <w:sdtEndPr/>
      <w:sdtContent>
        <w:p w:rsidRPr="00EC4225" w:rsidR="006D79C9" w:rsidP="00EC4225" w:rsidRDefault="006D79C9" w14:paraId="44052B69" w14:textId="77777777">
          <w:pPr>
            <w:pStyle w:val="Rubrik1"/>
          </w:pPr>
          <w:r w:rsidRPr="00EC4225">
            <w:t>Motivering</w:t>
          </w:r>
        </w:p>
      </w:sdtContent>
    </w:sdt>
    <w:bookmarkEnd w:displacedByCustomXml="prev" w:id="3"/>
    <w:bookmarkEnd w:displacedByCustomXml="prev" w:id="4"/>
    <w:p w:rsidRPr="00A62915" w:rsidR="00F57355" w:rsidP="00EC4225" w:rsidRDefault="00F57355" w14:paraId="2501A0AE" w14:textId="1D9D6CA6">
      <w:pPr>
        <w:pStyle w:val="Normalutanindragellerluft"/>
        <w:rPr>
          <w:rFonts w:eastAsia="Calibri"/>
        </w:rPr>
      </w:pPr>
      <w:r w:rsidRPr="00A62915">
        <w:rPr>
          <w:rFonts w:eastAsia="Calibri"/>
        </w:rPr>
        <w:t xml:space="preserve">EU:s nya träförordning hotar att slå ut småföretag – och försämra Europas konkurrenskraft. </w:t>
      </w:r>
    </w:p>
    <w:p w:rsidRPr="00A62915" w:rsidR="000048BF" w:rsidP="00EC4225" w:rsidRDefault="00F57355" w14:paraId="4E81F1D5" w14:textId="2793145A">
      <w:pPr>
        <w:rPr>
          <w:rFonts w:eastAsia="Calibri"/>
        </w:rPr>
      </w:pPr>
      <w:r w:rsidRPr="00A62915">
        <w:rPr>
          <w:rFonts w:eastAsia="Calibri"/>
        </w:rPr>
        <w:t xml:space="preserve">För möbelföretag i Sverige och i Tibro är detta ett stort hot. De små och medelstora snickerierna riskerar att slås ut. </w:t>
      </w:r>
    </w:p>
    <w:p w:rsidRPr="00A62915" w:rsidR="000048BF" w:rsidP="00EC4225" w:rsidRDefault="00F57355" w14:paraId="3DC70BC3" w14:textId="246DC993">
      <w:pPr>
        <w:rPr>
          <w:rFonts w:eastAsia="Calibri"/>
        </w:rPr>
      </w:pPr>
      <w:r w:rsidRPr="00A62915">
        <w:rPr>
          <w:rFonts w:eastAsia="Calibri"/>
        </w:rPr>
        <w:t>Från och med 2025-12-30 inför EU det nya regelverket EUDR (European Deforesta</w:t>
      </w:r>
      <w:r w:rsidR="00EC4225">
        <w:rPr>
          <w:rFonts w:eastAsia="Calibri"/>
        </w:rPr>
        <w:softHyphen/>
      </w:r>
      <w:r w:rsidRPr="00A62915">
        <w:rPr>
          <w:rFonts w:eastAsia="Calibri"/>
        </w:rPr>
        <w:t>tion Regulation), som kräver full spårbarhet på trä och andra råvaror. Syftet är att motverka avskogning vilket i sig kan verka gott. Men konsekvenserna för europeiska små och medelstora snickeriföretag kan bli förödande.</w:t>
      </w:r>
    </w:p>
    <w:p w:rsidRPr="00A62915" w:rsidR="000048BF" w:rsidP="00EC4225" w:rsidRDefault="00F57355" w14:paraId="6017E22D" w14:textId="77777777">
      <w:pPr>
        <w:rPr>
          <w:rFonts w:eastAsia="Calibri"/>
        </w:rPr>
      </w:pPr>
      <w:r w:rsidRPr="00A62915">
        <w:rPr>
          <w:rFonts w:eastAsia="Calibri"/>
        </w:rPr>
        <w:t xml:space="preserve">För att få sälja träbaserade produkter inom EU måste företag kunna redovisa exakt var träet har avverkats till och med ned till geografiska koordinater. Man måste även ha omfattande riskbedömningar och dokumentation i varje led av leverantörskedjan. Detta är en enorm administrativ börda som till och med stora internationella koncerner kämpar med. För små företag kan det bli dödsstöten. </w:t>
      </w:r>
    </w:p>
    <w:p w:rsidRPr="00A62915" w:rsidR="000048BF" w:rsidP="00EC4225" w:rsidRDefault="00F57355" w14:paraId="0F5F0A74" w14:textId="77777777">
      <w:pPr>
        <w:rPr>
          <w:rFonts w:eastAsia="Calibri"/>
        </w:rPr>
      </w:pPr>
      <w:r w:rsidRPr="00A62915">
        <w:rPr>
          <w:rFonts w:eastAsia="Calibri"/>
        </w:rPr>
        <w:t>Tio skäl till varför småföretagen drabbas hårdast:</w:t>
      </w:r>
    </w:p>
    <w:p w:rsidRPr="00A62915" w:rsidR="00F57355" w:rsidP="00EC4225" w:rsidRDefault="00F57355" w14:paraId="606F0EA0" w14:textId="102D0694">
      <w:pPr>
        <w:pStyle w:val="ListaNummer"/>
        <w:rPr>
          <w:rFonts w:eastAsia="Calibri"/>
        </w:rPr>
      </w:pPr>
      <w:r w:rsidRPr="00A62915">
        <w:rPr>
          <w:rFonts w:eastAsia="Calibri"/>
        </w:rPr>
        <w:t>Orimliga krav på detaljerad spårbarhet.</w:t>
      </w:r>
    </w:p>
    <w:p w:rsidRPr="00A62915" w:rsidR="00F57355" w:rsidP="00EC4225" w:rsidRDefault="00F57355" w14:paraId="1F90FE32" w14:textId="0F1AAD42">
      <w:pPr>
        <w:pStyle w:val="ListaNummer"/>
        <w:rPr>
          <w:rFonts w:eastAsia="Calibri"/>
        </w:rPr>
      </w:pPr>
      <w:r w:rsidRPr="00A62915">
        <w:rPr>
          <w:rFonts w:eastAsia="Calibri"/>
        </w:rPr>
        <w:t>Omfattande byråkrati som kräver stora resurser.</w:t>
      </w:r>
    </w:p>
    <w:p w:rsidRPr="00A62915" w:rsidR="00F57355" w:rsidP="00EC4225" w:rsidRDefault="00F57355" w14:paraId="1874977D" w14:textId="6F92AADA">
      <w:pPr>
        <w:pStyle w:val="ListaNummer"/>
        <w:rPr>
          <w:rFonts w:eastAsia="Calibri"/>
        </w:rPr>
      </w:pPr>
      <w:r w:rsidRPr="00A62915">
        <w:rPr>
          <w:rFonts w:eastAsia="Calibri"/>
        </w:rPr>
        <w:t xml:space="preserve">Kostsamma </w:t>
      </w:r>
      <w:r w:rsidR="00277610">
        <w:rPr>
          <w:rFonts w:eastAsia="Calibri"/>
        </w:rPr>
        <w:t>it</w:t>
      </w:r>
      <w:r w:rsidRPr="00A62915">
        <w:rPr>
          <w:rFonts w:eastAsia="Calibri"/>
        </w:rPr>
        <w:t>- och rapporteringssystem.</w:t>
      </w:r>
    </w:p>
    <w:p w:rsidRPr="00A62915" w:rsidR="00F57355" w:rsidP="00EC4225" w:rsidRDefault="00F57355" w14:paraId="4BE44949" w14:textId="75778526">
      <w:pPr>
        <w:pStyle w:val="ListaNummer"/>
        <w:rPr>
          <w:rFonts w:eastAsia="Calibri"/>
        </w:rPr>
      </w:pPr>
      <w:r w:rsidRPr="00A62915">
        <w:rPr>
          <w:rFonts w:eastAsia="Calibri"/>
        </w:rPr>
        <w:t>Leverantörer utanför EU kan inte alltid leverera nödvändig dokumentation.</w:t>
      </w:r>
    </w:p>
    <w:p w:rsidRPr="00A62915" w:rsidR="00F57355" w:rsidP="00EC4225" w:rsidRDefault="00F57355" w14:paraId="0FDC5C2D" w14:textId="66278544">
      <w:pPr>
        <w:pStyle w:val="ListaNummer"/>
        <w:rPr>
          <w:rFonts w:eastAsia="Calibri"/>
        </w:rPr>
      </w:pPr>
      <w:r w:rsidRPr="00A62915">
        <w:rPr>
          <w:rFonts w:eastAsia="Calibri"/>
        </w:rPr>
        <w:lastRenderedPageBreak/>
        <w:t>Risk för plötsliga produktionsstopp.</w:t>
      </w:r>
    </w:p>
    <w:p w:rsidRPr="00A62915" w:rsidR="00F57355" w:rsidP="00EC4225" w:rsidRDefault="00F57355" w14:paraId="13C8D7FB" w14:textId="00E6139B">
      <w:pPr>
        <w:pStyle w:val="ListaNummer"/>
        <w:rPr>
          <w:rFonts w:eastAsia="Calibri"/>
        </w:rPr>
      </w:pPr>
      <w:r w:rsidRPr="00A62915">
        <w:rPr>
          <w:rFonts w:eastAsia="Calibri"/>
        </w:rPr>
        <w:t>Hårda sanktioner och böter även för små misstag.</w:t>
      </w:r>
    </w:p>
    <w:p w:rsidRPr="00A62915" w:rsidR="00F57355" w:rsidP="00EC4225" w:rsidRDefault="00F57355" w14:paraId="1B12836A" w14:textId="0757741F">
      <w:pPr>
        <w:pStyle w:val="ListaNummer"/>
        <w:rPr>
          <w:rFonts w:eastAsia="Calibri"/>
        </w:rPr>
      </w:pPr>
      <w:r w:rsidRPr="00A62915">
        <w:rPr>
          <w:rFonts w:eastAsia="Calibri"/>
        </w:rPr>
        <w:t>Stora bolag gynnas av skalfördelar och har andra resurser.</w:t>
      </w:r>
    </w:p>
    <w:p w:rsidRPr="00A62915" w:rsidR="00F57355" w:rsidP="00EC4225" w:rsidRDefault="00F57355" w14:paraId="30483B12" w14:textId="66148666">
      <w:pPr>
        <w:pStyle w:val="ListaNummer"/>
        <w:rPr>
          <w:rFonts w:eastAsia="Calibri"/>
        </w:rPr>
      </w:pPr>
      <w:r w:rsidRPr="00A62915">
        <w:rPr>
          <w:rFonts w:eastAsia="Calibri"/>
        </w:rPr>
        <w:t>Ansvar flyttas bakåt i kedjan till aktörer som inte kan påverka avverkningen.</w:t>
      </w:r>
    </w:p>
    <w:p w:rsidRPr="00A62915" w:rsidR="00F57355" w:rsidP="00EC4225" w:rsidRDefault="00F57355" w14:paraId="5E0EF8E7" w14:textId="6DF693E1">
      <w:pPr>
        <w:pStyle w:val="ListaNummer"/>
        <w:rPr>
          <w:rFonts w:eastAsia="Calibri"/>
        </w:rPr>
      </w:pPr>
      <w:r w:rsidRPr="00A62915">
        <w:rPr>
          <w:rFonts w:eastAsia="Calibri"/>
        </w:rPr>
        <w:t>Kort tidsram att införa helt nya rutiner.</w:t>
      </w:r>
    </w:p>
    <w:p w:rsidRPr="00A62915" w:rsidR="000048BF" w:rsidP="00EC4225" w:rsidRDefault="00F57355" w14:paraId="1F562CE2" w14:textId="7693CAD1">
      <w:pPr>
        <w:pStyle w:val="ListaNummer"/>
        <w:rPr>
          <w:rFonts w:eastAsia="Calibri"/>
        </w:rPr>
      </w:pPr>
      <w:r w:rsidRPr="00A62915">
        <w:rPr>
          <w:rFonts w:eastAsia="Calibri"/>
        </w:rPr>
        <w:t>Otydlig tolkning av reglerna skapar rättsosäkerhet.</w:t>
      </w:r>
    </w:p>
    <w:p w:rsidRPr="00A62915" w:rsidR="000048BF" w:rsidP="00A62915" w:rsidRDefault="00F57355" w14:paraId="71E6365E" w14:textId="035B571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Detta är inte bara ett problem för de enskilda företagen. Det är ett hot mot hela Europas möbel- och träindustri. Samtidigt som EU ställer orimliga krav på sina egna företag kan konkurrenter i Asien och Nordamerika fortsätta sälja på världsmarknaden utan samma regelverk. Risken är överhängande att produktion flyttas ut från EU – vilket varken stärker klimatet eller jobben. Jobben och företagen hotas i Sverige och Europa</w:t>
      </w:r>
      <w:r w:rsidR="00277610">
        <w:rPr>
          <w:rFonts w:ascii="Times New Roman" w:hAnsi="Times New Roman" w:eastAsia="Calibri" w:cs="Times New Roman"/>
          <w:kern w:val="0"/>
          <w14:numSpacing w14:val="default"/>
        </w:rPr>
        <w:t>.</w:t>
      </w:r>
    </w:p>
    <w:p w:rsidRPr="00A62915" w:rsidR="000048BF" w:rsidP="00EC4225" w:rsidRDefault="00F57355" w14:paraId="22A0A2D0" w14:textId="77777777">
      <w:pPr>
        <w:rPr>
          <w:rFonts w:eastAsia="Calibri"/>
        </w:rPr>
      </w:pPr>
      <w:r w:rsidRPr="00A62915">
        <w:rPr>
          <w:rFonts w:eastAsia="Calibri"/>
        </w:rPr>
        <w:t>Vi måste ställa frågan: Vill EU verkligen bli en kontinent där bara de största koncernerna överlever, medan små och medelstora familjeföretag slås ut? Det vore ett dråpslag mot både innovation, lokal förankring och sysselsättning.</w:t>
      </w:r>
    </w:p>
    <w:p w:rsidRPr="00EC4225" w:rsidR="00F57355" w:rsidP="00EC4225" w:rsidRDefault="00F57355" w14:paraId="4084C11A" w14:textId="27C09854">
      <w:pPr>
        <w:pStyle w:val="Rubrik1"/>
      </w:pPr>
      <w:r w:rsidRPr="00EC4225">
        <w:t>Slutsats</w:t>
      </w:r>
    </w:p>
    <w:p w:rsidRPr="00A62915" w:rsidR="000048BF" w:rsidP="00EC4225" w:rsidRDefault="00F57355" w14:paraId="24CE4F6A" w14:textId="22DAC4AD">
      <w:pPr>
        <w:pStyle w:val="Normalutanindragellerluft"/>
        <w:rPr>
          <w:rFonts w:eastAsia="Calibri"/>
        </w:rPr>
      </w:pPr>
      <w:r w:rsidRPr="00A62915">
        <w:rPr>
          <w:rFonts w:eastAsia="Calibri"/>
        </w:rPr>
        <w:t>Syftet med EUDR är gott. Men utan anpassning till verkligheten riskerar förordningen att få motsatt effekt – att produktion och handel flyttar ut från EU. Resultatet blir förlorade jobb, minskad konkurrenskraft och ökade globala koldioxidutsläpp.</w:t>
      </w:r>
      <w:r w:rsidRPr="00A62915" w:rsidR="008C1F99">
        <w:rPr>
          <w:rFonts w:eastAsia="Calibri"/>
        </w:rPr>
        <w:t xml:space="preserve"> Kraften borde istället läggas på att jaga den olagliga avverkningen redan innan den sker istället för att lägga ny börda på Sveriges och Europas små och medelstora trä-</w:t>
      </w:r>
      <w:r w:rsidR="00277610">
        <w:rPr>
          <w:rFonts w:eastAsia="Calibri"/>
        </w:rPr>
        <w:t xml:space="preserve"> </w:t>
      </w:r>
      <w:r w:rsidRPr="00A62915" w:rsidR="008C1F99">
        <w:rPr>
          <w:rFonts w:eastAsia="Calibri"/>
        </w:rPr>
        <w:t>och möbel</w:t>
      </w:r>
      <w:r w:rsidR="00EC4225">
        <w:rPr>
          <w:rFonts w:eastAsia="Calibri"/>
        </w:rPr>
        <w:softHyphen/>
      </w:r>
      <w:r w:rsidRPr="00A62915" w:rsidR="008C1F99">
        <w:rPr>
          <w:rFonts w:eastAsia="Calibri"/>
        </w:rPr>
        <w:t>industrier.</w:t>
      </w:r>
    </w:p>
    <w:p w:rsidRPr="00A62915" w:rsidR="000048BF" w:rsidP="00EC4225" w:rsidRDefault="00F57355" w14:paraId="6B3E6507" w14:textId="46DDE9C3">
      <w:pPr>
        <w:rPr>
          <w:rFonts w:eastAsia="Calibri"/>
        </w:rPr>
      </w:pPr>
      <w:r w:rsidRPr="00A62915">
        <w:rPr>
          <w:rFonts w:eastAsia="Calibri"/>
        </w:rPr>
        <w:t>EU bör därför ompröva hur reglerna tillämpas för små och medelstora företag, införa rimligare spårbarhetskrav och skapa verkliga stödstrukturer. Annars riskerar vi att offra hela den europeiska trä- och möbelindustrin på byråkratins altare.</w:t>
      </w:r>
    </w:p>
    <w:sdt>
      <w:sdtPr>
        <w:rPr>
          <w:i/>
          <w:noProof/>
        </w:rPr>
        <w:alias w:val="CC_Underskrifter"/>
        <w:tag w:val="CC_Underskrifter"/>
        <w:id w:val="583496634"/>
        <w:lock w:val="sdtContentLocked"/>
        <w:placeholder>
          <w:docPart w:val="F05EC2F0565E4A5288F797DF85EE5210"/>
        </w:placeholder>
      </w:sdtPr>
      <w:sdtEndPr/>
      <w:sdtContent>
        <w:p w:rsidR="00A62915" w:rsidP="00A62915" w:rsidRDefault="00A62915" w14:paraId="799D8925" w14:textId="77777777"/>
        <w:p w:rsidR="00A62915" w:rsidP="00A62915" w:rsidRDefault="00EC4225" w14:paraId="78F011D4" w14:textId="21E02B16"/>
      </w:sdtContent>
    </w:sdt>
    <w:tbl>
      <w:tblPr>
        <w:tblW w:w="5000" w:type="pct"/>
        <w:tblLook w:val="04A0" w:firstRow="1" w:lastRow="0" w:firstColumn="1" w:lastColumn="0" w:noHBand="0" w:noVBand="1"/>
        <w:tblCaption w:val="underskrifter"/>
      </w:tblPr>
      <w:tblGrid>
        <w:gridCol w:w="4252"/>
        <w:gridCol w:w="4252"/>
      </w:tblGrid>
      <w:tr w:rsidR="005C3897" w14:paraId="33E8D13F" w14:textId="77777777">
        <w:trPr>
          <w:cantSplit/>
        </w:trPr>
        <w:tc>
          <w:tcPr>
            <w:tcW w:w="50" w:type="pct"/>
            <w:vAlign w:val="bottom"/>
          </w:tcPr>
          <w:p w:rsidR="005C3897" w:rsidRDefault="00E15BC3" w14:paraId="396CED18" w14:textId="77777777">
            <w:pPr>
              <w:pStyle w:val="Underskrifter"/>
              <w:spacing w:after="0"/>
            </w:pPr>
            <w:r>
              <w:t>Sten Bergheden (M)</w:t>
            </w:r>
          </w:p>
        </w:tc>
        <w:tc>
          <w:tcPr>
            <w:tcW w:w="50" w:type="pct"/>
            <w:vAlign w:val="bottom"/>
          </w:tcPr>
          <w:p w:rsidR="005C3897" w:rsidRDefault="005C3897" w14:paraId="22D080C5" w14:textId="77777777">
            <w:pPr>
              <w:pStyle w:val="Underskrifter"/>
              <w:spacing w:after="0"/>
            </w:pPr>
          </w:p>
        </w:tc>
      </w:tr>
    </w:tbl>
    <w:p w:rsidRPr="008E0FE2" w:rsidR="004801AC" w:rsidP="00DF3554" w:rsidRDefault="004801AC" w14:paraId="3002495A" w14:textId="2CE8E4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97CE" w14:textId="77777777" w:rsidR="00C634DE" w:rsidRDefault="00C634DE" w:rsidP="000C1CAD">
      <w:pPr>
        <w:spacing w:line="240" w:lineRule="auto"/>
      </w:pPr>
      <w:r>
        <w:separator/>
      </w:r>
    </w:p>
  </w:endnote>
  <w:endnote w:type="continuationSeparator" w:id="0">
    <w:p w14:paraId="71692CD1" w14:textId="77777777" w:rsidR="00C634DE" w:rsidRDefault="00C63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D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2C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A195" w14:textId="66274109" w:rsidR="00262EA3" w:rsidRPr="00A62915" w:rsidRDefault="00262EA3" w:rsidP="00A629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07DB" w14:textId="77777777" w:rsidR="00C634DE" w:rsidRDefault="00C634DE" w:rsidP="000C1CAD">
      <w:pPr>
        <w:spacing w:line="240" w:lineRule="auto"/>
      </w:pPr>
      <w:r>
        <w:separator/>
      </w:r>
    </w:p>
  </w:footnote>
  <w:footnote w:type="continuationSeparator" w:id="0">
    <w:p w14:paraId="6577C44B" w14:textId="77777777" w:rsidR="00C634DE" w:rsidRDefault="00C634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5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B7753" wp14:editId="566D8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73E13" w14:textId="68466580" w:rsidR="00262EA3" w:rsidRDefault="00EC4225" w:rsidP="008103B5">
                          <w:pPr>
                            <w:jc w:val="right"/>
                          </w:pPr>
                          <w:sdt>
                            <w:sdtPr>
                              <w:alias w:val="CC_Noformat_Partikod"/>
                              <w:tag w:val="CC_Noformat_Partikod"/>
                              <w:id w:val="-53464382"/>
                              <w:placeholder>
                                <w:docPart w:val="CA053486928C40C6BD3E70EB3E46D955"/>
                              </w:placeholder>
                              <w:text/>
                            </w:sdtPr>
                            <w:sdtEndPr/>
                            <w:sdtContent>
                              <w:r w:rsidR="00F57355">
                                <w:t>M</w:t>
                              </w:r>
                            </w:sdtContent>
                          </w:sdt>
                          <w:sdt>
                            <w:sdtPr>
                              <w:alias w:val="CC_Noformat_Partinummer"/>
                              <w:tag w:val="CC_Noformat_Partinummer"/>
                              <w:id w:val="-1709555926"/>
                              <w:placeholder>
                                <w:docPart w:val="1A8EF692FD7B41088C01EEA1492C9D3E"/>
                              </w:placeholder>
                              <w:text/>
                            </w:sdtPr>
                            <w:sdtEndPr/>
                            <w:sdtContent>
                              <w:r w:rsidR="00DE65ED">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B77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073E13" w14:textId="68466580" w:rsidR="00262EA3" w:rsidRDefault="00EC4225" w:rsidP="008103B5">
                    <w:pPr>
                      <w:jc w:val="right"/>
                    </w:pPr>
                    <w:sdt>
                      <w:sdtPr>
                        <w:alias w:val="CC_Noformat_Partikod"/>
                        <w:tag w:val="CC_Noformat_Partikod"/>
                        <w:id w:val="-53464382"/>
                        <w:placeholder>
                          <w:docPart w:val="CA053486928C40C6BD3E70EB3E46D955"/>
                        </w:placeholder>
                        <w:text/>
                      </w:sdtPr>
                      <w:sdtEndPr/>
                      <w:sdtContent>
                        <w:r w:rsidR="00F57355">
                          <w:t>M</w:t>
                        </w:r>
                      </w:sdtContent>
                    </w:sdt>
                    <w:sdt>
                      <w:sdtPr>
                        <w:alias w:val="CC_Noformat_Partinummer"/>
                        <w:tag w:val="CC_Noformat_Partinummer"/>
                        <w:id w:val="-1709555926"/>
                        <w:placeholder>
                          <w:docPart w:val="1A8EF692FD7B41088C01EEA1492C9D3E"/>
                        </w:placeholder>
                        <w:text/>
                      </w:sdtPr>
                      <w:sdtEndPr/>
                      <w:sdtContent>
                        <w:r w:rsidR="00DE65ED">
                          <w:t>1454</w:t>
                        </w:r>
                      </w:sdtContent>
                    </w:sdt>
                  </w:p>
                </w:txbxContent>
              </v:textbox>
              <w10:wrap anchorx="page"/>
            </v:shape>
          </w:pict>
        </mc:Fallback>
      </mc:AlternateContent>
    </w:r>
  </w:p>
  <w:p w14:paraId="2A88DA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64B" w14:textId="77777777" w:rsidR="00262EA3" w:rsidRDefault="00262EA3" w:rsidP="008563AC">
    <w:pPr>
      <w:jc w:val="right"/>
    </w:pPr>
  </w:p>
  <w:p w14:paraId="0DACE4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1261" w14:textId="77777777" w:rsidR="00262EA3" w:rsidRDefault="00EC42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7DA15" wp14:editId="73B64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98EE81" w14:textId="12ED041C" w:rsidR="00262EA3" w:rsidRDefault="00EC4225" w:rsidP="00A314CF">
    <w:pPr>
      <w:pStyle w:val="FSHNormal"/>
      <w:spacing w:before="40"/>
    </w:pPr>
    <w:sdt>
      <w:sdtPr>
        <w:alias w:val="CC_Noformat_Motionstyp"/>
        <w:tag w:val="CC_Noformat_Motionstyp"/>
        <w:id w:val="1162973129"/>
        <w:lock w:val="sdtContentLocked"/>
        <w15:appearance w15:val="hidden"/>
        <w:text/>
      </w:sdtPr>
      <w:sdtEndPr/>
      <w:sdtContent>
        <w:r w:rsidR="00A62915">
          <w:t>Enskild motion</w:t>
        </w:r>
      </w:sdtContent>
    </w:sdt>
    <w:r w:rsidR="00821B36">
      <w:t xml:space="preserve"> </w:t>
    </w:r>
    <w:sdt>
      <w:sdtPr>
        <w:alias w:val="CC_Noformat_Partikod"/>
        <w:tag w:val="CC_Noformat_Partikod"/>
        <w:id w:val="1471015553"/>
        <w:lock w:val="contentLocked"/>
        <w:text/>
      </w:sdtPr>
      <w:sdtEndPr/>
      <w:sdtContent>
        <w:r w:rsidR="00F57355">
          <w:t>M</w:t>
        </w:r>
      </w:sdtContent>
    </w:sdt>
    <w:sdt>
      <w:sdtPr>
        <w:alias w:val="CC_Noformat_Partinummer"/>
        <w:tag w:val="CC_Noformat_Partinummer"/>
        <w:id w:val="-2014525982"/>
        <w:lock w:val="contentLocked"/>
        <w:text/>
      </w:sdtPr>
      <w:sdtEndPr/>
      <w:sdtContent>
        <w:r w:rsidR="00DE65ED">
          <w:t>1454</w:t>
        </w:r>
      </w:sdtContent>
    </w:sdt>
  </w:p>
  <w:p w14:paraId="5302877B" w14:textId="77777777" w:rsidR="00262EA3" w:rsidRPr="008227B3" w:rsidRDefault="00EC42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45180" w14:textId="29B0949C" w:rsidR="00262EA3" w:rsidRPr="008227B3" w:rsidRDefault="00EC42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29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915">
          <w:t>:2358</w:t>
        </w:r>
      </w:sdtContent>
    </w:sdt>
  </w:p>
  <w:p w14:paraId="5D8770D8" w14:textId="48169B32" w:rsidR="00262EA3" w:rsidRDefault="00EC4225" w:rsidP="00E03A3D">
    <w:pPr>
      <w:pStyle w:val="Motionr"/>
    </w:pPr>
    <w:sdt>
      <w:sdtPr>
        <w:alias w:val="CC_Noformat_Avtext"/>
        <w:tag w:val="CC_Noformat_Avtext"/>
        <w:id w:val="-2020768203"/>
        <w:lock w:val="sdtContentLocked"/>
        <w:placeholder>
          <w:docPart w:val="CA053486928C40C6BD3E70EB3E46D955"/>
        </w:placeholder>
        <w15:appearance w15:val="hidden"/>
        <w:text/>
      </w:sdtPr>
      <w:sdtEndPr/>
      <w:sdtContent>
        <w:r w:rsidR="00A62915">
          <w:t>av Sten Bergheden (M)</w:t>
        </w:r>
      </w:sdtContent>
    </w:sdt>
  </w:p>
  <w:sdt>
    <w:sdtPr>
      <w:alias w:val="CC_Noformat_Rubtext"/>
      <w:tag w:val="CC_Noformat_Rubtext"/>
      <w:id w:val="-218060500"/>
      <w:lock w:val="sdtLocked"/>
      <w:placeholder>
        <w:docPart w:val="1A8EF692FD7B41088C01EEA1492C9D3E"/>
      </w:placeholder>
      <w:text/>
    </w:sdtPr>
    <w:sdtEndPr/>
    <w:sdtContent>
      <w:p w14:paraId="3000E40A" w14:textId="0D6B0D31" w:rsidR="00262EA3" w:rsidRDefault="000048BF" w:rsidP="00283E0F">
        <w:pPr>
          <w:pStyle w:val="FSHRub2"/>
        </w:pPr>
        <w:r>
          <w:t>Svensk och europeisk trä- och möbelindustri</w:t>
        </w:r>
      </w:p>
    </w:sdtContent>
  </w:sdt>
  <w:sdt>
    <w:sdtPr>
      <w:alias w:val="CC_Boilerplate_3"/>
      <w:tag w:val="CC_Boilerplate_3"/>
      <w:id w:val="1606463544"/>
      <w:lock w:val="sdtContentLocked"/>
      <w15:appearance w15:val="hidden"/>
      <w:text w:multiLine="1"/>
    </w:sdtPr>
    <w:sdtEndPr/>
    <w:sdtContent>
      <w:p w14:paraId="2D3917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8513894">
    <w:abstractNumId w:val="9"/>
  </w:num>
  <w:num w:numId="2" w16cid:durableId="1436242197">
    <w:abstractNumId w:val="8"/>
  </w:num>
  <w:num w:numId="3" w16cid:durableId="1090354845">
    <w:abstractNumId w:val="16"/>
  </w:num>
  <w:num w:numId="4" w16cid:durableId="426384304">
    <w:abstractNumId w:val="14"/>
  </w:num>
  <w:num w:numId="5" w16cid:durableId="444276182">
    <w:abstractNumId w:val="17"/>
  </w:num>
  <w:num w:numId="6" w16cid:durableId="660426120">
    <w:abstractNumId w:val="18"/>
  </w:num>
  <w:num w:numId="7" w16cid:durableId="2130931068">
    <w:abstractNumId w:val="11"/>
  </w:num>
  <w:num w:numId="8" w16cid:durableId="494226779">
    <w:abstractNumId w:val="12"/>
  </w:num>
  <w:num w:numId="9" w16cid:durableId="1377583675">
    <w:abstractNumId w:val="15"/>
  </w:num>
  <w:num w:numId="10" w16cid:durableId="1070155280">
    <w:abstractNumId w:val="22"/>
  </w:num>
  <w:num w:numId="11" w16cid:durableId="740058426">
    <w:abstractNumId w:val="21"/>
  </w:num>
  <w:num w:numId="12" w16cid:durableId="2107844816">
    <w:abstractNumId w:val="21"/>
  </w:num>
  <w:num w:numId="13" w16cid:durableId="30230032">
    <w:abstractNumId w:val="3"/>
  </w:num>
  <w:num w:numId="14" w16cid:durableId="1287586650">
    <w:abstractNumId w:val="2"/>
  </w:num>
  <w:num w:numId="15" w16cid:durableId="470365852">
    <w:abstractNumId w:val="1"/>
  </w:num>
  <w:num w:numId="16" w16cid:durableId="1986545482">
    <w:abstractNumId w:val="0"/>
  </w:num>
  <w:num w:numId="17" w16cid:durableId="1738473699">
    <w:abstractNumId w:val="7"/>
  </w:num>
  <w:num w:numId="18" w16cid:durableId="1313674511">
    <w:abstractNumId w:val="6"/>
  </w:num>
  <w:num w:numId="19" w16cid:durableId="417216886">
    <w:abstractNumId w:val="5"/>
  </w:num>
  <w:num w:numId="20" w16cid:durableId="1234390375">
    <w:abstractNumId w:val="4"/>
  </w:num>
  <w:num w:numId="21" w16cid:durableId="234778693">
    <w:abstractNumId w:val="21"/>
  </w:num>
  <w:num w:numId="22" w16cid:durableId="359547923">
    <w:abstractNumId w:val="21"/>
  </w:num>
  <w:num w:numId="23" w16cid:durableId="1778603548">
    <w:abstractNumId w:val="21"/>
  </w:num>
  <w:num w:numId="24" w16cid:durableId="1390031006">
    <w:abstractNumId w:val="21"/>
  </w:num>
  <w:num w:numId="25" w16cid:durableId="1117405465">
    <w:abstractNumId w:val="21"/>
  </w:num>
  <w:num w:numId="26" w16cid:durableId="584998630">
    <w:abstractNumId w:val="22"/>
  </w:num>
  <w:num w:numId="27" w16cid:durableId="1270746675">
    <w:abstractNumId w:val="22"/>
  </w:num>
  <w:num w:numId="28" w16cid:durableId="79184828">
    <w:abstractNumId w:val="22"/>
  </w:num>
  <w:num w:numId="29" w16cid:durableId="722868834">
    <w:abstractNumId w:val="22"/>
  </w:num>
  <w:num w:numId="30" w16cid:durableId="1958101264">
    <w:abstractNumId w:val="21"/>
  </w:num>
  <w:num w:numId="31" w16cid:durableId="923807874">
    <w:abstractNumId w:val="21"/>
  </w:num>
  <w:num w:numId="32" w16cid:durableId="695011000">
    <w:abstractNumId w:val="22"/>
  </w:num>
  <w:num w:numId="33" w16cid:durableId="992611013">
    <w:abstractNumId w:val="21"/>
  </w:num>
  <w:num w:numId="34" w16cid:durableId="257063935">
    <w:abstractNumId w:val="18"/>
  </w:num>
  <w:num w:numId="35" w16cid:durableId="46346219">
    <w:abstractNumId w:val="18"/>
    <w:lvlOverride w:ilvl="0">
      <w:startOverride w:val="1"/>
    </w:lvlOverride>
  </w:num>
  <w:num w:numId="36" w16cid:durableId="399138985">
    <w:abstractNumId w:val="19"/>
  </w:num>
  <w:num w:numId="37" w16cid:durableId="1703163459">
    <w:abstractNumId w:val="18"/>
    <w:lvlOverride w:ilvl="0">
      <w:startOverride w:val="1"/>
    </w:lvlOverride>
  </w:num>
  <w:num w:numId="38" w16cid:durableId="1115296397">
    <w:abstractNumId w:val="13"/>
  </w:num>
  <w:num w:numId="39" w16cid:durableId="1104887607">
    <w:abstractNumId w:val="10"/>
  </w:num>
  <w:num w:numId="40" w16cid:durableId="2516663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7355"/>
    <w:rsid w:val="000000E0"/>
    <w:rsid w:val="00000761"/>
    <w:rsid w:val="000011FC"/>
    <w:rsid w:val="000014AF"/>
    <w:rsid w:val="00002310"/>
    <w:rsid w:val="00002CB4"/>
    <w:rsid w:val="000030B6"/>
    <w:rsid w:val="00003CCB"/>
    <w:rsid w:val="00003F79"/>
    <w:rsid w:val="0000412E"/>
    <w:rsid w:val="00004250"/>
    <w:rsid w:val="000043C1"/>
    <w:rsid w:val="000048BF"/>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02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10"/>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89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51"/>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1F99"/>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D97"/>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15"/>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4D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ED"/>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BC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25"/>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0DAB5"/>
  <w15:chartTrackingRefBased/>
  <w15:docId w15:val="{526123A1-B1D9-443A-9315-3E7AC36E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31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BED31E796469893133DF09CC4DA9D"/>
        <w:category>
          <w:name w:val="Allmänt"/>
          <w:gallery w:val="placeholder"/>
        </w:category>
        <w:types>
          <w:type w:val="bbPlcHdr"/>
        </w:types>
        <w:behaviors>
          <w:behavior w:val="content"/>
        </w:behaviors>
        <w:guid w:val="{E964E6C0-E468-4294-B854-04C3914D309F}"/>
      </w:docPartPr>
      <w:docPartBody>
        <w:p w:rsidR="002A66DA" w:rsidRDefault="005B38C5">
          <w:pPr>
            <w:pStyle w:val="7F9BED31E796469893133DF09CC4DA9D"/>
          </w:pPr>
          <w:r w:rsidRPr="005A0A93">
            <w:rPr>
              <w:rStyle w:val="Platshllartext"/>
            </w:rPr>
            <w:t>Förslag till riksdagsbeslut</w:t>
          </w:r>
        </w:p>
      </w:docPartBody>
    </w:docPart>
    <w:docPart>
      <w:docPartPr>
        <w:name w:val="B8A7D6D40C0147D1A3847B351686A1D8"/>
        <w:category>
          <w:name w:val="Allmänt"/>
          <w:gallery w:val="placeholder"/>
        </w:category>
        <w:types>
          <w:type w:val="bbPlcHdr"/>
        </w:types>
        <w:behaviors>
          <w:behavior w:val="content"/>
        </w:behaviors>
        <w:guid w:val="{4AE98DE6-B547-48D8-81E7-C96B088C2B50}"/>
      </w:docPartPr>
      <w:docPartBody>
        <w:p w:rsidR="002A66DA" w:rsidRDefault="005B38C5">
          <w:pPr>
            <w:pStyle w:val="B8A7D6D40C0147D1A3847B351686A1D8"/>
          </w:pPr>
          <w:r w:rsidRPr="005A0A93">
            <w:rPr>
              <w:rStyle w:val="Platshllartext"/>
            </w:rPr>
            <w:t>Motivering</w:t>
          </w:r>
        </w:p>
      </w:docPartBody>
    </w:docPart>
    <w:docPart>
      <w:docPartPr>
        <w:name w:val="CA053486928C40C6BD3E70EB3E46D955"/>
        <w:category>
          <w:name w:val="Allmänt"/>
          <w:gallery w:val="placeholder"/>
        </w:category>
        <w:types>
          <w:type w:val="bbPlcHdr"/>
        </w:types>
        <w:behaviors>
          <w:behavior w:val="content"/>
        </w:behaviors>
        <w:guid w:val="{ED1863D1-FFF5-4C25-9D4A-7CDB09FF5ACB}"/>
      </w:docPartPr>
      <w:docPartBody>
        <w:p w:rsidR="002A66DA" w:rsidRDefault="005B38C5">
          <w:pPr>
            <w:pStyle w:val="CA053486928C40C6BD3E70EB3E46D955"/>
          </w:pPr>
          <w:r>
            <w:rPr>
              <w:rStyle w:val="Platshllartext"/>
            </w:rPr>
            <w:t xml:space="preserve"> </w:t>
          </w:r>
        </w:p>
      </w:docPartBody>
    </w:docPart>
    <w:docPart>
      <w:docPartPr>
        <w:name w:val="1A8EF692FD7B41088C01EEA1492C9D3E"/>
        <w:category>
          <w:name w:val="Allmänt"/>
          <w:gallery w:val="placeholder"/>
        </w:category>
        <w:types>
          <w:type w:val="bbPlcHdr"/>
        </w:types>
        <w:behaviors>
          <w:behavior w:val="content"/>
        </w:behaviors>
        <w:guid w:val="{F917151E-1D13-4680-BB55-7357A736C092}"/>
      </w:docPartPr>
      <w:docPartBody>
        <w:p w:rsidR="002A66DA" w:rsidRDefault="005B38C5">
          <w:pPr>
            <w:pStyle w:val="1A8EF692FD7B41088C01EEA1492C9D3E"/>
          </w:pPr>
          <w:r>
            <w:t xml:space="preserve"> </w:t>
          </w:r>
        </w:p>
      </w:docPartBody>
    </w:docPart>
    <w:docPart>
      <w:docPartPr>
        <w:name w:val="F05EC2F0565E4A5288F797DF85EE5210"/>
        <w:category>
          <w:name w:val="Allmänt"/>
          <w:gallery w:val="placeholder"/>
        </w:category>
        <w:types>
          <w:type w:val="bbPlcHdr"/>
        </w:types>
        <w:behaviors>
          <w:behavior w:val="content"/>
        </w:behaviors>
        <w:guid w:val="{689A100C-C3FA-4985-82D3-79A823CB5116}"/>
      </w:docPartPr>
      <w:docPartBody>
        <w:p w:rsidR="009A0D24" w:rsidRDefault="009A0D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DA"/>
    <w:rsid w:val="002A66DA"/>
    <w:rsid w:val="005B38C5"/>
    <w:rsid w:val="00CB46A5"/>
    <w:rsid w:val="00E34F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9BED31E796469893133DF09CC4DA9D">
    <w:name w:val="7F9BED31E796469893133DF09CC4DA9D"/>
  </w:style>
  <w:style w:type="paragraph" w:customStyle="1" w:styleId="B8A7D6D40C0147D1A3847B351686A1D8">
    <w:name w:val="B8A7D6D40C0147D1A3847B351686A1D8"/>
  </w:style>
  <w:style w:type="paragraph" w:customStyle="1" w:styleId="CA053486928C40C6BD3E70EB3E46D955">
    <w:name w:val="CA053486928C40C6BD3E70EB3E46D955"/>
  </w:style>
  <w:style w:type="paragraph" w:customStyle="1" w:styleId="1A8EF692FD7B41088C01EEA1492C9D3E">
    <w:name w:val="1A8EF692FD7B41088C01EEA1492C9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4FED3-DD78-44D1-B18A-8AE4049F10BA}"/>
</file>

<file path=customXml/itemProps2.xml><?xml version="1.0" encoding="utf-8"?>
<ds:datastoreItem xmlns:ds="http://schemas.openxmlformats.org/officeDocument/2006/customXml" ds:itemID="{D96E2FEE-9DFA-4832-9E6B-E538E1112D42}"/>
</file>

<file path=customXml/itemProps3.xml><?xml version="1.0" encoding="utf-8"?>
<ds:datastoreItem xmlns:ds="http://schemas.openxmlformats.org/officeDocument/2006/customXml" ds:itemID="{81D04134-CE55-415B-9CB2-0D1ED79BDA8A}"/>
</file>

<file path=docProps/app.xml><?xml version="1.0" encoding="utf-8"?>
<Properties xmlns="http://schemas.openxmlformats.org/officeDocument/2006/extended-properties" xmlns:vt="http://schemas.openxmlformats.org/officeDocument/2006/docPropsVTypes">
  <Template>Normal</Template>
  <TotalTime>47</TotalTime>
  <Pages>2</Pages>
  <Words>483</Words>
  <Characters>2774</Characters>
  <Application>Microsoft Office Word</Application>
  <DocSecurity>0</DocSecurity>
  <Lines>53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M1454 Hotet mot svensk och europeisk trä  och möbelindustri</vt:lpstr>
      <vt:lpstr>
      </vt:lpstr>
    </vt:vector>
  </TitlesOfParts>
  <Company>Sveriges riksdag</Company>
  <LinksUpToDate>false</LinksUpToDate>
  <CharactersWithSpaces>3229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