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B71CF">
        <w:tblPrEx>
          <w:tblCellMar>
            <w:top w:w="0" w:type="dxa"/>
            <w:bottom w:w="0" w:type="dxa"/>
          </w:tblCellMar>
        </w:tblPrEx>
        <w:trPr>
          <w:cantSplit/>
          <w:trHeight w:val="1720"/>
        </w:trPr>
        <w:tc>
          <w:tcPr>
            <w:tcW w:w="6024" w:type="dxa"/>
            <w:gridSpan w:val="2"/>
          </w:tcPr>
          <w:p w:rsidR="00E92658" w:rsidRPr="00CB71CF" w:rsidRDefault="00E92658">
            <w:pPr>
              <w:pStyle w:val="HuvudRubrik"/>
            </w:pPr>
            <w:r w:rsidRPr="00CB71CF">
              <w:t>Finansutskottets betänkande</w:t>
            </w:r>
          </w:p>
          <w:p w:rsidR="00E92658" w:rsidRPr="00CB71CF" w:rsidRDefault="00E92658">
            <w:pPr>
              <w:pStyle w:val="HuvudRubrikRad2"/>
            </w:pPr>
            <w:bookmarkStart w:id="0" w:name="BetänkandeNr"/>
            <w:bookmarkEnd w:id="0"/>
            <w:r w:rsidRPr="00CB71CF">
              <w:t>2004/05:FiU5</w:t>
            </w:r>
          </w:p>
        </w:tc>
        <w:tc>
          <w:tcPr>
            <w:tcW w:w="1418" w:type="dxa"/>
            <w:tcBorders>
              <w:bottom w:val="nil"/>
            </w:tcBorders>
          </w:tcPr>
          <w:p w:rsidR="00E92658" w:rsidRPr="00CB71CF" w:rsidRDefault="00CB71CF">
            <w:pPr>
              <w:spacing w:line="230" w:lineRule="auto"/>
              <w:jc w:val="center"/>
            </w:pPr>
            <w:r w:rsidRPr="00CB71C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92658" w:rsidRPr="00CB71CF" w:rsidRDefault="00E92658">
            <w:pPr>
              <w:pStyle w:val="Normaltindrag"/>
              <w:jc w:val="center"/>
            </w:pPr>
          </w:p>
          <w:p w:rsidR="00E92658" w:rsidRPr="00CB71CF" w:rsidRDefault="00E92658">
            <w:pPr>
              <w:pStyle w:val="StatusSida1"/>
            </w:pPr>
          </w:p>
          <w:p w:rsidR="00E92658" w:rsidRPr="00CB71CF" w:rsidRDefault="00E92658">
            <w:pPr>
              <w:pStyle w:val="UtskriftsdatumSida1"/>
              <w:framePr w:wrap="around"/>
            </w:pPr>
          </w:p>
        </w:tc>
      </w:tr>
      <w:tr w:rsidR="00000000" w:rsidRPr="00CB71CF">
        <w:tblPrEx>
          <w:tblCellMar>
            <w:top w:w="0" w:type="dxa"/>
            <w:bottom w:w="0" w:type="dxa"/>
          </w:tblCellMar>
        </w:tblPrEx>
        <w:trPr>
          <w:cantSplit/>
        </w:trPr>
        <w:tc>
          <w:tcPr>
            <w:tcW w:w="6024" w:type="dxa"/>
            <w:gridSpan w:val="2"/>
            <w:tcBorders>
              <w:bottom w:val="single" w:sz="4" w:space="0" w:color="auto"/>
            </w:tcBorders>
          </w:tcPr>
          <w:p w:rsidR="00E92658" w:rsidRPr="00CB71CF" w:rsidRDefault="00E92658">
            <w:pPr>
              <w:pStyle w:val="DokumentRubrik"/>
              <w:rPr>
                <w:noProof w:val="0"/>
              </w:rPr>
            </w:pPr>
            <w:bookmarkStart w:id="1" w:name="Huvudrubrik"/>
            <w:bookmarkEnd w:id="1"/>
            <w:r w:rsidRPr="00CB71CF">
              <w:rPr>
                <w:noProof w:val="0"/>
              </w:rPr>
              <w:t>Utgiftsområde 27 Avgiften till Europeiska gemenskapen</w:t>
            </w:r>
          </w:p>
        </w:tc>
        <w:tc>
          <w:tcPr>
            <w:tcW w:w="1418" w:type="dxa"/>
            <w:tcBorders>
              <w:bottom w:val="nil"/>
            </w:tcBorders>
          </w:tcPr>
          <w:p w:rsidR="00E92658" w:rsidRPr="00CB71CF" w:rsidRDefault="00E92658"/>
        </w:tc>
      </w:tr>
      <w:tr w:rsidR="00000000" w:rsidRPr="00CB71CF">
        <w:tblPrEx>
          <w:tblCellMar>
            <w:top w:w="0" w:type="dxa"/>
            <w:bottom w:w="0" w:type="dxa"/>
          </w:tblCellMar>
        </w:tblPrEx>
        <w:trPr>
          <w:cantSplit/>
          <w:trHeight w:hRule="exact" w:val="360"/>
        </w:trPr>
        <w:tc>
          <w:tcPr>
            <w:tcW w:w="3012" w:type="dxa"/>
          </w:tcPr>
          <w:p w:rsidR="00E92658" w:rsidRPr="00CB71CF" w:rsidRDefault="00E92658"/>
        </w:tc>
        <w:tc>
          <w:tcPr>
            <w:tcW w:w="3012" w:type="dxa"/>
          </w:tcPr>
          <w:p w:rsidR="00E92658" w:rsidRPr="00CB71CF" w:rsidRDefault="00E92658"/>
        </w:tc>
        <w:tc>
          <w:tcPr>
            <w:tcW w:w="1418" w:type="dxa"/>
          </w:tcPr>
          <w:p w:rsidR="00E92658" w:rsidRPr="00CB71CF" w:rsidRDefault="00E92658"/>
        </w:tc>
      </w:tr>
    </w:tbl>
    <w:p w:rsidR="00E92658" w:rsidRPr="00CB71CF" w:rsidRDefault="00E92658"/>
    <w:p w:rsidR="00E92658" w:rsidRPr="00CB71CF" w:rsidRDefault="00E92658">
      <w:pPr>
        <w:pStyle w:val="Rubrik1"/>
        <w:spacing w:after="180"/>
        <w:rPr>
          <w:noProof w:val="0"/>
        </w:rPr>
      </w:pPr>
      <w:bookmarkStart w:id="2" w:name="_Toc89768686"/>
      <w:r w:rsidRPr="00CB71CF">
        <w:rPr>
          <w:noProof w:val="0"/>
        </w:rPr>
        <w:t>Sammanfattning</w:t>
      </w:r>
      <w:bookmarkEnd w:id="2"/>
    </w:p>
    <w:p w:rsidR="00E92658" w:rsidRPr="00CB71CF" w:rsidRDefault="00E92658">
      <w:bookmarkStart w:id="3" w:name="TextStart"/>
      <w:bookmarkEnd w:id="3"/>
      <w:r w:rsidRPr="00CB71CF">
        <w:t>I betänkandet tillstyrker utskottet regeringens förslag till anslag inom utgift</w:t>
      </w:r>
      <w:r w:rsidRPr="00CB71CF">
        <w:t>s</w:t>
      </w:r>
      <w:r w:rsidRPr="00CB71CF">
        <w:t>område 27 Avgiften till Europeiska gemenskapen. Utskottet tillstyrker också att regeringen ska bemyndigas att ikläda staten det utgiftsåtagande som följer av EU-budgeten för budgetåret 2005.</w:t>
      </w:r>
    </w:p>
    <w:p w:rsidR="00E92658" w:rsidRPr="00CB71CF" w:rsidRDefault="00E92658">
      <w:pPr>
        <w:pStyle w:val="Normaltindrag"/>
      </w:pPr>
      <w:r w:rsidRPr="00CB71CF">
        <w:t xml:space="preserve">I betänkandet finns ett särskilt yttrande (m, fp, kd och c). </w:t>
      </w:r>
    </w:p>
    <w:p w:rsidR="00E92658" w:rsidRPr="00CB71CF" w:rsidRDefault="00E92658"/>
    <w:p w:rsidR="00E92658" w:rsidRPr="00CB71CF" w:rsidRDefault="00E92658">
      <w:pPr>
        <w:pStyle w:val="Normaltindrag"/>
      </w:pPr>
    </w:p>
    <w:p w:rsidR="00E92658" w:rsidRPr="00CB71CF" w:rsidRDefault="00E92658">
      <w:pPr>
        <w:pStyle w:val="Normaltindrag"/>
        <w:sectPr w:rsidR="00000000" w:rsidRPr="00CB71C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E92658" w:rsidRPr="00CB71CF" w:rsidRDefault="00E92658">
      <w:pPr>
        <w:pStyle w:val="Rubrik1"/>
        <w:rPr>
          <w:noProof w:val="0"/>
        </w:rPr>
      </w:pPr>
      <w:bookmarkStart w:id="4" w:name="_Toc89768687"/>
      <w:r w:rsidRPr="00CB71CF">
        <w:rPr>
          <w:noProof w:val="0"/>
        </w:rPr>
        <w:lastRenderedPageBreak/>
        <w:t>Innehållsförteckning</w:t>
      </w:r>
      <w:bookmarkEnd w:id="4"/>
    </w:p>
    <w:p w:rsidR="00E92658" w:rsidRPr="00CB71CF" w:rsidRDefault="00E92658">
      <w:pPr>
        <w:pStyle w:val="Innehll1"/>
        <w:rPr>
          <w:sz w:val="24"/>
        </w:rPr>
      </w:pPr>
      <w:r w:rsidRPr="00CB71CF">
        <w:t>Sammanfattning</w:t>
      </w:r>
      <w:r w:rsidRPr="00CB71CF">
        <w:tab/>
        <w:t>1</w:t>
      </w:r>
    </w:p>
    <w:p w:rsidR="00E92658" w:rsidRPr="00CB71CF" w:rsidRDefault="00E92658">
      <w:pPr>
        <w:pStyle w:val="Innehll1"/>
        <w:rPr>
          <w:sz w:val="24"/>
        </w:rPr>
      </w:pPr>
      <w:r w:rsidRPr="00CB71CF">
        <w:t>Innehållsförteckning</w:t>
      </w:r>
      <w:r w:rsidRPr="00CB71CF">
        <w:tab/>
        <w:t>2</w:t>
      </w:r>
    </w:p>
    <w:p w:rsidR="00E92658" w:rsidRPr="00CB71CF" w:rsidRDefault="00E92658">
      <w:pPr>
        <w:pStyle w:val="Innehll1"/>
        <w:rPr>
          <w:sz w:val="24"/>
        </w:rPr>
      </w:pPr>
      <w:r w:rsidRPr="00CB71CF">
        <w:t>Utskottets förslag till riksdagsbeslut</w:t>
      </w:r>
      <w:r w:rsidRPr="00CB71CF">
        <w:tab/>
        <w:t>3</w:t>
      </w:r>
    </w:p>
    <w:p w:rsidR="00E92658" w:rsidRPr="00CB71CF" w:rsidRDefault="00E92658">
      <w:pPr>
        <w:pStyle w:val="Innehll1"/>
        <w:rPr>
          <w:sz w:val="24"/>
        </w:rPr>
      </w:pPr>
      <w:r w:rsidRPr="00CB71CF">
        <w:t>Redogörelse för ärendet</w:t>
      </w:r>
      <w:r w:rsidRPr="00CB71CF">
        <w:tab/>
        <w:t>4</w:t>
      </w:r>
    </w:p>
    <w:p w:rsidR="00E92658" w:rsidRPr="00CB71CF" w:rsidRDefault="00E92658">
      <w:pPr>
        <w:pStyle w:val="Innehll1"/>
        <w:rPr>
          <w:sz w:val="24"/>
        </w:rPr>
      </w:pPr>
      <w:r w:rsidRPr="00CB71CF">
        <w:t>Utskottets överväganden</w:t>
      </w:r>
      <w:r w:rsidRPr="00CB71CF">
        <w:tab/>
        <w:t>5</w:t>
      </w:r>
    </w:p>
    <w:p w:rsidR="00E92658" w:rsidRPr="00CB71CF" w:rsidRDefault="00E92658">
      <w:pPr>
        <w:pStyle w:val="Innehll2"/>
        <w:rPr>
          <w:sz w:val="24"/>
        </w:rPr>
      </w:pPr>
      <w:r w:rsidRPr="00CB71CF">
        <w:t xml:space="preserve">Anslag och </w:t>
      </w:r>
      <w:r w:rsidRPr="00CB71CF">
        <w:rPr>
          <w:spacing w:val="-2"/>
        </w:rPr>
        <w:t>åtagandebemyndigande för 2005 inom utgiftsområde</w:t>
      </w:r>
      <w:r w:rsidRPr="00CB71CF">
        <w:t xml:space="preserve"> 27</w:t>
      </w:r>
      <w:r w:rsidRPr="00CB71CF">
        <w:tab/>
        <w:t>5</w:t>
      </w:r>
    </w:p>
    <w:p w:rsidR="00E92658" w:rsidRPr="00CB71CF" w:rsidRDefault="00E92658">
      <w:pPr>
        <w:pStyle w:val="Innehll1"/>
        <w:rPr>
          <w:sz w:val="24"/>
        </w:rPr>
      </w:pPr>
      <w:r w:rsidRPr="00CB71CF">
        <w:t>Särskilt yttrande</w:t>
      </w:r>
      <w:r w:rsidRPr="00CB71CF">
        <w:tab/>
        <w:t>8</w:t>
      </w:r>
    </w:p>
    <w:p w:rsidR="00E92658" w:rsidRPr="00CB71CF" w:rsidRDefault="00E92658">
      <w:pPr>
        <w:pStyle w:val="Innehll2"/>
        <w:rPr>
          <w:sz w:val="24"/>
        </w:rPr>
      </w:pPr>
      <w:r w:rsidRPr="00CB71CF">
        <w:t>Hanteringen av EU-medel (m, fp, kd, c)</w:t>
      </w:r>
      <w:r w:rsidRPr="00CB71CF">
        <w:tab/>
        <w:t>8</w:t>
      </w:r>
    </w:p>
    <w:p w:rsidR="00E92658" w:rsidRPr="00CB71CF" w:rsidRDefault="00E92658">
      <w:pPr>
        <w:pStyle w:val="Innehll1"/>
        <w:spacing w:before="60"/>
        <w:rPr>
          <w:i/>
        </w:rPr>
      </w:pPr>
      <w:r w:rsidRPr="00CB71CF">
        <w:rPr>
          <w:i/>
        </w:rPr>
        <w:t>Bilaga 1</w:t>
      </w:r>
    </w:p>
    <w:p w:rsidR="00E92658" w:rsidRPr="00CB71CF" w:rsidRDefault="00E92658">
      <w:pPr>
        <w:pStyle w:val="Innehll1"/>
        <w:rPr>
          <w:sz w:val="24"/>
        </w:rPr>
      </w:pPr>
      <w:r w:rsidRPr="00CB71CF">
        <w:t>Förteckning över behandlade förslag</w:t>
      </w:r>
      <w:r w:rsidRPr="00CB71CF">
        <w:tab/>
        <w:t>9</w:t>
      </w:r>
    </w:p>
    <w:p w:rsidR="00E92658" w:rsidRPr="00CB71CF" w:rsidRDefault="00E92658">
      <w:pPr>
        <w:pStyle w:val="Innehll2"/>
        <w:rPr>
          <w:sz w:val="24"/>
        </w:rPr>
      </w:pPr>
      <w:r w:rsidRPr="00CB71CF">
        <w:t>Propositionen</w:t>
      </w:r>
      <w:r w:rsidRPr="00CB71CF">
        <w:tab/>
        <w:t>9</w:t>
      </w:r>
    </w:p>
    <w:p w:rsidR="00E92658" w:rsidRPr="00CB71CF" w:rsidRDefault="00E92658">
      <w:pPr>
        <w:pStyle w:val="Innehll1"/>
        <w:spacing w:before="60"/>
        <w:rPr>
          <w:i/>
        </w:rPr>
      </w:pPr>
      <w:r w:rsidRPr="00CB71CF">
        <w:rPr>
          <w:i/>
        </w:rPr>
        <w:t>Bilaga 2</w:t>
      </w:r>
    </w:p>
    <w:p w:rsidR="00E92658" w:rsidRPr="00CB71CF" w:rsidRDefault="00E92658">
      <w:pPr>
        <w:pStyle w:val="Innehll1"/>
        <w:rPr>
          <w:sz w:val="24"/>
        </w:rPr>
      </w:pPr>
      <w:r w:rsidRPr="00CB71CF">
        <w:t>Förslag till beslut om anslag inom utgiftsområde 27 Avgiften till Europeiska gemenskapen</w:t>
      </w:r>
      <w:r w:rsidRPr="00CB71CF">
        <w:tab/>
        <w:t>10</w:t>
      </w:r>
    </w:p>
    <w:p w:rsidR="00E92658" w:rsidRPr="00CB71CF" w:rsidRDefault="00E92658"/>
    <w:p w:rsidR="00E92658" w:rsidRPr="00CB71CF" w:rsidRDefault="00E92658">
      <w:pPr>
        <w:pStyle w:val="Normaltindrag"/>
        <w:sectPr w:rsidR="00000000" w:rsidRPr="00CB71C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E92658" w:rsidRPr="00CB71CF" w:rsidRDefault="00E92658">
      <w:pPr>
        <w:pStyle w:val="Rubrik1"/>
        <w:rPr>
          <w:noProof w:val="0"/>
        </w:rPr>
      </w:pPr>
      <w:bookmarkStart w:id="5" w:name="_Toc89768688"/>
      <w:r w:rsidRPr="00CB71CF">
        <w:rPr>
          <w:noProof w:val="0"/>
        </w:rPr>
        <w:t>Utskottets förslag till riksdagsbeslut</w:t>
      </w:r>
      <w:bookmarkEnd w:id="5"/>
    </w:p>
    <w:p w:rsidR="00E92658" w:rsidRPr="00CB71CF" w:rsidRDefault="00E92658">
      <w:pPr>
        <w:pStyle w:val="Frslagspunkt"/>
        <w:rPr>
          <w:noProof w:val="0"/>
        </w:rPr>
      </w:pPr>
      <w:r w:rsidRPr="00CB71CF">
        <w:rPr>
          <w:noProof w:val="0"/>
        </w:rPr>
        <w:t xml:space="preserve">1. </w:t>
      </w:r>
      <w:r w:rsidRPr="00CB71CF">
        <w:rPr>
          <w:noProof w:val="0"/>
        </w:rPr>
        <w:tab/>
        <w:t>Anslag inom utgiftsområde 27 budgetåret 2005</w:t>
      </w:r>
    </w:p>
    <w:p w:rsidR="00E92658" w:rsidRPr="00CB71CF" w:rsidRDefault="00E92658">
      <w:pPr>
        <w:pStyle w:val="Frslagstext"/>
      </w:pPr>
      <w:r w:rsidRPr="00CB71CF">
        <w:t>Riksdagen anvisar anslag under utgiftsområde 27 Avgiften till Europei</w:t>
      </w:r>
      <w:r w:rsidRPr="00CB71CF">
        <w:t>s</w:t>
      </w:r>
      <w:r w:rsidRPr="00CB71CF">
        <w:t xml:space="preserve">ka gemenskapen på det sätt som framgår av bilaga 2. Därmed bifaller riksdagen proposition 2004/05:1 utgiftsområde 27 punkt 2. </w:t>
      </w:r>
    </w:p>
    <w:p w:rsidR="00E92658" w:rsidRPr="00CB71CF" w:rsidRDefault="00E92658">
      <w:pPr>
        <w:pStyle w:val="Frslagspunkt"/>
        <w:rPr>
          <w:noProof w:val="0"/>
        </w:rPr>
      </w:pPr>
      <w:r w:rsidRPr="00CB71CF">
        <w:rPr>
          <w:noProof w:val="0"/>
        </w:rPr>
        <w:t xml:space="preserve">2. </w:t>
      </w:r>
      <w:r w:rsidRPr="00CB71CF">
        <w:rPr>
          <w:noProof w:val="0"/>
        </w:rPr>
        <w:tab/>
        <w:t>Åtaganden som följer av EU-budgeten för budgetåret 2005</w:t>
      </w:r>
    </w:p>
    <w:p w:rsidR="00E92658" w:rsidRPr="00CB71CF" w:rsidRDefault="00E92658">
      <w:pPr>
        <w:pStyle w:val="Frslagstext"/>
      </w:pPr>
      <w:r w:rsidRPr="00CB71CF">
        <w:t>Riksdagen bemyndigar regeringen att ikläda staten de åtaganden som följer av EU-budgeten för budgetåret 2005 avseende åtagandebemynd</w:t>
      </w:r>
      <w:r w:rsidRPr="00CB71CF">
        <w:t>i</w:t>
      </w:r>
      <w:r w:rsidRPr="00CB71CF">
        <w:t xml:space="preserve">ganden. Därmed bifaller riksdagen proposition 2004/05:1 utgiftsområde 27 punkt 1. </w:t>
      </w:r>
    </w:p>
    <w:p w:rsidR="00E92658" w:rsidRPr="00CB71CF" w:rsidRDefault="00E92658">
      <w:pPr>
        <w:pStyle w:val="Normaltindrag"/>
      </w:pPr>
      <w:bookmarkStart w:id="6" w:name="I3"/>
      <w:bookmarkStart w:id="7" w:name="I5"/>
      <w:bookmarkStart w:id="8" w:name="I4"/>
      <w:bookmarkStart w:id="9" w:name="Nästa_Hpunkt"/>
      <w:bookmarkEnd w:id="6"/>
      <w:bookmarkEnd w:id="7"/>
      <w:bookmarkEnd w:id="8"/>
      <w:bookmarkEnd w:id="9"/>
    </w:p>
    <w:p w:rsidR="00E92658" w:rsidRPr="00CB71CF" w:rsidRDefault="00E92658">
      <w:pPr>
        <w:pStyle w:val="Utskriftsdatum"/>
      </w:pPr>
      <w:r w:rsidRPr="00CB71CF">
        <w:t>Stockholm den 2 december 2004</w:t>
      </w:r>
    </w:p>
    <w:p w:rsidR="00E92658" w:rsidRPr="00CB71CF" w:rsidRDefault="00E92658">
      <w:r w:rsidRPr="00CB71CF">
        <w:t>På finansutskottets vägnar</w:t>
      </w:r>
    </w:p>
    <w:p w:rsidR="00E92658" w:rsidRPr="00CB71CF" w:rsidRDefault="00E92658">
      <w:pPr>
        <w:pStyle w:val="Ordfranden"/>
        <w:rPr>
          <w:noProof w:val="0"/>
        </w:rPr>
      </w:pPr>
      <w:bookmarkStart w:id="10" w:name="Ordförande"/>
      <w:bookmarkEnd w:id="10"/>
      <w:r w:rsidRPr="00CB71CF">
        <w:rPr>
          <w:noProof w:val="0"/>
        </w:rPr>
        <w:t xml:space="preserve">Arne Kjörnsberg </w:t>
      </w:r>
    </w:p>
    <w:p w:rsidR="00E92658" w:rsidRPr="00CB71CF" w:rsidRDefault="00E92658">
      <w:pPr>
        <w:pStyle w:val="Deltagare"/>
        <w:rPr>
          <w:noProof w:val="0"/>
        </w:rPr>
      </w:pPr>
      <w:bookmarkStart w:id="11" w:name="Deltagare"/>
      <w:bookmarkEnd w:id="11"/>
      <w:r w:rsidRPr="00CB71CF">
        <w:rPr>
          <w:noProof w:val="0"/>
        </w:rPr>
        <w:t>Följande ledamöter har deltagit i beslutet: Arne Kjörnsberg (s), Carin Lundberg (s), Kjell Nordström (s), Agneta Ringman (s), Gunnar Axén (m), Bo Bernhardsson (s), Christer Nylander (fp), Roger Tiefensee (c), Hans Hoff (s), Tomas Högström (m), Agneta Gille (s), Yvonne Ruwaida (mp), Tommy Ternemar (s), Cecilia Widegren (m), Gunnar Nordmark (fp), Siv Holma (v) och Stefan Attefall (kd).</w:t>
      </w:r>
    </w:p>
    <w:p w:rsidR="00E92658" w:rsidRPr="00CB71CF" w:rsidRDefault="00E92658">
      <w:pPr>
        <w:pStyle w:val="Normaltindrag"/>
      </w:pPr>
    </w:p>
    <w:p w:rsidR="00E92658" w:rsidRPr="00CB71CF" w:rsidRDefault="00E92658">
      <w:pPr>
        <w:pStyle w:val="Normaltindrag"/>
        <w:sectPr w:rsidR="00000000" w:rsidRPr="00CB71C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E92658" w:rsidRPr="00CB71CF" w:rsidRDefault="00E92658">
      <w:pPr>
        <w:pStyle w:val="Rubrik1"/>
        <w:rPr>
          <w:noProof w:val="0"/>
        </w:rPr>
      </w:pPr>
      <w:bookmarkStart w:id="12" w:name="_Toc89768689"/>
      <w:r w:rsidRPr="00CB71CF">
        <w:rPr>
          <w:noProof w:val="0"/>
        </w:rPr>
        <w:t>Redogörelse för ärendet</w:t>
      </w:r>
      <w:bookmarkEnd w:id="12"/>
    </w:p>
    <w:p w:rsidR="00E92658" w:rsidRPr="00CB71CF" w:rsidRDefault="00E92658">
      <w:r w:rsidRPr="00CB71CF">
        <w:t>I budgetpropositionen för 2005 föreslår regeringen för utgiftsområde 27 A</w:t>
      </w:r>
      <w:r w:rsidRPr="00CB71CF">
        <w:t>v</w:t>
      </w:r>
      <w:r w:rsidRPr="00CB71CF">
        <w:t>giften till Europeiska gemenskapen att riksdagen dels anvisar anslag enligt regeringens förslag, dels bemyndigar regeringen att ikläda staten de åtaga</w:t>
      </w:r>
      <w:r w:rsidRPr="00CB71CF">
        <w:t>n</w:t>
      </w:r>
      <w:r w:rsidRPr="00CB71CF">
        <w:t>den som följer av EU-budgeten för budgetåret 2005 avseende åtagandeb</w:t>
      </w:r>
      <w:r w:rsidRPr="00CB71CF">
        <w:t>e</w:t>
      </w:r>
      <w:r w:rsidRPr="00CB71CF">
        <w:t xml:space="preserve">myndiganden. </w:t>
      </w:r>
    </w:p>
    <w:p w:rsidR="00E92658" w:rsidRPr="00CB71CF" w:rsidRDefault="00E92658">
      <w:pPr>
        <w:pStyle w:val="Normaltindrag"/>
      </w:pPr>
      <w:r w:rsidRPr="00CB71CF">
        <w:t>Inga motioner har väckts i ärendet.</w:t>
      </w:r>
    </w:p>
    <w:p w:rsidR="00E92658" w:rsidRPr="00CB71CF" w:rsidRDefault="00E92658">
      <w:pPr>
        <w:pStyle w:val="Normaltindrag"/>
      </w:pPr>
      <w:r w:rsidRPr="00CB71CF">
        <w:t xml:space="preserve">Regeringens förslag återges i </w:t>
      </w:r>
      <w:r w:rsidRPr="00CB71CF">
        <w:rPr>
          <w:i/>
        </w:rPr>
        <w:t xml:space="preserve">bilaga 1 </w:t>
      </w:r>
      <w:r w:rsidRPr="00CB71CF">
        <w:t>till betänkandet.</w:t>
      </w:r>
    </w:p>
    <w:p w:rsidR="00E92658" w:rsidRPr="00CB71CF" w:rsidRDefault="00E92658"/>
    <w:p w:rsidR="00E92658" w:rsidRPr="00CB71CF" w:rsidRDefault="00E92658"/>
    <w:p w:rsidR="00E92658" w:rsidRPr="00CB71CF" w:rsidRDefault="00E92658">
      <w:pPr>
        <w:pStyle w:val="Normaltindrag"/>
        <w:sectPr w:rsidR="00000000" w:rsidRPr="00CB71C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E92658" w:rsidRPr="00CB71CF" w:rsidRDefault="00E92658">
      <w:pPr>
        <w:pStyle w:val="Rubrik1"/>
        <w:rPr>
          <w:noProof w:val="0"/>
        </w:rPr>
      </w:pPr>
      <w:bookmarkStart w:id="13" w:name="_Toc89768690"/>
      <w:r w:rsidRPr="00CB71CF">
        <w:rPr>
          <w:noProof w:val="0"/>
        </w:rPr>
        <w:t>Utskottets överväganden</w:t>
      </w:r>
      <w:bookmarkEnd w:id="13"/>
    </w:p>
    <w:p w:rsidR="00E92658" w:rsidRPr="00CB71CF" w:rsidRDefault="00E92658">
      <w:pPr>
        <w:pStyle w:val="Utskottetsvervganden-RubrikFrslagspunkt"/>
        <w:spacing w:before="250"/>
        <w:rPr>
          <w:sz w:val="24"/>
        </w:rPr>
      </w:pPr>
      <w:bookmarkStart w:id="14" w:name="_Toc89768691"/>
      <w:r w:rsidRPr="00CB71CF">
        <w:t>Anslag och åtagandebemyndigande för 2005 inom utgiftsområde 27</w:t>
      </w:r>
      <w:bookmarkEnd w:id="14"/>
      <w:r w:rsidRPr="00CB71CF">
        <w:rPr>
          <w:sz w:val="24"/>
        </w:rPr>
        <w:t xml:space="preserve"> </w:t>
      </w:r>
    </w:p>
    <w:p w:rsidR="00E92658" w:rsidRPr="00CB71CF" w:rsidRDefault="00E92658">
      <w:pPr>
        <w:pStyle w:val="Utskottsfrslagikorthet-Rubrik"/>
        <w:rPr>
          <w:noProof w:val="0"/>
        </w:rPr>
      </w:pPr>
      <w:r w:rsidRPr="00CB71CF">
        <w:rPr>
          <w:noProof w:val="0"/>
        </w:rPr>
        <w:t>Utskottets förslag i korthet</w:t>
      </w:r>
    </w:p>
    <w:p w:rsidR="00E92658" w:rsidRPr="00CB71CF" w:rsidRDefault="00E92658">
      <w:pPr>
        <w:pStyle w:val="Utskottsfrslagikorthet-Text"/>
      </w:pPr>
      <w:r w:rsidRPr="00CB71CF">
        <w:t>Utskottet tillstyrker regeringens förslag till medelsanvisning på u</w:t>
      </w:r>
      <w:r w:rsidRPr="00CB71CF">
        <w:t>t</w:t>
      </w:r>
      <w:r w:rsidRPr="00CB71CF">
        <w:t>giftsområde 27. Utskottet tillstyrker också regeringens förslag att regeringen ska bemyndigas att ikläda staten det utgiftsåtagande som följer av EU-budgeten för budgetåret 2005.</w:t>
      </w:r>
    </w:p>
    <w:p w:rsidR="00E92658" w:rsidRPr="00CB71CF" w:rsidRDefault="00E92658">
      <w:pPr>
        <w:pStyle w:val="R4"/>
      </w:pPr>
      <w:bookmarkStart w:id="15" w:name="I9"/>
      <w:bookmarkStart w:id="16" w:name="I8"/>
      <w:bookmarkEnd w:id="15"/>
      <w:bookmarkEnd w:id="16"/>
      <w:r w:rsidRPr="00CB71CF">
        <w:t xml:space="preserve">Propositionen </w:t>
      </w:r>
    </w:p>
    <w:p w:rsidR="00E92658" w:rsidRPr="00CB71CF" w:rsidRDefault="00E92658">
      <w:r w:rsidRPr="00CB71CF">
        <w:t>Europeiska gemenskapens allmänna budget upprättas med stöd av artikel 268 i EG-fördraget. Finansieringen av budgeten med s.k. egna medel, dvs. avgi</w:t>
      </w:r>
      <w:r w:rsidRPr="00CB71CF">
        <w:t>f</w:t>
      </w:r>
      <w:r w:rsidRPr="00CB71CF">
        <w:t>ter från medlems</w:t>
      </w:r>
      <w:r w:rsidRPr="00CB71CF">
        <w:softHyphen/>
        <w:t>staterna, fastställs i fördragets artikel 269 och i rådets beslut om gemenskapernas egna medel (2000/597/EG, Euratom).</w:t>
      </w:r>
    </w:p>
    <w:p w:rsidR="00E92658" w:rsidRPr="00CB71CF" w:rsidRDefault="00E92658">
      <w:pPr>
        <w:pStyle w:val="Normaltindrag"/>
      </w:pPr>
      <w:r w:rsidRPr="00CB71CF">
        <w:t>Utgifterna för 2005 utgörs av Sveriges betal</w:t>
      </w:r>
      <w:r w:rsidRPr="00CB71CF">
        <w:softHyphen/>
        <w:t>ningar under året till Europei</w:t>
      </w:r>
      <w:r w:rsidRPr="00CB71CF">
        <w:t>s</w:t>
      </w:r>
      <w:r w:rsidRPr="00CB71CF">
        <w:t>ka kommissionen avseende EU-budgeten för 2005, inklusive eventuella ko</w:t>
      </w:r>
      <w:r w:rsidRPr="00CB71CF">
        <w:t>r</w:t>
      </w:r>
      <w:r w:rsidRPr="00CB71CF">
        <w:t>rigeringar avseende tidigare år. Avgiften kan dock förändras under löpande budgetår till följd av faktisk uppbörd av tullar och importavgifter, utfallet av EU-budgeten tidigare år, EU:s tilläggs- och ändringsbudgetar, valutakursfö</w:t>
      </w:r>
      <w:r w:rsidRPr="00CB71CF">
        <w:t>r</w:t>
      </w:r>
      <w:r w:rsidRPr="00CB71CF">
        <w:t>ändringar samt andra korrigeringar.</w:t>
      </w:r>
    </w:p>
    <w:p w:rsidR="00E92658" w:rsidRPr="00CB71CF" w:rsidRDefault="00E92658">
      <w:pPr>
        <w:pStyle w:val="Normaltindrag"/>
      </w:pPr>
      <w:r w:rsidRPr="00CB71CF">
        <w:t>Avgiften består av tullar, särskilda tullar på jordbruksprodukter och soc</w:t>
      </w:r>
      <w:r w:rsidRPr="00CB71CF">
        <w:t>k</w:t>
      </w:r>
      <w:r w:rsidRPr="00CB71CF">
        <w:t>eravgifter, mer</w:t>
      </w:r>
      <w:r w:rsidRPr="00CB71CF">
        <w:softHyphen/>
        <w:t>värdesskattebaserad avgift, avgift beräknad på bruttonationa</w:t>
      </w:r>
      <w:r w:rsidRPr="00CB71CF">
        <w:t>l</w:t>
      </w:r>
      <w:r w:rsidRPr="00CB71CF">
        <w:t>inkomsten samt avgift för att täcka Storbritanniens budgetreduktion. Enligt rådsbeslutet om egna medel får Storbritannien en budgetreduktion som fina</w:t>
      </w:r>
      <w:r w:rsidRPr="00CB71CF">
        <w:t>n</w:t>
      </w:r>
      <w:r w:rsidRPr="00CB71CF">
        <w:t>sieras av övriga medlemsstater.</w:t>
      </w:r>
    </w:p>
    <w:p w:rsidR="00E92658" w:rsidRPr="00CB71CF" w:rsidRDefault="00E92658">
      <w:r w:rsidRPr="00CB71CF">
        <w:t>Regeringen anför att målet för den svenska budgetpolitiken i EU ligger fast i enlighet med riksdagens beslut (prop. 1994/95:40, bet. 1994/95:FiU5, rskr. 1994/95:67). Detta innebär bl.a. att Sverige ska verka för en effektiv och återhållsam budget</w:t>
      </w:r>
      <w:r w:rsidRPr="00CB71CF">
        <w:softHyphen/>
        <w:t>politik inom unionen. Målet innebär även att Sverige ska verka för en kostnadseffektiv användning av EU:s budgetmedel.</w:t>
      </w:r>
    </w:p>
    <w:p w:rsidR="00E92658" w:rsidRPr="00CB71CF" w:rsidRDefault="00E92658">
      <w:pPr>
        <w:pStyle w:val="Normaltindrag"/>
      </w:pPr>
      <w:r w:rsidRPr="00CB71CF">
        <w:t>På lite längre sikt kommer budgetpolitiken för regeringens vidkommande i stor utsträckning att styras av fortsatta ambi</w:t>
      </w:r>
      <w:r w:rsidRPr="00CB71CF">
        <w:softHyphen/>
        <w:t>tioner att göra EU-budgeten till ett effektivt instrument för EU-politiken genom att kon</w:t>
      </w:r>
      <w:r w:rsidRPr="00CB71CF">
        <w:softHyphen/>
        <w:t>centrera EU-budgetens insatser i enlighet med närhetsprincipen och skapa förutsättningar för nya åtaganden genom en omprövning av befintliga utgifter. Regeringen avser att verka för en fortsatt förenkling av finansieringssystemet för att öka transp</w:t>
      </w:r>
      <w:r w:rsidRPr="00CB71CF">
        <w:t>a</w:t>
      </w:r>
      <w:r w:rsidRPr="00CB71CF">
        <w:t>rensen samt möjligheterna att göra adekvata prognoser.</w:t>
      </w:r>
    </w:p>
    <w:p w:rsidR="00E92658" w:rsidRPr="00CB71CF" w:rsidRDefault="00E92658">
      <w:pPr>
        <w:pStyle w:val="Normaltindrag"/>
      </w:pPr>
      <w:r w:rsidRPr="00CB71CF">
        <w:t>Regeringen föreslår att 26 802 miljoner kronor anvisas inom utgiftsomr</w:t>
      </w:r>
      <w:r w:rsidRPr="00CB71CF">
        <w:t>å</w:t>
      </w:r>
      <w:r w:rsidRPr="00CB71CF">
        <w:t xml:space="preserve">det för budgetåret 2005. Medlen föreslås bli anvisade under anslaget 93:1 </w:t>
      </w:r>
      <w:r w:rsidRPr="00CB71CF">
        <w:rPr>
          <w:i/>
        </w:rPr>
        <w:t>Avgiften till Europeiska gemenskapen</w:t>
      </w:r>
      <w:r w:rsidRPr="00CB71CF">
        <w:t xml:space="preserve">. </w:t>
      </w:r>
    </w:p>
    <w:p w:rsidR="00E92658" w:rsidRPr="00CB71CF" w:rsidRDefault="00E92658">
      <w:r w:rsidRPr="00CB71CF">
        <w:rPr>
          <w:snapToGrid w:val="0"/>
        </w:rPr>
        <w:t>Finansieringen av EU-budgeten med avgifter från medlemsstaterna avser utgifter enligt betalningsanslag. Åtagandebemyndiganden, däremot, uttrycker utgiftsåtagande för såväl innevarande som kommande år. Åtagandebemynd</w:t>
      </w:r>
      <w:r w:rsidRPr="00CB71CF">
        <w:rPr>
          <w:snapToGrid w:val="0"/>
        </w:rPr>
        <w:t>i</w:t>
      </w:r>
      <w:r w:rsidRPr="00CB71CF">
        <w:rPr>
          <w:snapToGrid w:val="0"/>
        </w:rPr>
        <w:t>ganden styrs dels av tidigare fattade beslut, dels av den årliga budgetproce</w:t>
      </w:r>
      <w:r w:rsidRPr="00CB71CF">
        <w:rPr>
          <w:snapToGrid w:val="0"/>
        </w:rPr>
        <w:t>s</w:t>
      </w:r>
      <w:r w:rsidRPr="00CB71CF">
        <w:rPr>
          <w:snapToGrid w:val="0"/>
        </w:rPr>
        <w:t>sen. En förutsättning för möjligheten till långsiktigt hållbar restriktiv budge</w:t>
      </w:r>
      <w:r w:rsidRPr="00CB71CF">
        <w:rPr>
          <w:snapToGrid w:val="0"/>
        </w:rPr>
        <w:t>t</w:t>
      </w:r>
      <w:r w:rsidRPr="00CB71CF">
        <w:rPr>
          <w:snapToGrid w:val="0"/>
        </w:rPr>
        <w:t>politik är att tilldelningen av betalningsanslag speglar det faktiska utnyttja</w:t>
      </w:r>
      <w:r w:rsidRPr="00CB71CF">
        <w:rPr>
          <w:snapToGrid w:val="0"/>
        </w:rPr>
        <w:t>n</w:t>
      </w:r>
      <w:r w:rsidRPr="00CB71CF">
        <w:rPr>
          <w:snapToGrid w:val="0"/>
        </w:rPr>
        <w:t>det samt att tilldelningen av åtagandebemyndiganden präglas av återhållsa</w:t>
      </w:r>
      <w:r w:rsidRPr="00CB71CF">
        <w:rPr>
          <w:snapToGrid w:val="0"/>
        </w:rPr>
        <w:t>m</w:t>
      </w:r>
      <w:r w:rsidRPr="00CB71CF">
        <w:rPr>
          <w:snapToGrid w:val="0"/>
        </w:rPr>
        <w:t xml:space="preserve">het. </w:t>
      </w:r>
      <w:r w:rsidRPr="00CB71CF">
        <w:t>Regeringen föreslår att den bemyndigas att ikl</w:t>
      </w:r>
      <w:r w:rsidRPr="00CB71CF">
        <w:t>ä</w:t>
      </w:r>
      <w:r w:rsidRPr="00CB71CF">
        <w:t xml:space="preserve">da staten högst det ut-giftsåtagande som </w:t>
      </w:r>
      <w:r w:rsidRPr="00CB71CF">
        <w:rPr>
          <w:snapToGrid w:val="0"/>
        </w:rPr>
        <w:t>följer</w:t>
      </w:r>
      <w:r w:rsidRPr="00CB71CF">
        <w:t xml:space="preserve"> av fastställd EU-budget för 2005 avseende åtagand</w:t>
      </w:r>
      <w:r w:rsidRPr="00CB71CF">
        <w:t>e</w:t>
      </w:r>
      <w:r w:rsidRPr="00CB71CF">
        <w:t>bemyndiganden (propositionens yrkande 1). Enligt en</w:t>
      </w:r>
      <w:r w:rsidRPr="00CB71CF">
        <w:t xml:space="preserve"> grov fördelning av åtagandet blir Sveriges andel motsvarande ca 3 155 miljoner euro (28 395 milj</w:t>
      </w:r>
      <w:r w:rsidRPr="00CB71CF">
        <w:t>o</w:t>
      </w:r>
      <w:r w:rsidRPr="00CB71CF">
        <w:t>ner kronor räknat på 9 kr/euro).</w:t>
      </w:r>
    </w:p>
    <w:p w:rsidR="00E92658" w:rsidRPr="00CB71CF" w:rsidRDefault="00E92658">
      <w:r w:rsidRPr="00CB71CF">
        <w:t>Regeringen erinrar i budgetpropositionen om att Europeiska kommissionen i februari 2004 presenterade ett förslag till ny långtidsbudget för åren 2007–2013 (Agenda 2007). Förslaget innebär en omfattande expansion av EU:s bu</w:t>
      </w:r>
      <w:r w:rsidRPr="00CB71CF">
        <w:t>d</w:t>
      </w:r>
      <w:r w:rsidRPr="00CB71CF">
        <w:t>get. Den genomsnittliga åtagandenivån föreslås bli 1,26 % av EU:s BNI. Sverige har tillsammans med Frankrike, Storbritannien, Tyskland, Nederlä</w:t>
      </w:r>
      <w:r w:rsidRPr="00CB71CF">
        <w:t>n</w:t>
      </w:r>
      <w:r w:rsidRPr="00CB71CF">
        <w:t>derna och Österrike krävt att EU-budgeten inte överstiger 1,00 % av EU:s BNI. Sverige kan således inte acceptera kommissionens förslag då det risk</w:t>
      </w:r>
      <w:r w:rsidRPr="00CB71CF">
        <w:t>e</w:t>
      </w:r>
      <w:r w:rsidRPr="00CB71CF">
        <w:t>rar att kraftigt öka den svenska EU-avgiften. Kommissionen föreslår dock en begränsad korrigeringsmekanism för nettoavgiften till EU. Sverige välkomnar att en mekanism införs, men för att skapa ett långsiktigt hållbart f</w:t>
      </w:r>
      <w:r w:rsidRPr="00CB71CF">
        <w:t>inansi</w:t>
      </w:r>
      <w:r w:rsidRPr="00CB71CF">
        <w:t>e</w:t>
      </w:r>
      <w:r w:rsidRPr="00CB71CF">
        <w:t>ringssystem måste korrigeringsmekanismen göras betydligt mer omfattande. På grund av att förhandlingarna om långtidsbudgeten befinner sig i sitt inle</w:t>
      </w:r>
      <w:r w:rsidRPr="00CB71CF">
        <w:t>d</w:t>
      </w:r>
      <w:r w:rsidRPr="00CB71CF">
        <w:t>ningsskede har ännu inte hänsyn tagits till denna i beräkningen för 2007. En ökning av den svenska EU-avgiften är dock förmodligen oundvi</w:t>
      </w:r>
      <w:r w:rsidRPr="00CB71CF">
        <w:t>k</w:t>
      </w:r>
      <w:r w:rsidRPr="00CB71CF">
        <w:t>lig.</w:t>
      </w:r>
    </w:p>
    <w:p w:rsidR="00E92658" w:rsidRPr="00CB71CF" w:rsidRDefault="00E92658">
      <w:pPr>
        <w:pStyle w:val="R4"/>
      </w:pPr>
      <w:r w:rsidRPr="00CB71CF">
        <w:t>Utskottets ställningstagande</w:t>
      </w:r>
    </w:p>
    <w:p w:rsidR="00E92658" w:rsidRPr="00CB71CF" w:rsidRDefault="00E92658">
      <w:r w:rsidRPr="00CB71CF">
        <w:t>På förslag av finansutskottet har riksdagen den 24 november 2004 ställt sig bakom regeringens förslag till utgiftsram för 2005 för det aktuella utgiftso</w:t>
      </w:r>
      <w:r w:rsidRPr="00CB71CF">
        <w:t>m</w:t>
      </w:r>
      <w:r w:rsidRPr="00CB71CF">
        <w:t>rådet (bet. 2004/05:FiU1, rskr. 2004/05:47). Under riksdagens fortsatta b</w:t>
      </w:r>
      <w:r w:rsidRPr="00CB71CF">
        <w:t>e</w:t>
      </w:r>
      <w:r w:rsidRPr="00CB71CF">
        <w:t xml:space="preserve">redning av anslagen får denna ram inte överskridas. För utgiftsområde 27 Avgiften till Europeiska gemenskapen beslutade riksdagen att fastställa ramen till 26 802 miljoner kronor. </w:t>
      </w:r>
    </w:p>
    <w:p w:rsidR="00E92658" w:rsidRPr="00CB71CF" w:rsidRDefault="00E92658">
      <w:pPr>
        <w:pStyle w:val="Normaltindrag"/>
      </w:pPr>
      <w:r w:rsidRPr="00CB71CF">
        <w:t xml:space="preserve">Utskottet tillstyrker regeringens förslag till medelstilldelning (punkt 2). Vidare tillstyrker utskottet regeringens förslag om åtagandebemyndiganden (punkt 1). </w:t>
      </w:r>
      <w:bookmarkStart w:id="17" w:name="E223E2"/>
      <w:bookmarkEnd w:id="17"/>
    </w:p>
    <w:p w:rsidR="00E92658" w:rsidRPr="00CB71CF" w:rsidRDefault="00E92658">
      <w:r w:rsidRPr="00CB71CF">
        <w:t>När det gäller de fortsatta förhandlingarna rörande Agenda 2007 vill utskottet understryka de av riksdagen fastställda målen för den svenska budgetpolitiken i EU (prop. 1994/95:40, bet. 1994/95:FiU5, rskr. 1994/95:67). Målen innebär bl.a. att Sverige ska verka för en effektiv och återhållsam budget</w:t>
      </w:r>
      <w:r w:rsidRPr="00CB71CF">
        <w:softHyphen/>
        <w:t>politik inom unionen. Målet innebär även att Sverige ska verka för en kostnadseffektiv användning av EU:s budgetmedel. Utskottet välkomnar att regeringen i di</w:t>
      </w:r>
      <w:r w:rsidRPr="00CB71CF">
        <w:t>s</w:t>
      </w:r>
      <w:r w:rsidRPr="00CB71CF">
        <w:t>kussionerna om Agenda 2007 har fört en stram linje och förutsätter att rege</w:t>
      </w:r>
      <w:r w:rsidRPr="00CB71CF">
        <w:t>r</w:t>
      </w:r>
      <w:r w:rsidRPr="00CB71CF">
        <w:t xml:space="preserve">ingen fortsätter att agera i enlighet med de av riksdagen fastställda målen. </w:t>
      </w:r>
    </w:p>
    <w:p w:rsidR="00E92658" w:rsidRPr="00CB71CF" w:rsidRDefault="00E92658">
      <w:pPr>
        <w:pStyle w:val="Normaltindrag"/>
      </w:pPr>
    </w:p>
    <w:p w:rsidR="00E92658" w:rsidRPr="00CB71CF" w:rsidRDefault="00E92658">
      <w:pPr>
        <w:pStyle w:val="Normaltindrag"/>
        <w:sectPr w:rsidR="00000000" w:rsidRPr="00CB71C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E92658" w:rsidRPr="00CB71CF" w:rsidRDefault="00E92658">
      <w:pPr>
        <w:pStyle w:val="Rubrik1"/>
        <w:rPr>
          <w:noProof w:val="0"/>
        </w:rPr>
      </w:pPr>
      <w:bookmarkStart w:id="18" w:name="_Toc89768692"/>
      <w:r w:rsidRPr="00CB71CF">
        <w:rPr>
          <w:noProof w:val="0"/>
        </w:rPr>
        <w:t>Särskilt yttrande</w:t>
      </w:r>
      <w:bookmarkEnd w:id="18"/>
    </w:p>
    <w:p w:rsidR="00E92658" w:rsidRPr="00CB71CF" w:rsidRDefault="00E92658">
      <w:r w:rsidRPr="00CB71CF">
        <w:t>Utskottets beredning av ärendet har föranlett följande särskilda yttrande.</w:t>
      </w:r>
    </w:p>
    <w:p w:rsidR="00E92658" w:rsidRPr="00CB71CF" w:rsidRDefault="00E92658">
      <w:pPr>
        <w:pStyle w:val="Yttrandepunkt"/>
        <w:rPr>
          <w:noProof w:val="0"/>
        </w:rPr>
      </w:pPr>
      <w:bookmarkStart w:id="19" w:name="_Toc89768693"/>
      <w:r w:rsidRPr="00CB71CF">
        <w:rPr>
          <w:noProof w:val="0"/>
        </w:rPr>
        <w:t>Hanteringen av EU-medel (m, fp, kd, c)</w:t>
      </w:r>
      <w:bookmarkEnd w:id="19"/>
    </w:p>
    <w:p w:rsidR="00E92658" w:rsidRPr="00CB71CF" w:rsidRDefault="00E92658">
      <w:pPr>
        <w:pStyle w:val="Reservanter"/>
        <w:ind w:left="0"/>
      </w:pPr>
      <w:r w:rsidRPr="00CB71CF">
        <w:t>Gunnar Axén (m), Christer Nylander (fp), Roger Tiefensee (c), Tomas Hö</w:t>
      </w:r>
      <w:r w:rsidRPr="00CB71CF">
        <w:t>g</w:t>
      </w:r>
      <w:r w:rsidRPr="00CB71CF">
        <w:t>ström (m), Cecilia Widegren (m), Gunnar Nordmark (fp) och Stefan Attefall (kd) anför:</w:t>
      </w:r>
    </w:p>
    <w:p w:rsidR="00E92658" w:rsidRPr="00CB71CF" w:rsidRDefault="00E92658">
      <w:r w:rsidRPr="00CB71CF">
        <w:t>Regeringen utnyttjar budgetmedel relaterade till EU i syfte att kringgå u</w:t>
      </w:r>
      <w:r w:rsidRPr="00CB71CF">
        <w:t>t</w:t>
      </w:r>
      <w:r w:rsidRPr="00CB71CF">
        <w:t>giftstaket. I budgetpropositionen redovisar regeringen att den tidigarelade 3 243 miljoner kronor av avgiften till EU:s budget avseende januari och fe</w:t>
      </w:r>
      <w:r w:rsidRPr="00CB71CF">
        <w:t>b</w:t>
      </w:r>
      <w:r w:rsidRPr="00CB71CF">
        <w:t xml:space="preserve">ruari 2003 till 2002 och att den senarelade 2 546 miljoner av avgiften för december 2003 till januari 2004. Besluten innebar en kassamässig minskning av 2003 års avgift med nära 5,8 miljarder kronor (prop 2004/05:1 utg.omr. 27 s. 9 f). </w:t>
      </w:r>
    </w:p>
    <w:p w:rsidR="00E92658" w:rsidRPr="00CB71CF" w:rsidRDefault="00E92658">
      <w:pPr>
        <w:pStyle w:val="Normaltindrag"/>
      </w:pPr>
      <w:r w:rsidRPr="00CB71CF">
        <w:t>I konstitutionsutskottets granskning våren 2004 framkom att senareläg</w:t>
      </w:r>
      <w:r w:rsidRPr="00CB71CF">
        <w:t>g</w:t>
      </w:r>
      <w:r w:rsidRPr="00CB71CF">
        <w:t>ningen av avgiften till januari 2004 medförde att Sverige fick erlägga en dröjsmålsränta om nära 13 miljoner kronor (bet. 2003/04:KU20). I konstit</w:t>
      </w:r>
      <w:r w:rsidRPr="00CB71CF">
        <w:t>u</w:t>
      </w:r>
      <w:r w:rsidRPr="00CB71CF">
        <w:t>tionsutskottets administrativa granskning hösten 2004 framkom att regeringen i syfte att klara utgiftstaket sköt även på avgiften till Europeiska utveckling</w:t>
      </w:r>
      <w:r w:rsidRPr="00CB71CF">
        <w:t>s</w:t>
      </w:r>
      <w:r w:rsidRPr="00CB71CF">
        <w:t>fonden (EUF) vid årsskiftet 2003/04 (bet. 2004/05:KU10).</w:t>
      </w:r>
    </w:p>
    <w:p w:rsidR="00E92658" w:rsidRPr="00CB71CF" w:rsidRDefault="00E92658">
      <w:pPr>
        <w:pStyle w:val="Normaltindrag"/>
      </w:pPr>
      <w:r w:rsidRPr="00CB71CF">
        <w:t>Regeringens agerande är exempel på hur reglerna för budgetprocessen kringgås. Vi vill i detta sammanhang också framhålla att regeringens sätt att utny</w:t>
      </w:r>
      <w:r w:rsidRPr="00CB71CF">
        <w:t>ttja EU-ersättningarna till de svenska jordbruksföretagarna i budgetregl</w:t>
      </w:r>
      <w:r w:rsidRPr="00CB71CF">
        <w:t>e</w:t>
      </w:r>
      <w:r w:rsidRPr="00CB71CF">
        <w:t>rande syfte är helt oacceptabelt. För att regeringen ska klara utgiftstaket u</w:t>
      </w:r>
      <w:r w:rsidRPr="00CB71CF">
        <w:t>t</w:t>
      </w:r>
      <w:r w:rsidRPr="00CB71CF">
        <w:t>betalas nu i stort sett alla EU-ersättningar på fel kalenderår, dvs. i början av 2005 i stället för i november 2004. Regeringens agerande ger svenska bönder en sämre konkurrensförmåga jämfört med kollegerna i resten av Europa. De EU-ersättningar som nu förskjuts över årsskiftet motsvarar ca 6 miljarder kronor, vilket motsvarar hela arbetsinkomsten i svenska j</w:t>
      </w:r>
      <w:r w:rsidRPr="00CB71CF">
        <w:t xml:space="preserve">ordbruk. </w:t>
      </w:r>
    </w:p>
    <w:p w:rsidR="00E92658" w:rsidRPr="00CB71CF" w:rsidRDefault="00E92658">
      <w:pPr>
        <w:pStyle w:val="Normaltindrag"/>
      </w:pPr>
      <w:r w:rsidRPr="00CB71CF">
        <w:t>Regeringens laborerande med EU-ersättningarna sker i syfte att på papp</w:t>
      </w:r>
      <w:r w:rsidRPr="00CB71CF">
        <w:t>e</w:t>
      </w:r>
      <w:r w:rsidRPr="00CB71CF">
        <w:t>ret klara utgiftstaket men drabbar de svenska jordbrukarna orimligt hårt.</w:t>
      </w:r>
    </w:p>
    <w:p w:rsidR="00E92658" w:rsidRPr="00CB71CF" w:rsidRDefault="00E92658">
      <w:pPr>
        <w:pStyle w:val="Normaltindrag"/>
      </w:pPr>
    </w:p>
    <w:p w:rsidR="00E92658" w:rsidRPr="00CB71CF" w:rsidRDefault="00E92658">
      <w:pPr>
        <w:pStyle w:val="Normaltindrag"/>
        <w:sectPr w:rsidR="00000000" w:rsidRPr="00CB71C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E92658" w:rsidRPr="00CB71CF" w:rsidRDefault="00E92658">
      <w:pPr>
        <w:pStyle w:val="Bilaga"/>
      </w:pPr>
      <w:r w:rsidRPr="00CB71CF">
        <w:t>Bilaga 1</w:t>
      </w:r>
    </w:p>
    <w:p w:rsidR="00E92658" w:rsidRPr="00CB71CF" w:rsidRDefault="00E92658">
      <w:pPr>
        <w:pStyle w:val="Rubrik1"/>
        <w:rPr>
          <w:noProof w:val="0"/>
        </w:rPr>
      </w:pPr>
      <w:bookmarkStart w:id="20" w:name="_Toc89768694"/>
      <w:r w:rsidRPr="00CB71CF">
        <w:rPr>
          <w:noProof w:val="0"/>
        </w:rPr>
        <w:t>Förteckning över behandlade förslag</w:t>
      </w:r>
      <w:bookmarkEnd w:id="20"/>
    </w:p>
    <w:p w:rsidR="00E92658" w:rsidRPr="00CB71CF" w:rsidRDefault="00E92658">
      <w:pPr>
        <w:pStyle w:val="Rubrik2"/>
      </w:pPr>
      <w:bookmarkStart w:id="21" w:name="_Toc89768695"/>
      <w:r w:rsidRPr="00CB71CF">
        <w:t>Propositionen</w:t>
      </w:r>
      <w:bookmarkEnd w:id="21"/>
    </w:p>
    <w:p w:rsidR="00E92658" w:rsidRPr="00CB71CF" w:rsidRDefault="00E92658">
      <w:pPr>
        <w:pStyle w:val="Motioner"/>
      </w:pPr>
      <w:bookmarkStart w:id="22" w:name="RangeStart"/>
      <w:bookmarkStart w:id="23" w:name="RangeEnd"/>
      <w:bookmarkEnd w:id="22"/>
      <w:bookmarkEnd w:id="23"/>
      <w:r w:rsidRPr="00CB71CF">
        <w:t>I proposition 2004/05:1 Budgetpropositionen för 2005, utgiftsområde 27 Avgiften till Europeiska gemenskapen, föreslår regeringen</w:t>
      </w:r>
    </w:p>
    <w:p w:rsidR="00E92658" w:rsidRPr="00CB71CF" w:rsidRDefault="00E92658">
      <w:pPr>
        <w:pStyle w:val="Yrkanden"/>
      </w:pPr>
      <w:r w:rsidRPr="00CB71CF">
        <w:t xml:space="preserve">1. Riksdagen bemyndigar regeringen att ikläda staten de åtaganden som följer av EU-budgeten för budgetåret 2005 avseende åtagandebemyndiganden (avsnitt 5).  </w:t>
      </w:r>
    </w:p>
    <w:p w:rsidR="00E92658" w:rsidRPr="00CB71CF" w:rsidRDefault="00E92658">
      <w:pPr>
        <w:pStyle w:val="Yrkanden"/>
      </w:pPr>
      <w:r w:rsidRPr="00CB71CF">
        <w:t>2. Riksdagen anvisar för budgetåret 2005 anslag under utgiftsområde 27 Avgiften till Europeiska gemenskapen enligt fö</w:t>
      </w:r>
      <w:r w:rsidRPr="00CB71CF">
        <w:t>l</w:t>
      </w:r>
      <w:r w:rsidRPr="00CB71CF">
        <w:t xml:space="preserve">jande uppställning:  </w:t>
      </w:r>
    </w:p>
    <w:p w:rsidR="00E92658" w:rsidRPr="00CB71CF" w:rsidRDefault="00E92658">
      <w:pPr>
        <w:pStyle w:val="Tabellunderrubrik"/>
        <w:shd w:val="clear" w:color="auto" w:fill="FFFFFF"/>
        <w:spacing w:before="120"/>
      </w:pPr>
      <w:r w:rsidRPr="00CB71CF">
        <w:t>Tusental kronor</w:t>
      </w:r>
    </w:p>
    <w:tbl>
      <w:tblPr>
        <w:tblW w:w="0" w:type="auto"/>
        <w:tblInd w:w="-108" w:type="dxa"/>
        <w:tblLayout w:type="fixed"/>
        <w:tblLook w:val="0000" w:firstRow="0" w:lastRow="0" w:firstColumn="0" w:lastColumn="0" w:noHBand="0" w:noVBand="0"/>
      </w:tblPr>
      <w:tblGrid>
        <w:gridCol w:w="3416"/>
        <w:gridCol w:w="1276"/>
        <w:gridCol w:w="1276"/>
      </w:tblGrid>
      <w:tr w:rsidR="00000000" w:rsidRPr="00CB71CF">
        <w:tblPrEx>
          <w:tblCellMar>
            <w:top w:w="0" w:type="dxa"/>
            <w:bottom w:w="0" w:type="dxa"/>
          </w:tblCellMar>
        </w:tblPrEx>
        <w:tc>
          <w:tcPr>
            <w:tcW w:w="3416" w:type="dxa"/>
            <w:tcBorders>
              <w:top w:val="single" w:sz="4" w:space="0" w:color="auto"/>
              <w:bottom w:val="single" w:sz="4" w:space="0" w:color="auto"/>
            </w:tcBorders>
          </w:tcPr>
          <w:p w:rsidR="00E92658" w:rsidRPr="00CB71CF" w:rsidRDefault="00E92658">
            <w:pPr>
              <w:pStyle w:val="Tabellhuvudvnster"/>
              <w:shd w:val="clear" w:color="auto" w:fill="FFFFFF"/>
            </w:pPr>
            <w:r w:rsidRPr="00CB71CF">
              <w:t>Anslag</w:t>
            </w:r>
          </w:p>
        </w:tc>
        <w:tc>
          <w:tcPr>
            <w:tcW w:w="1276" w:type="dxa"/>
            <w:tcBorders>
              <w:top w:val="single" w:sz="4" w:space="0" w:color="auto"/>
              <w:bottom w:val="single" w:sz="4" w:space="0" w:color="auto"/>
            </w:tcBorders>
          </w:tcPr>
          <w:p w:rsidR="00E92658" w:rsidRPr="00CB71CF" w:rsidRDefault="00E92658">
            <w:pPr>
              <w:pStyle w:val="Tabellhuvudhger"/>
              <w:shd w:val="clear" w:color="auto" w:fill="FFFFFF"/>
            </w:pPr>
            <w:r w:rsidRPr="00CB71CF">
              <w:t>Anslagstyp</w:t>
            </w:r>
          </w:p>
        </w:tc>
        <w:tc>
          <w:tcPr>
            <w:tcW w:w="1276" w:type="dxa"/>
            <w:tcBorders>
              <w:top w:val="single" w:sz="4" w:space="0" w:color="auto"/>
              <w:bottom w:val="single" w:sz="4" w:space="0" w:color="auto"/>
            </w:tcBorders>
          </w:tcPr>
          <w:p w:rsidR="00E92658" w:rsidRPr="00CB71CF" w:rsidRDefault="00E92658">
            <w:pPr>
              <w:pStyle w:val="Tabellkroppsiffror"/>
              <w:shd w:val="clear" w:color="auto" w:fill="FFFFFF"/>
            </w:pPr>
          </w:p>
        </w:tc>
      </w:tr>
      <w:tr w:rsidR="00000000" w:rsidRPr="00CB71CF">
        <w:tblPrEx>
          <w:tblCellMar>
            <w:top w:w="0" w:type="dxa"/>
            <w:bottom w:w="0" w:type="dxa"/>
          </w:tblCellMar>
        </w:tblPrEx>
        <w:tc>
          <w:tcPr>
            <w:tcW w:w="3416" w:type="dxa"/>
            <w:tcBorders>
              <w:top w:val="single" w:sz="4" w:space="0" w:color="auto"/>
            </w:tcBorders>
          </w:tcPr>
          <w:p w:rsidR="00E92658" w:rsidRPr="00CB71CF" w:rsidRDefault="00E92658">
            <w:pPr>
              <w:pStyle w:val="TabellkroppText"/>
              <w:shd w:val="clear" w:color="auto" w:fill="FFFFFF"/>
            </w:pPr>
            <w:r w:rsidRPr="00CB71CF">
              <w:t>93:1 Avgiften till Europeiska gemenskapen</w:t>
            </w:r>
          </w:p>
        </w:tc>
        <w:tc>
          <w:tcPr>
            <w:tcW w:w="1276" w:type="dxa"/>
            <w:tcBorders>
              <w:top w:val="single" w:sz="4" w:space="0" w:color="auto"/>
            </w:tcBorders>
          </w:tcPr>
          <w:p w:rsidR="00E92658" w:rsidRPr="00CB71CF" w:rsidRDefault="00E92658">
            <w:pPr>
              <w:pStyle w:val="Tabellkroppsiffror"/>
              <w:shd w:val="clear" w:color="auto" w:fill="FFFFFF"/>
            </w:pPr>
            <w:r w:rsidRPr="00CB71CF">
              <w:t>ramanslag</w:t>
            </w:r>
          </w:p>
        </w:tc>
        <w:tc>
          <w:tcPr>
            <w:tcW w:w="1276" w:type="dxa"/>
            <w:tcBorders>
              <w:top w:val="single" w:sz="4" w:space="0" w:color="auto"/>
            </w:tcBorders>
          </w:tcPr>
          <w:p w:rsidR="00E92658" w:rsidRPr="00CB71CF" w:rsidRDefault="00E92658">
            <w:pPr>
              <w:pStyle w:val="Tabellkroppsiffror"/>
              <w:shd w:val="clear" w:color="auto" w:fill="FFFFFF"/>
            </w:pPr>
            <w:r w:rsidRPr="00CB71CF">
              <w:t>26 802 000</w:t>
            </w:r>
          </w:p>
        </w:tc>
      </w:tr>
      <w:tr w:rsidR="00000000" w:rsidRPr="00CB71CF">
        <w:tblPrEx>
          <w:tblCellMar>
            <w:top w:w="0" w:type="dxa"/>
            <w:bottom w:w="0" w:type="dxa"/>
          </w:tblCellMar>
        </w:tblPrEx>
        <w:tc>
          <w:tcPr>
            <w:tcW w:w="3416" w:type="dxa"/>
            <w:tcBorders>
              <w:bottom w:val="single" w:sz="4" w:space="0" w:color="auto"/>
            </w:tcBorders>
          </w:tcPr>
          <w:p w:rsidR="00E92658" w:rsidRPr="00CB71CF" w:rsidRDefault="00E92658">
            <w:pPr>
              <w:pStyle w:val="TabellkroppText"/>
              <w:shd w:val="clear" w:color="auto" w:fill="FFFFFF"/>
            </w:pPr>
            <w:r w:rsidRPr="00CB71CF">
              <w:rPr>
                <w:b/>
              </w:rPr>
              <w:t>Summa</w:t>
            </w:r>
          </w:p>
        </w:tc>
        <w:tc>
          <w:tcPr>
            <w:tcW w:w="1276" w:type="dxa"/>
            <w:tcBorders>
              <w:bottom w:val="single" w:sz="4" w:space="0" w:color="auto"/>
            </w:tcBorders>
          </w:tcPr>
          <w:p w:rsidR="00E92658" w:rsidRPr="00CB71CF" w:rsidRDefault="00E92658">
            <w:pPr>
              <w:pStyle w:val="Tabellkroppsiffror"/>
              <w:shd w:val="clear" w:color="auto" w:fill="FFFFFF"/>
            </w:pPr>
          </w:p>
        </w:tc>
        <w:tc>
          <w:tcPr>
            <w:tcW w:w="1276" w:type="dxa"/>
            <w:tcBorders>
              <w:bottom w:val="single" w:sz="4" w:space="0" w:color="auto"/>
            </w:tcBorders>
          </w:tcPr>
          <w:p w:rsidR="00E92658" w:rsidRPr="00CB71CF" w:rsidRDefault="00E92658">
            <w:pPr>
              <w:pStyle w:val="Tabellkroppsiffror"/>
              <w:shd w:val="clear" w:color="auto" w:fill="FFFFFF"/>
            </w:pPr>
            <w:r w:rsidRPr="00CB71CF">
              <w:rPr>
                <w:b/>
              </w:rPr>
              <w:t>26 802 000</w:t>
            </w:r>
          </w:p>
        </w:tc>
      </w:tr>
    </w:tbl>
    <w:p w:rsidR="00E92658" w:rsidRPr="00CB71CF" w:rsidRDefault="00E92658">
      <w:pPr>
        <w:pStyle w:val="Yrkanden"/>
      </w:pPr>
    </w:p>
    <w:p w:rsidR="00E92658" w:rsidRPr="00CB71CF" w:rsidRDefault="00E92658"/>
    <w:p w:rsidR="00E92658" w:rsidRPr="00CB71CF" w:rsidRDefault="00E92658">
      <w:pPr>
        <w:sectPr w:rsidR="00000000" w:rsidRPr="00CB71C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E92658" w:rsidRPr="00CB71CF" w:rsidRDefault="00E92658">
      <w:pPr>
        <w:pStyle w:val="Bilaga"/>
      </w:pPr>
      <w:bookmarkStart w:id="24" w:name="Temp"/>
      <w:bookmarkEnd w:id="24"/>
      <w:r w:rsidRPr="00CB71CF">
        <w:t>Bilaga 2</w:t>
      </w:r>
    </w:p>
    <w:p w:rsidR="00E92658" w:rsidRPr="00CB71CF" w:rsidRDefault="00E92658">
      <w:pPr>
        <w:pStyle w:val="Rubrik1"/>
        <w:rPr>
          <w:noProof w:val="0"/>
        </w:rPr>
      </w:pPr>
      <w:bookmarkStart w:id="25" w:name="_Toc89768696"/>
      <w:r w:rsidRPr="00CB71CF">
        <w:rPr>
          <w:noProof w:val="0"/>
        </w:rPr>
        <w:t>Förslag till beslut om anslag inom utgiftsområde 27 Avgiften till Europeiska gemenskapen</w:t>
      </w:r>
      <w:bookmarkEnd w:id="25"/>
    </w:p>
    <w:p w:rsidR="00E92658" w:rsidRPr="00CB71CF" w:rsidRDefault="00E92658">
      <w:r w:rsidRPr="00CB71CF">
        <w:t>Utskottets förslag överensstämmer med regeringens förslag till anslagsförde</w:t>
      </w:r>
      <w:r w:rsidRPr="00CB71CF">
        <w:t>l</w:t>
      </w:r>
      <w:r w:rsidRPr="00CB71CF">
        <w:t>ning inom utgiftsområdet.</w:t>
      </w:r>
    </w:p>
    <w:p w:rsidR="00E92658" w:rsidRPr="00CB71CF" w:rsidRDefault="00E92658">
      <w:pPr>
        <w:pStyle w:val="Tabellunderrubrik"/>
        <w:shd w:val="clear" w:color="auto" w:fill="FFFFFF"/>
        <w:spacing w:before="120"/>
      </w:pPr>
      <w:r w:rsidRPr="00CB71CF">
        <w:t>Tusental kronor</w:t>
      </w:r>
    </w:p>
    <w:tbl>
      <w:tblPr>
        <w:tblW w:w="0" w:type="auto"/>
        <w:tblInd w:w="-108" w:type="dxa"/>
        <w:tblLayout w:type="fixed"/>
        <w:tblLook w:val="0000" w:firstRow="0" w:lastRow="0" w:firstColumn="0" w:lastColumn="0" w:noHBand="0" w:noVBand="0"/>
      </w:tblPr>
      <w:tblGrid>
        <w:gridCol w:w="4648"/>
        <w:gridCol w:w="1330"/>
      </w:tblGrid>
      <w:tr w:rsidR="00000000" w:rsidRPr="00CB71CF">
        <w:tblPrEx>
          <w:tblCellMar>
            <w:top w:w="0" w:type="dxa"/>
            <w:bottom w:w="0" w:type="dxa"/>
          </w:tblCellMar>
        </w:tblPrEx>
        <w:tc>
          <w:tcPr>
            <w:tcW w:w="4648" w:type="dxa"/>
            <w:tcBorders>
              <w:top w:val="single" w:sz="4" w:space="0" w:color="auto"/>
              <w:bottom w:val="single" w:sz="4" w:space="0" w:color="auto"/>
            </w:tcBorders>
          </w:tcPr>
          <w:p w:rsidR="00E92658" w:rsidRPr="00CB71CF" w:rsidRDefault="00E92658">
            <w:pPr>
              <w:pStyle w:val="Tabellhuvudvnster"/>
              <w:shd w:val="clear" w:color="auto" w:fill="FFFFFF"/>
            </w:pPr>
            <w:r w:rsidRPr="00CB71CF">
              <w:t>Anslag</w:t>
            </w:r>
          </w:p>
        </w:tc>
        <w:tc>
          <w:tcPr>
            <w:tcW w:w="1330" w:type="dxa"/>
            <w:tcBorders>
              <w:top w:val="single" w:sz="4" w:space="0" w:color="auto"/>
              <w:bottom w:val="single" w:sz="4" w:space="0" w:color="auto"/>
            </w:tcBorders>
          </w:tcPr>
          <w:p w:rsidR="00E92658" w:rsidRPr="00CB71CF" w:rsidRDefault="00E92658">
            <w:pPr>
              <w:pStyle w:val="Tabellkroppsiffror"/>
              <w:shd w:val="clear" w:color="auto" w:fill="FFFFFF"/>
            </w:pPr>
            <w:r w:rsidRPr="00CB71CF">
              <w:t xml:space="preserve">Utskottets </w:t>
            </w:r>
          </w:p>
          <w:p w:rsidR="00E92658" w:rsidRPr="00CB71CF" w:rsidRDefault="00E92658">
            <w:pPr>
              <w:pStyle w:val="Tabellkroppsiffror"/>
              <w:shd w:val="clear" w:color="auto" w:fill="FFFFFF"/>
              <w:spacing w:before="0"/>
            </w:pPr>
            <w:r w:rsidRPr="00CB71CF">
              <w:t>fö</w:t>
            </w:r>
            <w:r w:rsidRPr="00CB71CF">
              <w:t>r</w:t>
            </w:r>
            <w:r w:rsidRPr="00CB71CF">
              <w:t>slag</w:t>
            </w:r>
          </w:p>
        </w:tc>
      </w:tr>
      <w:tr w:rsidR="00000000" w:rsidRPr="00CB71CF">
        <w:tblPrEx>
          <w:tblCellMar>
            <w:top w:w="0" w:type="dxa"/>
            <w:bottom w:w="0" w:type="dxa"/>
          </w:tblCellMar>
        </w:tblPrEx>
        <w:tc>
          <w:tcPr>
            <w:tcW w:w="4648" w:type="dxa"/>
            <w:tcBorders>
              <w:top w:val="single" w:sz="4" w:space="0" w:color="auto"/>
            </w:tcBorders>
          </w:tcPr>
          <w:p w:rsidR="00E92658" w:rsidRPr="00CB71CF" w:rsidRDefault="00E92658">
            <w:pPr>
              <w:pStyle w:val="TabellkroppText"/>
              <w:shd w:val="clear" w:color="auto" w:fill="FFFFFF"/>
            </w:pPr>
            <w:r w:rsidRPr="00CB71CF">
              <w:t xml:space="preserve">93:1 Avgiften till Europeiska gemenskapen </w:t>
            </w:r>
            <w:r w:rsidRPr="00CB71CF">
              <w:rPr>
                <w:i/>
              </w:rPr>
              <w:t>(ram)</w:t>
            </w:r>
          </w:p>
        </w:tc>
        <w:tc>
          <w:tcPr>
            <w:tcW w:w="1330" w:type="dxa"/>
            <w:tcBorders>
              <w:top w:val="single" w:sz="4" w:space="0" w:color="auto"/>
            </w:tcBorders>
          </w:tcPr>
          <w:p w:rsidR="00E92658" w:rsidRPr="00CB71CF" w:rsidRDefault="00E92658">
            <w:pPr>
              <w:pStyle w:val="Tabellkroppsiffror"/>
              <w:shd w:val="clear" w:color="auto" w:fill="FFFFFF"/>
            </w:pPr>
            <w:r w:rsidRPr="00CB71CF">
              <w:t>26 802 000</w:t>
            </w:r>
          </w:p>
        </w:tc>
      </w:tr>
      <w:tr w:rsidR="00000000" w:rsidRPr="00CB71CF">
        <w:tblPrEx>
          <w:tblCellMar>
            <w:top w:w="0" w:type="dxa"/>
            <w:bottom w:w="0" w:type="dxa"/>
          </w:tblCellMar>
        </w:tblPrEx>
        <w:tc>
          <w:tcPr>
            <w:tcW w:w="4648" w:type="dxa"/>
            <w:tcBorders>
              <w:bottom w:val="single" w:sz="4" w:space="0" w:color="auto"/>
            </w:tcBorders>
          </w:tcPr>
          <w:p w:rsidR="00E92658" w:rsidRPr="00CB71CF" w:rsidRDefault="00E92658">
            <w:pPr>
              <w:pStyle w:val="TabellkroppText"/>
              <w:shd w:val="clear" w:color="auto" w:fill="FFFFFF"/>
            </w:pPr>
            <w:r w:rsidRPr="00CB71CF">
              <w:rPr>
                <w:b/>
              </w:rPr>
              <w:t>Summa</w:t>
            </w:r>
          </w:p>
        </w:tc>
        <w:tc>
          <w:tcPr>
            <w:tcW w:w="1330" w:type="dxa"/>
            <w:tcBorders>
              <w:bottom w:val="single" w:sz="4" w:space="0" w:color="auto"/>
            </w:tcBorders>
          </w:tcPr>
          <w:p w:rsidR="00E92658" w:rsidRPr="00CB71CF" w:rsidRDefault="00E92658">
            <w:pPr>
              <w:pStyle w:val="Tabellkroppsiffror"/>
              <w:shd w:val="clear" w:color="auto" w:fill="FFFFFF"/>
            </w:pPr>
            <w:r w:rsidRPr="00CB71CF">
              <w:rPr>
                <w:b/>
              </w:rPr>
              <w:t>26 802 000</w:t>
            </w:r>
          </w:p>
        </w:tc>
      </w:tr>
    </w:tbl>
    <w:p w:rsidR="00E92658" w:rsidRPr="00CB71CF" w:rsidRDefault="00E92658"/>
    <w:p w:rsidR="00E92658" w:rsidRPr="00CB71CF" w:rsidRDefault="00E92658"/>
    <w:p w:rsidR="00E92658" w:rsidRPr="00CB71CF" w:rsidRDefault="00E92658">
      <w:pPr>
        <w:pStyle w:val="Tryckort"/>
        <w:framePr w:wrap="around"/>
        <w:jc w:val="right"/>
      </w:pPr>
      <w:r w:rsidRPr="00CB71CF">
        <w:t>Elanders Gotab, Stockholm  2004</w:t>
      </w:r>
    </w:p>
    <w:p w:rsidR="00E92658" w:rsidRPr="00CB71CF" w:rsidRDefault="00E92658">
      <w:pPr>
        <w:pStyle w:val="Normaltindrag"/>
      </w:pPr>
    </w:p>
    <w:sectPr w:rsidR="00E92658" w:rsidRPr="00CB71C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658" w:rsidRPr="00CB71CF" w:rsidRDefault="00E92658">
      <w:r w:rsidRPr="00CB71CF">
        <w:separator/>
      </w:r>
    </w:p>
  </w:endnote>
  <w:endnote w:type="continuationSeparator" w:id="0">
    <w:p w:rsidR="00E92658" w:rsidRPr="00CB71CF" w:rsidRDefault="00E92658">
      <w:r w:rsidRPr="00CB71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TradeGothic CondEighteen">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w:t>
    </w:r>
    <w:r w:rsidRPr="00CB71CF">
      <w:fldChar w:fldCharType="end"/>
    </w:r>
  </w:p>
  <w:p w:rsidR="00E92658" w:rsidRPr="00CB71CF" w:rsidRDefault="00E9265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w:t>
    </w:r>
    <w:r w:rsidRPr="00CB71CF">
      <w:fldChar w:fldCharType="end"/>
    </w:r>
  </w:p>
  <w:p w:rsidR="00E92658" w:rsidRPr="00CB71CF" w:rsidRDefault="00E9265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H"/>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w:t>
    </w:r>
    <w:r w:rsidRPr="00CB71CF">
      <w:fldChar w:fldCharType="end"/>
    </w:r>
  </w:p>
  <w:p w:rsidR="00E92658" w:rsidRPr="00CB71CF" w:rsidRDefault="00E9265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if </w:instrText>
    </w:r>
    <w:r w:rsidRPr="00CB71CF">
      <w:fldChar w:fldCharType="begin" w:fldLock="1"/>
    </w:r>
    <w:r w:rsidRPr="00CB71CF">
      <w:instrText xml:space="preserve"> = </w:instrText>
    </w:r>
    <w:r w:rsidRPr="00CB71CF">
      <w:fldChar w:fldCharType="begin" w:fldLock="1"/>
    </w:r>
    <w:r w:rsidRPr="00CB71CF">
      <w:instrText xml:space="preserve"> = </w:instrText>
    </w:r>
    <w:r w:rsidRPr="00CB71CF">
      <w:fldChar w:fldCharType="begin" w:fldLock="1"/>
    </w:r>
    <w:r w:rsidRPr="00CB71CF">
      <w:instrText xml:space="preserve"> page</w:instrText>
    </w:r>
    <w:r w:rsidRPr="00CB71CF">
      <w:fldChar w:fldCharType="separate"/>
    </w:r>
    <w:r w:rsidRPr="00CB71CF">
      <w:instrText>4</w:instrText>
    </w:r>
    <w:r w:rsidRPr="00CB71CF">
      <w:fldChar w:fldCharType="end"/>
    </w:r>
    <w:r w:rsidRPr="00CB71CF">
      <w:instrText xml:space="preserve">/2 </w:instrText>
    </w:r>
    <w:r w:rsidRPr="00CB71CF">
      <w:fldChar w:fldCharType="separate"/>
    </w:r>
    <w:r w:rsidRPr="00CB71CF">
      <w:instrText>2</w:instrText>
    </w:r>
    <w:r w:rsidRPr="00CB71CF">
      <w:fldChar w:fldCharType="end"/>
    </w:r>
    <w:r w:rsidRPr="00CB71CF">
      <w:instrText xml:space="preserve"> - </w:instrText>
    </w:r>
    <w:r w:rsidRPr="00CB71CF">
      <w:fldChar w:fldCharType="begin" w:fldLock="1"/>
    </w:r>
    <w:r w:rsidRPr="00CB71CF">
      <w:instrText xml:space="preserve"> = int(</w:instrText>
    </w:r>
    <w:r w:rsidRPr="00CB71CF">
      <w:fldChar w:fldCharType="begin" w:fldLock="1"/>
    </w:r>
    <w:r w:rsidRPr="00CB71CF">
      <w:instrText xml:space="preserve"> page</w:instrText>
    </w:r>
    <w:r w:rsidRPr="00CB71CF">
      <w:fldChar w:fldCharType="separate"/>
    </w:r>
    <w:r w:rsidRPr="00CB71CF">
      <w:instrText>4</w:instrText>
    </w:r>
    <w:r w:rsidRPr="00CB71CF">
      <w:fldChar w:fldCharType="end"/>
    </w:r>
    <w:r w:rsidRPr="00CB71CF">
      <w:instrText xml:space="preserve">/2) </w:instrText>
    </w:r>
    <w:r w:rsidRPr="00CB71CF">
      <w:fldChar w:fldCharType="separate"/>
    </w:r>
    <w:r w:rsidRPr="00CB71CF">
      <w:instrText>2</w:instrText>
    </w:r>
    <w:r w:rsidRPr="00CB71CF">
      <w:fldChar w:fldCharType="end"/>
    </w:r>
    <w:r w:rsidRPr="00CB71CF">
      <w:fldChar w:fldCharType="separate"/>
    </w:r>
    <w:r w:rsidRPr="00CB71CF">
      <w:instrText>0</w:instrText>
    </w:r>
    <w:r w:rsidRPr="00CB71CF">
      <w:fldChar w:fldCharType="end"/>
    </w:r>
    <w:r w:rsidRPr="00CB71CF">
      <w:instrText xml:space="preserve"> = 0 "</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4</w:instrText>
    </w:r>
    <w:r w:rsidRPr="00CB71CF">
      <w:fldChar w:fldCharType="end"/>
    </w:r>
  </w:p>
  <w:p w:rsidR="00E92658" w:rsidRPr="00CB71CF" w:rsidRDefault="00E92658">
    <w:pPr>
      <w:pStyle w:val="SidfotV"/>
      <w:framePr w:w="8732" w:h="284" w:hRule="exact" w:hSpace="0" w:vSpace="0" w:wrap="around" w:xAlign="inside" w:y="13042" w:anchorLock="0"/>
    </w:pPr>
    <w:r w:rsidRPr="00CB71CF">
      <w:instrText>""</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1</w:instrText>
    </w:r>
    <w:r w:rsidRPr="00CB71CF">
      <w:fldChar w:fldCharType="end"/>
    </w:r>
    <w:r w:rsidRPr="00CB71CF">
      <w:instrText>"</w:instrText>
    </w:r>
    <w:r w:rsidRPr="00CB71CF">
      <w:fldChar w:fldCharType="separate"/>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4</w:t>
    </w:r>
    <w:r w:rsidRPr="00CB71CF">
      <w:fldChar w:fldCharType="end"/>
    </w:r>
  </w:p>
  <w:p w:rsidR="00E92658" w:rsidRPr="00CB71CF" w:rsidRDefault="00E92658">
    <w:pPr>
      <w:pStyle w:val="SidfotH"/>
      <w:framePr w:w="8732" w:h="284" w:hRule="exact" w:hSpace="0" w:vSpace="0" w:wrap="around" w:xAlign="inside" w:y="13042" w:anchorLock="0"/>
    </w:pPr>
    <w:r w:rsidRPr="00CB71CF">
      <w:fldChar w:fldCharType="end"/>
    </w:r>
  </w:p>
  <w:p w:rsidR="00E92658" w:rsidRPr="00CB71CF" w:rsidRDefault="00E9265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6</w:t>
    </w:r>
    <w:r w:rsidRPr="00CB71CF">
      <w:fldChar w:fldCharType="end"/>
    </w:r>
  </w:p>
  <w:p w:rsidR="00E92658" w:rsidRPr="00CB71CF" w:rsidRDefault="00E9265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H"/>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7</w:t>
    </w:r>
    <w:r w:rsidRPr="00CB71CF">
      <w:fldChar w:fldCharType="end"/>
    </w:r>
  </w:p>
  <w:p w:rsidR="00E92658" w:rsidRPr="00CB71CF" w:rsidRDefault="00E9265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if </w:instrText>
    </w:r>
    <w:r w:rsidRPr="00CB71CF">
      <w:fldChar w:fldCharType="begin" w:fldLock="1"/>
    </w:r>
    <w:r w:rsidRPr="00CB71CF">
      <w:instrText xml:space="preserve"> = </w:instrText>
    </w:r>
    <w:r w:rsidRPr="00CB71CF">
      <w:fldChar w:fldCharType="begin" w:fldLock="1"/>
    </w:r>
    <w:r w:rsidRPr="00CB71CF">
      <w:instrText xml:space="preserve"> = </w:instrText>
    </w:r>
    <w:r w:rsidRPr="00CB71CF">
      <w:fldChar w:fldCharType="begin" w:fldLock="1"/>
    </w:r>
    <w:r w:rsidRPr="00CB71CF">
      <w:instrText xml:space="preserve"> page</w:instrText>
    </w:r>
    <w:r w:rsidRPr="00CB71CF">
      <w:fldChar w:fldCharType="separate"/>
    </w:r>
    <w:r w:rsidRPr="00CB71CF">
      <w:instrText>5</w:instrText>
    </w:r>
    <w:r w:rsidRPr="00CB71CF">
      <w:fldChar w:fldCharType="end"/>
    </w:r>
    <w:r w:rsidRPr="00CB71CF">
      <w:instrText xml:space="preserve">/2 </w:instrText>
    </w:r>
    <w:r w:rsidRPr="00CB71CF">
      <w:fldChar w:fldCharType="separate"/>
    </w:r>
    <w:r w:rsidRPr="00CB71CF">
      <w:instrText>2,5</w:instrText>
    </w:r>
    <w:r w:rsidRPr="00CB71CF">
      <w:fldChar w:fldCharType="end"/>
    </w:r>
    <w:r w:rsidRPr="00CB71CF">
      <w:instrText xml:space="preserve"> - </w:instrText>
    </w:r>
    <w:r w:rsidRPr="00CB71CF">
      <w:fldChar w:fldCharType="begin" w:fldLock="1"/>
    </w:r>
    <w:r w:rsidRPr="00CB71CF">
      <w:instrText xml:space="preserve"> = int(</w:instrText>
    </w:r>
    <w:r w:rsidRPr="00CB71CF">
      <w:fldChar w:fldCharType="begin" w:fldLock="1"/>
    </w:r>
    <w:r w:rsidRPr="00CB71CF">
      <w:instrText xml:space="preserve"> page</w:instrText>
    </w:r>
    <w:r w:rsidRPr="00CB71CF">
      <w:fldChar w:fldCharType="separate"/>
    </w:r>
    <w:r w:rsidRPr="00CB71CF">
      <w:instrText>5</w:instrText>
    </w:r>
    <w:r w:rsidRPr="00CB71CF">
      <w:fldChar w:fldCharType="end"/>
    </w:r>
    <w:r w:rsidRPr="00CB71CF">
      <w:instrText xml:space="preserve">/2) </w:instrText>
    </w:r>
    <w:r w:rsidRPr="00CB71CF">
      <w:fldChar w:fldCharType="separate"/>
    </w:r>
    <w:r w:rsidRPr="00CB71CF">
      <w:instrText>2</w:instrText>
    </w:r>
    <w:r w:rsidRPr="00CB71CF">
      <w:fldChar w:fldCharType="end"/>
    </w:r>
    <w:r w:rsidRPr="00CB71CF">
      <w:fldChar w:fldCharType="separate"/>
    </w:r>
    <w:r w:rsidRPr="00CB71CF">
      <w:instrText>0,5</w:instrText>
    </w:r>
    <w:r w:rsidRPr="00CB71CF">
      <w:fldChar w:fldCharType="end"/>
    </w:r>
    <w:r w:rsidRPr="00CB71CF">
      <w:instrText xml:space="preserve"> = 0 "</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10</w:instrText>
    </w:r>
    <w:r w:rsidRPr="00CB71CF">
      <w:fldChar w:fldCharType="end"/>
    </w:r>
  </w:p>
  <w:p w:rsidR="00E92658" w:rsidRPr="00CB71CF" w:rsidRDefault="00E92658">
    <w:pPr>
      <w:pStyle w:val="SidfotH"/>
      <w:framePr w:w="8732" w:h="284" w:hRule="exact" w:hSpace="0" w:vSpace="0" w:wrap="around" w:xAlign="inside" w:y="13042" w:anchorLock="0"/>
    </w:pPr>
    <w:r w:rsidRPr="00CB71CF">
      <w:instrText>""</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5</w:instrText>
    </w:r>
    <w:r w:rsidRPr="00CB71CF">
      <w:fldChar w:fldCharType="end"/>
    </w:r>
    <w:r w:rsidRPr="00CB71CF">
      <w:instrText>"</w:instrText>
    </w:r>
    <w:r w:rsidRPr="00CB71CF">
      <w:fldChar w:fldCharType="separate"/>
    </w:r>
    <w:r w:rsidRPr="00CB71CF">
      <w:t>5</w:t>
    </w:r>
    <w:r w:rsidRPr="00CB71CF">
      <w:fldChar w:fldCharType="end"/>
    </w:r>
  </w:p>
  <w:p w:rsidR="00E92658" w:rsidRPr="00CB71CF" w:rsidRDefault="00E9265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w:t>
    </w:r>
    <w:r w:rsidRPr="00CB71CF">
      <w:fldChar w:fldCharType="end"/>
    </w:r>
  </w:p>
  <w:p w:rsidR="00E92658" w:rsidRPr="00CB71CF" w:rsidRDefault="00E9265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H"/>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w:t>
    </w:r>
    <w:r w:rsidRPr="00CB71CF">
      <w:fldChar w:fldCharType="end"/>
    </w:r>
  </w:p>
  <w:p w:rsidR="00E92658" w:rsidRPr="00CB71CF" w:rsidRDefault="00E9265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if </w:instrText>
    </w:r>
    <w:r w:rsidRPr="00CB71CF">
      <w:fldChar w:fldCharType="begin" w:fldLock="1"/>
    </w:r>
    <w:r w:rsidRPr="00CB71CF">
      <w:instrText xml:space="preserve"> = </w:instrText>
    </w:r>
    <w:r w:rsidRPr="00CB71CF">
      <w:fldChar w:fldCharType="begin" w:fldLock="1"/>
    </w:r>
    <w:r w:rsidRPr="00CB71CF">
      <w:instrText xml:space="preserve"> = </w:instrText>
    </w:r>
    <w:r w:rsidRPr="00CB71CF">
      <w:fldChar w:fldCharType="begin" w:fldLock="1"/>
    </w:r>
    <w:r w:rsidRPr="00CB71CF">
      <w:instrText xml:space="preserve"> page</w:instrText>
    </w:r>
    <w:r w:rsidRPr="00CB71CF">
      <w:fldChar w:fldCharType="separate"/>
    </w:r>
    <w:r w:rsidRPr="00CB71CF">
      <w:instrText>8</w:instrText>
    </w:r>
    <w:r w:rsidRPr="00CB71CF">
      <w:fldChar w:fldCharType="end"/>
    </w:r>
    <w:r w:rsidRPr="00CB71CF">
      <w:instrText xml:space="preserve">/2 </w:instrText>
    </w:r>
    <w:r w:rsidRPr="00CB71CF">
      <w:fldChar w:fldCharType="separate"/>
    </w:r>
    <w:r w:rsidRPr="00CB71CF">
      <w:instrText>4</w:instrText>
    </w:r>
    <w:r w:rsidRPr="00CB71CF">
      <w:fldChar w:fldCharType="end"/>
    </w:r>
    <w:r w:rsidRPr="00CB71CF">
      <w:instrText xml:space="preserve"> - </w:instrText>
    </w:r>
    <w:r w:rsidRPr="00CB71CF">
      <w:fldChar w:fldCharType="begin" w:fldLock="1"/>
    </w:r>
    <w:r w:rsidRPr="00CB71CF">
      <w:instrText xml:space="preserve"> = int(</w:instrText>
    </w:r>
    <w:r w:rsidRPr="00CB71CF">
      <w:fldChar w:fldCharType="begin" w:fldLock="1"/>
    </w:r>
    <w:r w:rsidRPr="00CB71CF">
      <w:instrText xml:space="preserve"> page</w:instrText>
    </w:r>
    <w:r w:rsidRPr="00CB71CF">
      <w:fldChar w:fldCharType="separate"/>
    </w:r>
    <w:r w:rsidRPr="00CB71CF">
      <w:instrText>8</w:instrText>
    </w:r>
    <w:r w:rsidRPr="00CB71CF">
      <w:fldChar w:fldCharType="end"/>
    </w:r>
    <w:r w:rsidRPr="00CB71CF">
      <w:instrText xml:space="preserve">/2) </w:instrText>
    </w:r>
    <w:r w:rsidRPr="00CB71CF">
      <w:fldChar w:fldCharType="separate"/>
    </w:r>
    <w:r w:rsidRPr="00CB71CF">
      <w:instrText>4</w:instrText>
    </w:r>
    <w:r w:rsidRPr="00CB71CF">
      <w:fldChar w:fldCharType="end"/>
    </w:r>
    <w:r w:rsidRPr="00CB71CF">
      <w:fldChar w:fldCharType="separate"/>
    </w:r>
    <w:r w:rsidRPr="00CB71CF">
      <w:instrText>0</w:instrText>
    </w:r>
    <w:r w:rsidRPr="00CB71CF">
      <w:fldChar w:fldCharType="end"/>
    </w:r>
    <w:r w:rsidRPr="00CB71CF">
      <w:instrText xml:space="preserve"> = 0 "</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8</w:instrText>
    </w:r>
    <w:r w:rsidRPr="00CB71CF">
      <w:fldChar w:fldCharType="end"/>
    </w:r>
  </w:p>
  <w:p w:rsidR="00E92658" w:rsidRPr="00CB71CF" w:rsidRDefault="00E92658">
    <w:pPr>
      <w:pStyle w:val="SidfotV"/>
      <w:framePr w:w="8732" w:h="284" w:hRule="exact" w:hSpace="0" w:vSpace="0" w:wrap="around" w:xAlign="inside" w:y="13042" w:anchorLock="0"/>
    </w:pPr>
    <w:r w:rsidRPr="00CB71CF">
      <w:instrText>""</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1</w:instrText>
    </w:r>
    <w:r w:rsidRPr="00CB71CF">
      <w:fldChar w:fldCharType="end"/>
    </w:r>
    <w:r w:rsidRPr="00CB71CF">
      <w:instrText>"</w:instrText>
    </w:r>
    <w:r w:rsidRPr="00CB71CF">
      <w:fldChar w:fldCharType="separate"/>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8</w:t>
    </w:r>
    <w:r w:rsidRPr="00CB71CF">
      <w:fldChar w:fldCharType="end"/>
    </w:r>
  </w:p>
  <w:p w:rsidR="00E92658" w:rsidRPr="00CB71CF" w:rsidRDefault="00E92658">
    <w:pPr>
      <w:pStyle w:val="SidfotH"/>
      <w:framePr w:w="8732" w:h="284" w:hRule="exact" w:hSpace="0" w:vSpace="0" w:wrap="around" w:xAlign="inside" w:y="13042" w:anchorLock="0"/>
    </w:pPr>
    <w:r w:rsidRPr="00CB71CF">
      <w:fldChar w:fldCharType="end"/>
    </w:r>
  </w:p>
  <w:p w:rsidR="00E92658" w:rsidRPr="00CB71CF" w:rsidRDefault="00E9265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10</w:t>
    </w:r>
    <w:r w:rsidRPr="00CB71CF">
      <w:fldChar w:fldCharType="end"/>
    </w:r>
  </w:p>
  <w:p w:rsidR="00E92658" w:rsidRPr="00CB71CF" w:rsidRDefault="00E926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H"/>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w:t>
    </w:r>
    <w:r w:rsidRPr="00CB71CF">
      <w:fldChar w:fldCharType="end"/>
    </w:r>
  </w:p>
  <w:p w:rsidR="00E92658" w:rsidRPr="00CB71CF" w:rsidRDefault="00E9265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H"/>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11</w:t>
    </w:r>
    <w:r w:rsidRPr="00CB71CF">
      <w:fldChar w:fldCharType="end"/>
    </w:r>
  </w:p>
  <w:p w:rsidR="00E92658" w:rsidRPr="00CB71CF" w:rsidRDefault="00E9265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if </w:instrText>
    </w:r>
    <w:r w:rsidRPr="00CB71CF">
      <w:fldChar w:fldCharType="begin" w:fldLock="1"/>
    </w:r>
    <w:r w:rsidRPr="00CB71CF">
      <w:instrText xml:space="preserve"> = </w:instrText>
    </w:r>
    <w:r w:rsidRPr="00CB71CF">
      <w:fldChar w:fldCharType="begin" w:fldLock="1"/>
    </w:r>
    <w:r w:rsidRPr="00CB71CF">
      <w:instrText xml:space="preserve"> = </w:instrText>
    </w:r>
    <w:r w:rsidRPr="00CB71CF">
      <w:fldChar w:fldCharType="begin" w:fldLock="1"/>
    </w:r>
    <w:r w:rsidRPr="00CB71CF">
      <w:instrText xml:space="preserve"> page</w:instrText>
    </w:r>
    <w:r w:rsidRPr="00CB71CF">
      <w:fldChar w:fldCharType="separate"/>
    </w:r>
    <w:r w:rsidRPr="00CB71CF">
      <w:instrText>9</w:instrText>
    </w:r>
    <w:r w:rsidRPr="00CB71CF">
      <w:fldChar w:fldCharType="end"/>
    </w:r>
    <w:r w:rsidRPr="00CB71CF">
      <w:instrText xml:space="preserve">/2 </w:instrText>
    </w:r>
    <w:r w:rsidRPr="00CB71CF">
      <w:fldChar w:fldCharType="separate"/>
    </w:r>
    <w:r w:rsidRPr="00CB71CF">
      <w:instrText>4,5</w:instrText>
    </w:r>
    <w:r w:rsidRPr="00CB71CF">
      <w:fldChar w:fldCharType="end"/>
    </w:r>
    <w:r w:rsidRPr="00CB71CF">
      <w:instrText xml:space="preserve"> - </w:instrText>
    </w:r>
    <w:r w:rsidRPr="00CB71CF">
      <w:fldChar w:fldCharType="begin" w:fldLock="1"/>
    </w:r>
    <w:r w:rsidRPr="00CB71CF">
      <w:instrText xml:space="preserve"> = int(</w:instrText>
    </w:r>
    <w:r w:rsidRPr="00CB71CF">
      <w:fldChar w:fldCharType="begin" w:fldLock="1"/>
    </w:r>
    <w:r w:rsidRPr="00CB71CF">
      <w:instrText xml:space="preserve"> page</w:instrText>
    </w:r>
    <w:r w:rsidRPr="00CB71CF">
      <w:fldChar w:fldCharType="separate"/>
    </w:r>
    <w:r w:rsidRPr="00CB71CF">
      <w:instrText>9</w:instrText>
    </w:r>
    <w:r w:rsidRPr="00CB71CF">
      <w:fldChar w:fldCharType="end"/>
    </w:r>
    <w:r w:rsidRPr="00CB71CF">
      <w:instrText xml:space="preserve">/2) </w:instrText>
    </w:r>
    <w:r w:rsidRPr="00CB71CF">
      <w:fldChar w:fldCharType="separate"/>
    </w:r>
    <w:r w:rsidRPr="00CB71CF">
      <w:instrText>4</w:instrText>
    </w:r>
    <w:r w:rsidRPr="00CB71CF">
      <w:fldChar w:fldCharType="end"/>
    </w:r>
    <w:r w:rsidRPr="00CB71CF">
      <w:fldChar w:fldCharType="separate"/>
    </w:r>
    <w:r w:rsidRPr="00CB71CF">
      <w:instrText>0,5</w:instrText>
    </w:r>
    <w:r w:rsidRPr="00CB71CF">
      <w:fldChar w:fldCharType="end"/>
    </w:r>
    <w:r w:rsidRPr="00CB71CF">
      <w:instrText xml:space="preserve"> = 0 "</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10</w:instrText>
    </w:r>
    <w:r w:rsidRPr="00CB71CF">
      <w:fldChar w:fldCharType="end"/>
    </w:r>
  </w:p>
  <w:p w:rsidR="00E92658" w:rsidRPr="00CB71CF" w:rsidRDefault="00E92658">
    <w:pPr>
      <w:pStyle w:val="SidfotH"/>
      <w:framePr w:w="8732" w:h="284" w:hRule="exact" w:hSpace="0" w:vSpace="0" w:wrap="around" w:xAlign="inside" w:y="13042" w:anchorLock="0"/>
    </w:pPr>
    <w:r w:rsidRPr="00CB71CF">
      <w:instrText>""</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9</w:instrText>
    </w:r>
    <w:r w:rsidRPr="00CB71CF">
      <w:fldChar w:fldCharType="end"/>
    </w:r>
    <w:r w:rsidRPr="00CB71CF">
      <w:instrText>"</w:instrText>
    </w:r>
    <w:r w:rsidRPr="00CB71CF">
      <w:fldChar w:fldCharType="separate"/>
    </w:r>
    <w:r w:rsidRPr="00CB71CF">
      <w:t>9</w:t>
    </w:r>
    <w:r w:rsidRPr="00CB71CF">
      <w:fldChar w:fldCharType="end"/>
    </w:r>
  </w:p>
  <w:p w:rsidR="00E92658" w:rsidRPr="00CB71CF" w:rsidRDefault="00E9265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12</w:t>
    </w:r>
    <w:r w:rsidRPr="00CB71CF">
      <w:fldChar w:fldCharType="end"/>
    </w:r>
  </w:p>
  <w:p w:rsidR="00E92658" w:rsidRPr="00CB71CF" w:rsidRDefault="00E9265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H"/>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11</w:t>
    </w:r>
    <w:r w:rsidRPr="00CB71CF">
      <w:fldChar w:fldCharType="end"/>
    </w:r>
  </w:p>
  <w:p w:rsidR="00E92658" w:rsidRPr="00CB71CF" w:rsidRDefault="00E9265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if </w:instrText>
    </w:r>
    <w:r w:rsidRPr="00CB71CF">
      <w:fldChar w:fldCharType="begin" w:fldLock="1"/>
    </w:r>
    <w:r w:rsidRPr="00CB71CF">
      <w:instrText xml:space="preserve"> = </w:instrText>
    </w:r>
    <w:r w:rsidRPr="00CB71CF">
      <w:fldChar w:fldCharType="begin" w:fldLock="1"/>
    </w:r>
    <w:r w:rsidRPr="00CB71CF">
      <w:instrText xml:space="preserve"> = </w:instrText>
    </w:r>
    <w:r w:rsidRPr="00CB71CF">
      <w:fldChar w:fldCharType="begin" w:fldLock="1"/>
    </w:r>
    <w:r w:rsidRPr="00CB71CF">
      <w:instrText xml:space="preserve"> page</w:instrText>
    </w:r>
    <w:r w:rsidRPr="00CB71CF">
      <w:fldChar w:fldCharType="separate"/>
    </w:r>
    <w:r w:rsidRPr="00CB71CF">
      <w:instrText>10</w:instrText>
    </w:r>
    <w:r w:rsidRPr="00CB71CF">
      <w:fldChar w:fldCharType="end"/>
    </w:r>
    <w:r w:rsidRPr="00CB71CF">
      <w:instrText xml:space="preserve">/2 </w:instrText>
    </w:r>
    <w:r w:rsidRPr="00CB71CF">
      <w:fldChar w:fldCharType="separate"/>
    </w:r>
    <w:r w:rsidRPr="00CB71CF">
      <w:instrText>5</w:instrText>
    </w:r>
    <w:r w:rsidRPr="00CB71CF">
      <w:fldChar w:fldCharType="end"/>
    </w:r>
    <w:r w:rsidRPr="00CB71CF">
      <w:instrText xml:space="preserve"> - </w:instrText>
    </w:r>
    <w:r w:rsidRPr="00CB71CF">
      <w:fldChar w:fldCharType="begin" w:fldLock="1"/>
    </w:r>
    <w:r w:rsidRPr="00CB71CF">
      <w:instrText xml:space="preserve"> = int(</w:instrText>
    </w:r>
    <w:r w:rsidRPr="00CB71CF">
      <w:fldChar w:fldCharType="begin" w:fldLock="1"/>
    </w:r>
    <w:r w:rsidRPr="00CB71CF">
      <w:instrText xml:space="preserve"> page</w:instrText>
    </w:r>
    <w:r w:rsidRPr="00CB71CF">
      <w:fldChar w:fldCharType="separate"/>
    </w:r>
    <w:r w:rsidRPr="00CB71CF">
      <w:instrText>10</w:instrText>
    </w:r>
    <w:r w:rsidRPr="00CB71CF">
      <w:fldChar w:fldCharType="end"/>
    </w:r>
    <w:r w:rsidRPr="00CB71CF">
      <w:instrText xml:space="preserve">/2) </w:instrText>
    </w:r>
    <w:r w:rsidRPr="00CB71CF">
      <w:fldChar w:fldCharType="separate"/>
    </w:r>
    <w:r w:rsidRPr="00CB71CF">
      <w:instrText>5</w:instrText>
    </w:r>
    <w:r w:rsidRPr="00CB71CF">
      <w:fldChar w:fldCharType="end"/>
    </w:r>
    <w:r w:rsidRPr="00CB71CF">
      <w:fldChar w:fldCharType="separate"/>
    </w:r>
    <w:r w:rsidRPr="00CB71CF">
      <w:instrText>0</w:instrText>
    </w:r>
    <w:r w:rsidRPr="00CB71CF">
      <w:fldChar w:fldCharType="end"/>
    </w:r>
    <w:r w:rsidRPr="00CB71CF">
      <w:instrText xml:space="preserve"> = 0 "</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10</w:instrText>
    </w:r>
    <w:r w:rsidRPr="00CB71CF">
      <w:fldChar w:fldCharType="end"/>
    </w:r>
  </w:p>
  <w:p w:rsidR="00E92658" w:rsidRPr="00CB71CF" w:rsidRDefault="00E92658">
    <w:pPr>
      <w:pStyle w:val="SidfotV"/>
      <w:framePr w:w="8732" w:h="284" w:hRule="exact" w:hSpace="0" w:vSpace="0" w:wrap="around" w:xAlign="inside" w:y="13042" w:anchorLock="0"/>
    </w:pPr>
    <w:r w:rsidRPr="00CB71CF">
      <w:instrText>""</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11</w:instrText>
    </w:r>
    <w:r w:rsidRPr="00CB71CF">
      <w:fldChar w:fldCharType="end"/>
    </w:r>
    <w:r w:rsidRPr="00CB71CF">
      <w:instrText>"</w:instrText>
    </w:r>
    <w:r w:rsidRPr="00CB71CF">
      <w:fldChar w:fldCharType="separate"/>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10</w:t>
    </w:r>
    <w:r w:rsidRPr="00CB71CF">
      <w:fldChar w:fldCharType="end"/>
    </w:r>
  </w:p>
  <w:p w:rsidR="00E92658" w:rsidRPr="00CB71CF" w:rsidRDefault="00E92658">
    <w:pPr>
      <w:pStyle w:val="SidfotH"/>
      <w:framePr w:w="8732" w:h="284" w:hRule="exact" w:hSpace="0" w:vSpace="0" w:wrap="around" w:xAlign="inside" w:y="13042" w:anchorLock="0"/>
    </w:pPr>
    <w:r w:rsidRPr="00CB71CF">
      <w:fldChar w:fldCharType="end"/>
    </w:r>
  </w:p>
  <w:p w:rsidR="00E92658" w:rsidRPr="00CB71CF" w:rsidRDefault="00E926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if </w:instrText>
    </w:r>
    <w:r w:rsidRPr="00CB71CF">
      <w:fldChar w:fldCharType="begin" w:fldLock="1"/>
    </w:r>
    <w:r w:rsidRPr="00CB71CF">
      <w:instrText xml:space="preserve"> = </w:instrText>
    </w:r>
    <w:r w:rsidRPr="00CB71CF">
      <w:fldChar w:fldCharType="begin" w:fldLock="1"/>
    </w:r>
    <w:r w:rsidRPr="00CB71CF">
      <w:instrText xml:space="preserve"> = </w:instrText>
    </w:r>
    <w:r w:rsidRPr="00CB71CF">
      <w:fldChar w:fldCharType="begin" w:fldLock="1"/>
    </w:r>
    <w:r w:rsidRPr="00CB71CF">
      <w:instrText xml:space="preserve"> page</w:instrText>
    </w:r>
    <w:r w:rsidRPr="00CB71CF">
      <w:fldChar w:fldCharType="separate"/>
    </w:r>
    <w:r w:rsidR="00CB71CF">
      <w:rPr>
        <w:noProof/>
      </w:rPr>
      <w:instrText>1</w:instrText>
    </w:r>
    <w:r w:rsidRPr="00CB71CF">
      <w:fldChar w:fldCharType="end"/>
    </w:r>
    <w:r w:rsidRPr="00CB71CF">
      <w:instrText xml:space="preserve">/2 </w:instrText>
    </w:r>
    <w:r w:rsidRPr="00CB71CF">
      <w:fldChar w:fldCharType="separate"/>
    </w:r>
    <w:r w:rsidR="00CB71CF">
      <w:rPr>
        <w:noProof/>
      </w:rPr>
      <w:instrText>0,5</w:instrText>
    </w:r>
    <w:r w:rsidRPr="00CB71CF">
      <w:fldChar w:fldCharType="end"/>
    </w:r>
    <w:r w:rsidRPr="00CB71CF">
      <w:instrText xml:space="preserve"> - </w:instrText>
    </w:r>
    <w:r w:rsidRPr="00CB71CF">
      <w:fldChar w:fldCharType="begin" w:fldLock="1"/>
    </w:r>
    <w:r w:rsidRPr="00CB71CF">
      <w:instrText xml:space="preserve"> = int(</w:instrText>
    </w:r>
    <w:r w:rsidRPr="00CB71CF">
      <w:fldChar w:fldCharType="begin" w:fldLock="1"/>
    </w:r>
    <w:r w:rsidRPr="00CB71CF">
      <w:instrText xml:space="preserve"> page</w:instrText>
    </w:r>
    <w:r w:rsidRPr="00CB71CF">
      <w:fldChar w:fldCharType="separate"/>
    </w:r>
    <w:r w:rsidR="00CB71CF">
      <w:rPr>
        <w:noProof/>
      </w:rPr>
      <w:instrText>1</w:instrText>
    </w:r>
    <w:r w:rsidRPr="00CB71CF">
      <w:fldChar w:fldCharType="end"/>
    </w:r>
    <w:r w:rsidRPr="00CB71CF">
      <w:instrText xml:space="preserve">/2) </w:instrText>
    </w:r>
    <w:r w:rsidRPr="00CB71CF">
      <w:fldChar w:fldCharType="separate"/>
    </w:r>
    <w:r w:rsidR="00CB71CF">
      <w:rPr>
        <w:noProof/>
      </w:rPr>
      <w:instrText>0</w:instrText>
    </w:r>
    <w:r w:rsidRPr="00CB71CF">
      <w:fldChar w:fldCharType="end"/>
    </w:r>
    <w:r w:rsidRPr="00CB71CF">
      <w:fldChar w:fldCharType="separate"/>
    </w:r>
    <w:r w:rsidR="00CB71CF">
      <w:rPr>
        <w:noProof/>
      </w:rPr>
      <w:instrText>0,5</w:instrText>
    </w:r>
    <w:r w:rsidRPr="00CB71CF">
      <w:fldChar w:fldCharType="end"/>
    </w:r>
    <w:r w:rsidRPr="00CB71CF">
      <w:instrText xml:space="preserve"> = 0 "</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10</w:instrText>
    </w:r>
    <w:r w:rsidRPr="00CB71CF">
      <w:fldChar w:fldCharType="end"/>
    </w:r>
  </w:p>
  <w:p w:rsidR="00E92658" w:rsidRPr="00CB71CF" w:rsidRDefault="00E92658">
    <w:pPr>
      <w:pStyle w:val="SidfotH"/>
      <w:framePr w:w="8732" w:h="284" w:hRule="exact" w:hSpace="0" w:vSpace="0" w:wrap="around" w:xAlign="inside" w:y="13042" w:anchorLock="0"/>
    </w:pPr>
    <w:r w:rsidRPr="00CB71CF">
      <w:instrText>""</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00CB71CF">
      <w:rPr>
        <w:noProof/>
      </w:rPr>
      <w:instrText>1</w:instrText>
    </w:r>
    <w:r w:rsidRPr="00CB71CF">
      <w:fldChar w:fldCharType="end"/>
    </w:r>
    <w:r w:rsidRPr="00CB71CF">
      <w:instrText>"</w:instrText>
    </w:r>
    <w:r w:rsidRPr="00CB71CF">
      <w:fldChar w:fldCharType="separate"/>
    </w:r>
    <w:r w:rsidR="00CB71CF">
      <w:rPr>
        <w:noProof/>
      </w:rPr>
      <w:t>1</w:t>
    </w:r>
    <w:r w:rsidRPr="00CB71CF">
      <w:fldChar w:fldCharType="end"/>
    </w:r>
  </w:p>
  <w:p w:rsidR="00E92658" w:rsidRPr="00CB71CF" w:rsidRDefault="00E9265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w:t>
    </w:r>
    <w:r w:rsidRPr="00CB71CF">
      <w:fldChar w:fldCharType="end"/>
    </w:r>
  </w:p>
  <w:p w:rsidR="00E92658" w:rsidRPr="00CB71CF" w:rsidRDefault="00E9265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H"/>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w:t>
    </w:r>
    <w:r w:rsidRPr="00CB71CF">
      <w:fldChar w:fldCharType="end"/>
    </w:r>
  </w:p>
  <w:p w:rsidR="00E92658" w:rsidRPr="00CB71CF" w:rsidRDefault="00E9265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if </w:instrText>
    </w:r>
    <w:r w:rsidRPr="00CB71CF">
      <w:fldChar w:fldCharType="begin" w:fldLock="1"/>
    </w:r>
    <w:r w:rsidRPr="00CB71CF">
      <w:instrText xml:space="preserve"> = </w:instrText>
    </w:r>
    <w:r w:rsidRPr="00CB71CF">
      <w:fldChar w:fldCharType="begin" w:fldLock="1"/>
    </w:r>
    <w:r w:rsidRPr="00CB71CF">
      <w:instrText xml:space="preserve"> = </w:instrText>
    </w:r>
    <w:r w:rsidRPr="00CB71CF">
      <w:fldChar w:fldCharType="begin" w:fldLock="1"/>
    </w:r>
    <w:r w:rsidRPr="00CB71CF">
      <w:instrText xml:space="preserve"> page</w:instrText>
    </w:r>
    <w:r w:rsidRPr="00CB71CF">
      <w:fldChar w:fldCharType="separate"/>
    </w:r>
    <w:r w:rsidRPr="00CB71CF">
      <w:instrText>2</w:instrText>
    </w:r>
    <w:r w:rsidRPr="00CB71CF">
      <w:fldChar w:fldCharType="end"/>
    </w:r>
    <w:r w:rsidRPr="00CB71CF">
      <w:instrText xml:space="preserve">/2 </w:instrText>
    </w:r>
    <w:r w:rsidRPr="00CB71CF">
      <w:fldChar w:fldCharType="separate"/>
    </w:r>
    <w:r w:rsidRPr="00CB71CF">
      <w:instrText>1</w:instrText>
    </w:r>
    <w:r w:rsidRPr="00CB71CF">
      <w:fldChar w:fldCharType="end"/>
    </w:r>
    <w:r w:rsidRPr="00CB71CF">
      <w:instrText xml:space="preserve"> - </w:instrText>
    </w:r>
    <w:r w:rsidRPr="00CB71CF">
      <w:fldChar w:fldCharType="begin" w:fldLock="1"/>
    </w:r>
    <w:r w:rsidRPr="00CB71CF">
      <w:instrText xml:space="preserve"> = int(</w:instrText>
    </w:r>
    <w:r w:rsidRPr="00CB71CF">
      <w:fldChar w:fldCharType="begin" w:fldLock="1"/>
    </w:r>
    <w:r w:rsidRPr="00CB71CF">
      <w:instrText xml:space="preserve"> page</w:instrText>
    </w:r>
    <w:r w:rsidRPr="00CB71CF">
      <w:fldChar w:fldCharType="separate"/>
    </w:r>
    <w:r w:rsidRPr="00CB71CF">
      <w:instrText>2</w:instrText>
    </w:r>
    <w:r w:rsidRPr="00CB71CF">
      <w:fldChar w:fldCharType="end"/>
    </w:r>
    <w:r w:rsidRPr="00CB71CF">
      <w:instrText xml:space="preserve">/2) </w:instrText>
    </w:r>
    <w:r w:rsidRPr="00CB71CF">
      <w:fldChar w:fldCharType="separate"/>
    </w:r>
    <w:r w:rsidRPr="00CB71CF">
      <w:instrText>1</w:instrText>
    </w:r>
    <w:r w:rsidRPr="00CB71CF">
      <w:fldChar w:fldCharType="end"/>
    </w:r>
    <w:r w:rsidRPr="00CB71CF">
      <w:fldChar w:fldCharType="separate"/>
    </w:r>
    <w:r w:rsidRPr="00CB71CF">
      <w:instrText>0</w:instrText>
    </w:r>
    <w:r w:rsidRPr="00CB71CF">
      <w:fldChar w:fldCharType="end"/>
    </w:r>
    <w:r w:rsidRPr="00CB71CF">
      <w:instrText xml:space="preserve"> = 0 "</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2</w:instrText>
    </w:r>
    <w:r w:rsidRPr="00CB71CF">
      <w:fldChar w:fldCharType="end"/>
    </w:r>
  </w:p>
  <w:p w:rsidR="00E92658" w:rsidRPr="00CB71CF" w:rsidRDefault="00E92658">
    <w:pPr>
      <w:pStyle w:val="SidfotV"/>
      <w:framePr w:w="8732" w:h="284" w:hRule="exact" w:hSpace="0" w:vSpace="0" w:wrap="around" w:xAlign="inside" w:y="13042" w:anchorLock="0"/>
    </w:pPr>
    <w:r w:rsidRPr="00CB71CF">
      <w:instrText>""</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1</w:instrText>
    </w:r>
    <w:r w:rsidRPr="00CB71CF">
      <w:fldChar w:fldCharType="end"/>
    </w:r>
    <w:r w:rsidRPr="00CB71CF">
      <w:instrText>"</w:instrText>
    </w:r>
    <w:r w:rsidRPr="00CB71CF">
      <w:fldChar w:fldCharType="separate"/>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2</w:t>
    </w:r>
    <w:r w:rsidRPr="00CB71CF">
      <w:fldChar w:fldCharType="end"/>
    </w:r>
  </w:p>
  <w:p w:rsidR="00E92658" w:rsidRPr="00CB71CF" w:rsidRDefault="00E92658">
    <w:pPr>
      <w:pStyle w:val="SidfotH"/>
      <w:framePr w:w="8732" w:h="284" w:hRule="exact" w:hSpace="0" w:vSpace="0" w:wrap="around" w:xAlign="inside" w:y="13042" w:anchorLock="0"/>
    </w:pPr>
    <w:r w:rsidRPr="00CB71CF">
      <w:fldChar w:fldCharType="end"/>
    </w:r>
  </w:p>
  <w:p w:rsidR="00E92658" w:rsidRPr="00CB71CF" w:rsidRDefault="00E9265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w:t>
    </w:r>
    <w:r w:rsidRPr="00CB71CF">
      <w:fldChar w:fldCharType="end"/>
    </w:r>
  </w:p>
  <w:p w:rsidR="00E92658" w:rsidRPr="00CB71CF" w:rsidRDefault="00E9265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H"/>
      <w:framePr w:w="8732" w:h="284" w:hRule="exact" w:hSpace="0" w:vSpace="0" w:wrap="around" w:xAlign="inside" w:y="13042" w:anchorLock="0"/>
    </w:pP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t>1</w:t>
    </w:r>
    <w:r w:rsidRPr="00CB71CF">
      <w:fldChar w:fldCharType="end"/>
    </w:r>
  </w:p>
  <w:p w:rsidR="00E92658" w:rsidRPr="00CB71CF" w:rsidRDefault="00E9265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fotV"/>
      <w:framePr w:w="8732" w:h="284" w:hRule="exact" w:hSpace="0" w:vSpace="0" w:wrap="around" w:xAlign="inside" w:y="13042" w:anchorLock="0"/>
    </w:pPr>
    <w:r w:rsidRPr="00CB71CF">
      <w:fldChar w:fldCharType="begin" w:fldLock="1"/>
    </w:r>
    <w:r w:rsidRPr="00CB71CF">
      <w:instrText xml:space="preserve"> if </w:instrText>
    </w:r>
    <w:r w:rsidRPr="00CB71CF">
      <w:fldChar w:fldCharType="begin" w:fldLock="1"/>
    </w:r>
    <w:r w:rsidRPr="00CB71CF">
      <w:instrText xml:space="preserve"> = </w:instrText>
    </w:r>
    <w:r w:rsidRPr="00CB71CF">
      <w:fldChar w:fldCharType="begin" w:fldLock="1"/>
    </w:r>
    <w:r w:rsidRPr="00CB71CF">
      <w:instrText xml:space="preserve"> = </w:instrText>
    </w:r>
    <w:r w:rsidRPr="00CB71CF">
      <w:fldChar w:fldCharType="begin" w:fldLock="1"/>
    </w:r>
    <w:r w:rsidRPr="00CB71CF">
      <w:instrText xml:space="preserve"> page</w:instrText>
    </w:r>
    <w:r w:rsidRPr="00CB71CF">
      <w:fldChar w:fldCharType="separate"/>
    </w:r>
    <w:r w:rsidRPr="00CB71CF">
      <w:instrText>3</w:instrText>
    </w:r>
    <w:r w:rsidRPr="00CB71CF">
      <w:fldChar w:fldCharType="end"/>
    </w:r>
    <w:r w:rsidRPr="00CB71CF">
      <w:instrText xml:space="preserve">/2 </w:instrText>
    </w:r>
    <w:r w:rsidRPr="00CB71CF">
      <w:fldChar w:fldCharType="separate"/>
    </w:r>
    <w:r w:rsidRPr="00CB71CF">
      <w:instrText>1,5</w:instrText>
    </w:r>
    <w:r w:rsidRPr="00CB71CF">
      <w:fldChar w:fldCharType="end"/>
    </w:r>
    <w:r w:rsidRPr="00CB71CF">
      <w:instrText xml:space="preserve"> - </w:instrText>
    </w:r>
    <w:r w:rsidRPr="00CB71CF">
      <w:fldChar w:fldCharType="begin" w:fldLock="1"/>
    </w:r>
    <w:r w:rsidRPr="00CB71CF">
      <w:instrText xml:space="preserve"> = int(</w:instrText>
    </w:r>
    <w:r w:rsidRPr="00CB71CF">
      <w:fldChar w:fldCharType="begin" w:fldLock="1"/>
    </w:r>
    <w:r w:rsidRPr="00CB71CF">
      <w:instrText xml:space="preserve"> page</w:instrText>
    </w:r>
    <w:r w:rsidRPr="00CB71CF">
      <w:fldChar w:fldCharType="separate"/>
    </w:r>
    <w:r w:rsidRPr="00CB71CF">
      <w:instrText>3</w:instrText>
    </w:r>
    <w:r w:rsidRPr="00CB71CF">
      <w:fldChar w:fldCharType="end"/>
    </w:r>
    <w:r w:rsidRPr="00CB71CF">
      <w:instrText xml:space="preserve">/2) </w:instrText>
    </w:r>
    <w:r w:rsidRPr="00CB71CF">
      <w:fldChar w:fldCharType="separate"/>
    </w:r>
    <w:r w:rsidRPr="00CB71CF">
      <w:instrText>1</w:instrText>
    </w:r>
    <w:r w:rsidRPr="00CB71CF">
      <w:fldChar w:fldCharType="end"/>
    </w:r>
    <w:r w:rsidRPr="00CB71CF">
      <w:fldChar w:fldCharType="separate"/>
    </w:r>
    <w:r w:rsidRPr="00CB71CF">
      <w:instrText>0,5</w:instrText>
    </w:r>
    <w:r w:rsidRPr="00CB71CF">
      <w:fldChar w:fldCharType="end"/>
    </w:r>
    <w:r w:rsidRPr="00CB71CF">
      <w:instrText xml:space="preserve"> = 0 "</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10</w:instrText>
    </w:r>
    <w:r w:rsidRPr="00CB71CF">
      <w:fldChar w:fldCharType="end"/>
    </w:r>
  </w:p>
  <w:p w:rsidR="00E92658" w:rsidRPr="00CB71CF" w:rsidRDefault="00E92658">
    <w:pPr>
      <w:pStyle w:val="SidfotH"/>
      <w:framePr w:w="8732" w:h="284" w:hRule="exact" w:hSpace="0" w:vSpace="0" w:wrap="around" w:xAlign="inside" w:y="13042" w:anchorLock="0"/>
    </w:pPr>
    <w:r w:rsidRPr="00CB71CF">
      <w:instrText>""</w:instrText>
    </w:r>
    <w:r w:rsidRPr="00CB71CF">
      <w:fldChar w:fldCharType="begin" w:fldLock="1"/>
    </w:r>
    <w:r w:rsidRPr="00CB71CF">
      <w:instrText xml:space="preserve"> P</w:instrText>
    </w:r>
    <w:r w:rsidRPr="00CB71CF">
      <w:instrText>A</w:instrText>
    </w:r>
    <w:r w:rsidRPr="00CB71CF">
      <w:instrText xml:space="preserve">GE </w:instrText>
    </w:r>
    <w:r w:rsidRPr="00CB71CF">
      <w:fldChar w:fldCharType="separate"/>
    </w:r>
    <w:r w:rsidRPr="00CB71CF">
      <w:instrText>3</w:instrText>
    </w:r>
    <w:r w:rsidRPr="00CB71CF">
      <w:fldChar w:fldCharType="end"/>
    </w:r>
    <w:r w:rsidRPr="00CB71CF">
      <w:instrText>"</w:instrText>
    </w:r>
    <w:r w:rsidRPr="00CB71CF">
      <w:fldChar w:fldCharType="separate"/>
    </w:r>
    <w:r w:rsidRPr="00CB71CF">
      <w:t>3</w:t>
    </w:r>
    <w:r w:rsidRPr="00CB71CF">
      <w:fldChar w:fldCharType="end"/>
    </w:r>
  </w:p>
  <w:p w:rsidR="00E92658" w:rsidRPr="00CB71CF" w:rsidRDefault="00E926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658" w:rsidRPr="00CB71CF" w:rsidRDefault="00E92658">
      <w:r w:rsidRPr="00CB71CF">
        <w:separator/>
      </w:r>
    </w:p>
  </w:footnote>
  <w:footnote w:type="continuationSeparator" w:id="0">
    <w:p w:rsidR="00E92658" w:rsidRPr="00CB71CF" w:rsidRDefault="00E92658">
      <w:r w:rsidRPr="00CB71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Jmn"/>
      <w:framePr w:w="8732" w:h="567" w:hRule="exact" w:vSpace="0" w:wrap="around" w:vAnchor="page" w:y="341" w:anchorLock="0"/>
    </w:pPr>
    <w:r w:rsidRPr="00CB71CF">
      <w:rPr>
        <w:rStyle w:val="SidhuvudUtskott"/>
      </w:rPr>
      <w:fldChar w:fldCharType="begin" w:fldLock="1"/>
    </w:r>
    <w:r w:rsidRPr="00CB71CF">
      <w:rPr>
        <w:rStyle w:val="SidhuvudUtskott"/>
      </w:rPr>
      <w:instrText xml:space="preserve"> DOCPROPERTY BetänkandeÅr</w:instrText>
    </w:r>
    <w:r w:rsidRPr="00CB71CF">
      <w:rPr>
        <w:rStyle w:val="SidhuvudUtskott"/>
      </w:rPr>
      <w:fldChar w:fldCharType="separate"/>
    </w:r>
    <w:r w:rsidRPr="00CB71CF">
      <w:rPr>
        <w:rStyle w:val="SidhuvudUtskott"/>
      </w:rPr>
      <w:t>2004/05</w:t>
    </w:r>
    <w:r w:rsidRPr="00CB71CF">
      <w:rPr>
        <w:rStyle w:val="SidhuvudUtskott"/>
      </w:rPr>
      <w:fldChar w:fldCharType="end"/>
    </w:r>
    <w:r w:rsidRPr="00CB71CF">
      <w:rPr>
        <w:rStyle w:val="SidhuvudUtskott"/>
      </w:rPr>
      <w:t>:</w:t>
    </w:r>
    <w:r w:rsidRPr="00CB71CF">
      <w:rPr>
        <w:rStyle w:val="SidhuvudUtskott"/>
      </w:rPr>
      <w:fldChar w:fldCharType="begin" w:fldLock="1"/>
    </w:r>
    <w:r w:rsidRPr="00CB71CF">
      <w:rPr>
        <w:rStyle w:val="SidhuvudUtskott"/>
      </w:rPr>
      <w:instrText xml:space="preserve"> DOCPROPERTY Utskott</w:instrText>
    </w:r>
    <w:r w:rsidRPr="00CB71CF">
      <w:rPr>
        <w:rStyle w:val="SidhuvudUtskott"/>
      </w:rPr>
      <w:fldChar w:fldCharType="separate"/>
    </w:r>
    <w:r w:rsidRPr="00CB71CF">
      <w:rPr>
        <w:rStyle w:val="SidhuvudUtskott"/>
      </w:rPr>
      <w:t>FiU</w: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DOCPROPERTY BetänkandeNr</w:instrText>
    </w:r>
    <w:r w:rsidRPr="00CB71CF">
      <w:rPr>
        <w:rStyle w:val="SidhuvudUtskott"/>
      </w:rPr>
      <w:fldChar w:fldCharType="separate"/>
    </w:r>
    <w:r w:rsidRPr="00CB71CF">
      <w:rPr>
        <w:rStyle w:val="SidhuvudUtskott"/>
      </w:rPr>
      <w:t>5</w:t>
    </w:r>
    <w:r w:rsidRPr="00CB71CF">
      <w:rPr>
        <w:rStyle w:val="SidhuvudUtskott"/>
      </w:rPr>
      <w:fldChar w:fldCharType="end"/>
    </w:r>
    <w:r w:rsidRPr="00CB71CF">
      <w:t xml:space="preserve">     </w:t>
    </w:r>
    <w:r w:rsidRPr="00CB71CF">
      <w:rPr>
        <w:rStyle w:val="SidhuvudBilaga"/>
      </w:rPr>
      <w:t xml:space="preserve"> </w:t>
    </w:r>
    <w:r w:rsidRPr="00CB71CF">
      <w:rPr>
        <w:rStyle w:val="SidhuvudRubrikReferens"/>
      </w:rPr>
      <w:fldChar w:fldCharType="begin" w:fldLock="1"/>
    </w:r>
    <w:r w:rsidRPr="00CB71CF">
      <w:rPr>
        <w:rStyle w:val="SidhuvudRubrikReferens"/>
      </w:rPr>
      <w:instrText xml:space="preserve"> StyleREF "Rubrik 1" </w:instrText>
    </w:r>
    <w:r w:rsidRPr="00CB71CF">
      <w:rPr>
        <w:rStyle w:val="SidhuvudRubrikReferens"/>
      </w:rPr>
      <w:fldChar w:fldCharType="separate"/>
    </w:r>
    <w:r w:rsidRPr="00CB71CF">
      <w:rPr>
        <w:rStyle w:val="SidhuvudRubrikReferens"/>
      </w:rPr>
      <w:t>Sammanfattning</w:t>
    </w:r>
    <w:r w:rsidRPr="00CB71CF">
      <w:rPr>
        <w:rStyle w:val="SidhuvudRubrikReferens"/>
      </w:rPr>
      <w:fldChar w:fldCharType="end"/>
    </w:r>
  </w:p>
  <w:p w:rsidR="00E92658" w:rsidRPr="00CB71CF" w:rsidRDefault="00E92658">
    <w:pPr>
      <w:pStyle w:val="SidhuvudKantJmn"/>
      <w:framePr w:w="8732" w:h="567" w:hRule="exact" w:vSpace="0" w:wrap="around" w:vAnchor="page" w:y="341" w:anchorLock="0"/>
    </w:pPr>
    <w:r w:rsidRPr="00CB71CF">
      <w:rPr>
        <w:rStyle w:val="SidhuvudUtskott"/>
      </w:rPr>
      <w:fldChar w:fldCharType="begin" w:fldLock="1"/>
    </w:r>
    <w:r w:rsidRPr="00CB71CF">
      <w:rPr>
        <w:rStyle w:val="SidhuvudUtskott"/>
      </w:rPr>
      <w:instrText xml:space="preserve"> DOCPROPERTY Status</w:instrText>
    </w:r>
    <w:r w:rsidRPr="00CB71CF">
      <w:rPr>
        <w:rStyle w:val="SidhuvudUtskott"/>
      </w:rPr>
      <w:fldChar w:fldCharType="end"/>
    </w:r>
    <w:r w:rsidRPr="00CB71CF">
      <w:rPr>
        <w:rStyle w:val="SidhuvudUtskott"/>
      </w:rPr>
      <w:fldChar w:fldCharType="begin" w:fldLock="1"/>
    </w:r>
    <w:r w:rsidRPr="00CB71CF">
      <w:rPr>
        <w:rStyle w:val="SidhuvudUtskott"/>
      </w:rPr>
      <w:instrText xml:space="preserve"> if </w:instrText>
    </w:r>
    <w:r w:rsidRPr="00CB71CF">
      <w:rPr>
        <w:rStyle w:val="SidhuvudUtskott"/>
      </w:rPr>
      <w:fldChar w:fldCharType="begin" w:fldLock="1"/>
    </w:r>
    <w:r w:rsidRPr="00CB71CF">
      <w:rPr>
        <w:rStyle w:val="SidhuvudUtskott"/>
      </w:rPr>
      <w:instrText xml:space="preserve"> DOCPROPERTY "UtkastDatum"</w:instrText>
    </w:r>
    <w:r w:rsidRPr="00CB71CF">
      <w:rPr>
        <w:rStyle w:val="SidhuvudUtskott"/>
      </w:rPr>
      <w:fldChar w:fldCharType="separate"/>
    </w:r>
    <w:r w:rsidRPr="00CB71CF">
      <w:rPr>
        <w:rStyle w:val="SidhuvudUtskott"/>
      </w:rPr>
      <w:instrText>Nej</w:instrText>
    </w:r>
    <w:r w:rsidRPr="00CB71CF">
      <w:rPr>
        <w:rStyle w:val="SidhuvudUtskott"/>
      </w:rPr>
      <w:fldChar w:fldCharType="end"/>
    </w:r>
    <w:r w:rsidRPr="00CB71CF">
      <w:rPr>
        <w:rStyle w:val="SidhuvudUtskott"/>
      </w:rPr>
      <w:instrText xml:space="preserve"> = "Ja" "    </w:instrText>
    </w:r>
    <w:r w:rsidRPr="00CB71CF">
      <w:rPr>
        <w:rStyle w:val="SidhuvudUtskott"/>
      </w:rPr>
      <w:fldChar w:fldCharType="begin" w:fldLock="1"/>
    </w:r>
    <w:r w:rsidRPr="00CB71CF">
      <w:rPr>
        <w:rStyle w:val="SidhuvudUtskott"/>
      </w:rPr>
      <w:instrText xml:space="preserve"> PRINTDATE \@ "yyyy-MM-dd HH.mm" </w:instrText>
    </w:r>
    <w:r w:rsidRPr="00CB71CF">
      <w:rPr>
        <w:rStyle w:val="SidhuvudUtskott"/>
      </w:rPr>
      <w:fldChar w:fldCharType="separate"/>
    </w:r>
    <w:r w:rsidRPr="00CB71CF">
      <w:rPr>
        <w:rStyle w:val="SidhuvudUtskott"/>
      </w:rPr>
      <w:instrText>2000-08-11 16.42</w:instrText>
    </w:r>
    <w:r w:rsidRPr="00CB71CF">
      <w:rPr>
        <w:rStyle w:val="SidhuvudUtskott"/>
      </w:rPr>
      <w:fldChar w:fldCharType="end"/>
    </w:r>
    <w:r w:rsidRPr="00CB71CF">
      <w:rPr>
        <w:rStyle w:val="SidhuvudUtskott"/>
      </w:rPr>
      <w:instrText xml:space="preserve">" </w:instrText>
    </w:r>
    <w:r w:rsidRPr="00CB71CF">
      <w:rPr>
        <w:rStyle w:val="SidhuvudUtskott"/>
      </w:rPr>
      <w:fldChar w:fldCharType="end"/>
    </w:r>
  </w:p>
  <w:p w:rsidR="00E92658" w:rsidRPr="00CB71CF" w:rsidRDefault="00E9265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Jmn"/>
      <w:framePr w:w="8732" w:h="567" w:hRule="exact" w:vSpace="0" w:wrap="around" w:vAnchor="page" w:y="341" w:anchorLock="0"/>
    </w:pPr>
    <w:r w:rsidRPr="00CB71CF">
      <w:rPr>
        <w:rStyle w:val="SidhuvudUtskott"/>
      </w:rPr>
      <w:fldChar w:fldCharType="begin" w:fldLock="1"/>
    </w:r>
    <w:r w:rsidRPr="00CB71CF">
      <w:rPr>
        <w:rStyle w:val="SidhuvudUtskott"/>
      </w:rPr>
      <w:instrText xml:space="preserve"> DOCPROPERTY BetänkandeÅr</w:instrText>
    </w:r>
    <w:r w:rsidRPr="00CB71CF">
      <w:rPr>
        <w:rStyle w:val="SidhuvudUtskott"/>
      </w:rPr>
      <w:fldChar w:fldCharType="separate"/>
    </w:r>
    <w:r w:rsidRPr="00CB71CF">
      <w:rPr>
        <w:rStyle w:val="SidhuvudUtskott"/>
      </w:rPr>
      <w:t>2004/05</w:t>
    </w:r>
    <w:r w:rsidRPr="00CB71CF">
      <w:rPr>
        <w:rStyle w:val="SidhuvudUtskott"/>
      </w:rPr>
      <w:fldChar w:fldCharType="end"/>
    </w:r>
    <w:r w:rsidRPr="00CB71CF">
      <w:rPr>
        <w:rStyle w:val="SidhuvudUtskott"/>
      </w:rPr>
      <w:t>:</w:t>
    </w:r>
    <w:r w:rsidRPr="00CB71CF">
      <w:rPr>
        <w:rStyle w:val="SidhuvudUtskott"/>
      </w:rPr>
      <w:fldChar w:fldCharType="begin" w:fldLock="1"/>
    </w:r>
    <w:r w:rsidRPr="00CB71CF">
      <w:rPr>
        <w:rStyle w:val="SidhuvudUtskott"/>
      </w:rPr>
      <w:instrText xml:space="preserve"> DOCPROPERTY Utskott</w:instrText>
    </w:r>
    <w:r w:rsidRPr="00CB71CF">
      <w:rPr>
        <w:rStyle w:val="SidhuvudUtskott"/>
      </w:rPr>
      <w:fldChar w:fldCharType="separate"/>
    </w:r>
    <w:r w:rsidRPr="00CB71CF">
      <w:rPr>
        <w:rStyle w:val="SidhuvudUtskott"/>
      </w:rPr>
      <w:t>FiU</w: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DOCPROPERTY BetänkandeNr</w:instrText>
    </w:r>
    <w:r w:rsidRPr="00CB71CF">
      <w:rPr>
        <w:rStyle w:val="SidhuvudUtskott"/>
      </w:rPr>
      <w:fldChar w:fldCharType="separate"/>
    </w:r>
    <w:r w:rsidRPr="00CB71CF">
      <w:rPr>
        <w:rStyle w:val="SidhuvudUtskott"/>
      </w:rPr>
      <w:t>5</w:t>
    </w:r>
    <w:r w:rsidRPr="00CB71CF">
      <w:rPr>
        <w:rStyle w:val="SidhuvudUtskott"/>
      </w:rPr>
      <w:fldChar w:fldCharType="end"/>
    </w:r>
    <w:r w:rsidRPr="00CB71CF">
      <w:t xml:space="preserve">     </w:t>
    </w:r>
    <w:r w:rsidRPr="00CB71CF">
      <w:rPr>
        <w:rStyle w:val="SidhuvudBilaga"/>
      </w:rPr>
      <w:t xml:space="preserve"> </w:t>
    </w:r>
    <w:r w:rsidRPr="00CB71CF">
      <w:rPr>
        <w:rStyle w:val="SidhuvudRubrikReferens"/>
      </w:rPr>
      <w:fldChar w:fldCharType="begin" w:fldLock="1"/>
    </w:r>
    <w:r w:rsidRPr="00CB71CF">
      <w:rPr>
        <w:rStyle w:val="SidhuvudRubrikReferens"/>
      </w:rPr>
      <w:instrText xml:space="preserve"> StyleREF "Rubrik 1" </w:instrText>
    </w:r>
    <w:r w:rsidRPr="00CB71CF">
      <w:rPr>
        <w:rStyle w:val="SidhuvudRubrikReferens"/>
      </w:rPr>
      <w:fldChar w:fldCharType="separate"/>
    </w:r>
    <w:r w:rsidRPr="00CB71CF">
      <w:rPr>
        <w:rStyle w:val="SidhuvudRubrikReferens"/>
      </w:rPr>
      <w:t>Utskottets förslag till riksdagsbeslut</w:t>
    </w:r>
    <w:r w:rsidRPr="00CB71CF">
      <w:rPr>
        <w:rStyle w:val="SidhuvudRubrikReferens"/>
      </w:rPr>
      <w:fldChar w:fldCharType="end"/>
    </w:r>
  </w:p>
  <w:p w:rsidR="00E92658" w:rsidRPr="00CB71CF" w:rsidRDefault="00E92658">
    <w:pPr>
      <w:pStyle w:val="SidhuvudKantJmn"/>
      <w:framePr w:w="8732" w:h="567" w:hRule="exact" w:vSpace="0" w:wrap="around" w:vAnchor="page" w:y="341" w:anchorLock="0"/>
    </w:pPr>
    <w:r w:rsidRPr="00CB71CF">
      <w:rPr>
        <w:rStyle w:val="SidhuvudUtskott"/>
      </w:rPr>
      <w:fldChar w:fldCharType="begin" w:fldLock="1"/>
    </w:r>
    <w:r w:rsidRPr="00CB71CF">
      <w:rPr>
        <w:rStyle w:val="SidhuvudUtskott"/>
      </w:rPr>
      <w:instrText xml:space="preserve"> DOCPROPERTY Status</w:instrText>
    </w:r>
    <w:r w:rsidRPr="00CB71CF">
      <w:rPr>
        <w:rStyle w:val="SidhuvudUtskott"/>
      </w:rPr>
      <w:fldChar w:fldCharType="end"/>
    </w:r>
    <w:r w:rsidRPr="00CB71CF">
      <w:rPr>
        <w:rStyle w:val="SidhuvudUtskott"/>
      </w:rPr>
      <w:fldChar w:fldCharType="begin" w:fldLock="1"/>
    </w:r>
    <w:r w:rsidRPr="00CB71CF">
      <w:rPr>
        <w:rStyle w:val="SidhuvudUtskott"/>
      </w:rPr>
      <w:instrText xml:space="preserve"> if </w:instrText>
    </w:r>
    <w:r w:rsidRPr="00CB71CF">
      <w:rPr>
        <w:rStyle w:val="SidhuvudUtskott"/>
      </w:rPr>
      <w:fldChar w:fldCharType="begin" w:fldLock="1"/>
    </w:r>
    <w:r w:rsidRPr="00CB71CF">
      <w:rPr>
        <w:rStyle w:val="SidhuvudUtskott"/>
      </w:rPr>
      <w:instrText xml:space="preserve"> DOCPROPERTY "UtkastDatum"</w:instrText>
    </w:r>
    <w:r w:rsidRPr="00CB71CF">
      <w:rPr>
        <w:rStyle w:val="SidhuvudUtskott"/>
      </w:rPr>
      <w:fldChar w:fldCharType="separate"/>
    </w:r>
    <w:r w:rsidRPr="00CB71CF">
      <w:rPr>
        <w:rStyle w:val="SidhuvudUtskott"/>
      </w:rPr>
      <w:instrText>Nej</w:instrText>
    </w:r>
    <w:r w:rsidRPr="00CB71CF">
      <w:rPr>
        <w:rStyle w:val="SidhuvudUtskott"/>
      </w:rPr>
      <w:fldChar w:fldCharType="end"/>
    </w:r>
    <w:r w:rsidRPr="00CB71CF">
      <w:rPr>
        <w:rStyle w:val="SidhuvudUtskott"/>
      </w:rPr>
      <w:instrText xml:space="preserve"> = "Ja" "    </w:instrText>
    </w:r>
    <w:r w:rsidRPr="00CB71CF">
      <w:rPr>
        <w:rStyle w:val="SidhuvudUtskott"/>
      </w:rPr>
      <w:fldChar w:fldCharType="begin" w:fldLock="1"/>
    </w:r>
    <w:r w:rsidRPr="00CB71CF">
      <w:rPr>
        <w:rStyle w:val="SidhuvudUtskott"/>
      </w:rPr>
      <w:instrText xml:space="preserve"> PRINTDATE \@ "yyyy-MM-dd HH.mm" </w:instrText>
    </w:r>
    <w:r w:rsidRPr="00CB71CF">
      <w:rPr>
        <w:rStyle w:val="SidhuvudUtskott"/>
      </w:rPr>
      <w:fldChar w:fldCharType="separate"/>
    </w:r>
    <w:r w:rsidRPr="00CB71CF">
      <w:rPr>
        <w:rStyle w:val="SidhuvudUtskott"/>
      </w:rPr>
      <w:instrText>2000-08-11 16.42</w:instrText>
    </w:r>
    <w:r w:rsidRPr="00CB71CF">
      <w:rPr>
        <w:rStyle w:val="SidhuvudUtskott"/>
      </w:rPr>
      <w:fldChar w:fldCharType="end"/>
    </w:r>
    <w:r w:rsidRPr="00CB71CF">
      <w:rPr>
        <w:rStyle w:val="SidhuvudUtskott"/>
      </w:rPr>
      <w:instrText xml:space="preserve">" </w:instrText>
    </w:r>
    <w:r w:rsidRPr="00CB71CF">
      <w:rPr>
        <w:rStyle w:val="SidhuvudUtskott"/>
      </w:rPr>
      <w:fldChar w:fldCharType="end"/>
    </w:r>
  </w:p>
  <w:p w:rsidR="00E92658" w:rsidRPr="00CB71CF" w:rsidRDefault="00E9265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Udda"/>
      <w:framePr w:w="8732" w:h="567" w:hRule="exact" w:vSpace="0" w:wrap="around" w:vAnchor="page" w:y="341" w:anchorLock="0"/>
    </w:pPr>
    <w:r w:rsidRPr="00CB71CF">
      <w:rPr>
        <w:rStyle w:val="SidhuvudRubrikReferens"/>
      </w:rPr>
      <w:fldChar w:fldCharType="begin" w:fldLock="1"/>
    </w:r>
    <w:r w:rsidRPr="00CB71CF">
      <w:rPr>
        <w:rStyle w:val="SidhuvudRubrikReferens"/>
      </w:rPr>
      <w:instrText xml:space="preserve"> StyleREF "Rubrik 1" </w:instrText>
    </w:r>
    <w:r w:rsidRPr="00CB71CF">
      <w:rPr>
        <w:rStyle w:val="SidhuvudRubrikReferens"/>
      </w:rPr>
      <w:fldChar w:fldCharType="separate"/>
    </w:r>
    <w:r w:rsidRPr="00CB71CF">
      <w:rPr>
        <w:rStyle w:val="SidhuvudRubrikReferens"/>
      </w:rPr>
      <w:t>Utskottets förslag till riksdagsbeslut</w:t>
    </w:r>
    <w:r w:rsidRPr="00CB71CF">
      <w:rPr>
        <w:rStyle w:val="SidhuvudRubrikReferens"/>
      </w:rPr>
      <w:fldChar w:fldCharType="end"/>
    </w:r>
    <w:r w:rsidRPr="00CB71CF">
      <w:rPr>
        <w:rStyle w:val="SidhuvudBilaga"/>
      </w:rPr>
      <w:t xml:space="preserve"> </w:t>
    </w:r>
    <w:r w:rsidRPr="00CB71CF">
      <w:t xml:space="preserve">     </w:t>
    </w:r>
    <w:r w:rsidRPr="00CB71CF">
      <w:rPr>
        <w:rStyle w:val="SidhuvudUtskott"/>
      </w:rPr>
      <w:fldChar w:fldCharType="begin" w:fldLock="1"/>
    </w:r>
    <w:r w:rsidRPr="00CB71CF">
      <w:rPr>
        <w:rStyle w:val="SidhuvudUtskott"/>
      </w:rPr>
      <w:instrText xml:space="preserve"> DOCPROPERTY BetänkandeÅr</w:instrText>
    </w:r>
    <w:r w:rsidRPr="00CB71CF">
      <w:rPr>
        <w:rStyle w:val="SidhuvudUtskott"/>
      </w:rPr>
      <w:fldChar w:fldCharType="separate"/>
    </w:r>
    <w:r w:rsidRPr="00CB71CF">
      <w:rPr>
        <w:rStyle w:val="SidhuvudUtskott"/>
      </w:rPr>
      <w:t>2004/05</w:t>
    </w:r>
    <w:r w:rsidRPr="00CB71CF">
      <w:rPr>
        <w:rStyle w:val="SidhuvudUtskott"/>
      </w:rPr>
      <w:fldChar w:fldCharType="end"/>
    </w:r>
    <w:r w:rsidRPr="00CB71CF">
      <w:rPr>
        <w:rStyle w:val="SidhuvudUtskott"/>
      </w:rPr>
      <w:t>:</w:t>
    </w:r>
    <w:r w:rsidRPr="00CB71CF">
      <w:rPr>
        <w:rStyle w:val="SidhuvudUtskott"/>
      </w:rPr>
      <w:fldChar w:fldCharType="begin" w:fldLock="1"/>
    </w:r>
    <w:r w:rsidRPr="00CB71CF">
      <w:rPr>
        <w:rStyle w:val="SidhuvudUtskott"/>
      </w:rPr>
      <w:instrText xml:space="preserve"> DOCPROPERTY</w:instrText>
    </w:r>
    <w:r w:rsidRPr="00CB71CF">
      <w:instrText xml:space="preserve"> </w:instrText>
    </w:r>
    <w:r w:rsidRPr="00CB71CF">
      <w:rPr>
        <w:rStyle w:val="SidhuvudUtskott"/>
      </w:rPr>
      <w:instrText>Utskott</w:instrText>
    </w:r>
    <w:r w:rsidRPr="00CB71CF">
      <w:rPr>
        <w:rStyle w:val="SidhuvudUtskott"/>
      </w:rPr>
      <w:fldChar w:fldCharType="separate"/>
    </w:r>
    <w:r w:rsidRPr="00CB71CF">
      <w:rPr>
        <w:rStyle w:val="SidhuvudUtskott"/>
      </w:rPr>
      <w:t>FiU</w: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DOCPROPERTY Betä</w:instrText>
    </w:r>
    <w:r w:rsidRPr="00CB71CF">
      <w:rPr>
        <w:rStyle w:val="SidhuvudUtskott"/>
      </w:rPr>
      <w:instrText>n</w:instrText>
    </w:r>
    <w:r w:rsidRPr="00CB71CF">
      <w:rPr>
        <w:rStyle w:val="SidhuvudUtskott"/>
      </w:rPr>
      <w:instrText>kandeNr</w:instrText>
    </w:r>
    <w:r w:rsidRPr="00CB71CF">
      <w:rPr>
        <w:rStyle w:val="SidhuvudUtskott"/>
      </w:rPr>
      <w:fldChar w:fldCharType="separate"/>
    </w:r>
    <w:r w:rsidRPr="00CB71CF">
      <w:rPr>
        <w:rStyle w:val="SidhuvudUtskott"/>
      </w:rPr>
      <w:t>5</w:t>
    </w:r>
    <w:r w:rsidRPr="00CB71CF">
      <w:rPr>
        <w:rStyle w:val="SidhuvudUtskott"/>
      </w:rPr>
      <w:fldChar w:fldCharType="end"/>
    </w:r>
  </w:p>
  <w:p w:rsidR="00E92658" w:rsidRPr="00CB71CF" w:rsidRDefault="00E92658">
    <w:pPr>
      <w:pStyle w:val="SidhuvudKantUdda"/>
      <w:framePr w:w="8732" w:h="567" w:hRule="exact" w:vSpace="0" w:wrap="around" w:vAnchor="page" w:y="341" w:anchorLock="0"/>
    </w:pPr>
    <w:r w:rsidRPr="00CB71CF">
      <w:rPr>
        <w:rStyle w:val="SidhuvudUtskott"/>
      </w:rPr>
      <w:fldChar w:fldCharType="begin" w:fldLock="1"/>
    </w:r>
    <w:r w:rsidRPr="00CB71CF">
      <w:rPr>
        <w:rStyle w:val="SidhuvudUtskott"/>
      </w:rPr>
      <w:instrText xml:space="preserve"> if </w:instrText>
    </w:r>
    <w:r w:rsidRPr="00CB71CF">
      <w:rPr>
        <w:rStyle w:val="SidhuvudUtskott"/>
      </w:rPr>
      <w:fldChar w:fldCharType="begin" w:fldLock="1"/>
    </w:r>
    <w:r w:rsidRPr="00CB71CF">
      <w:rPr>
        <w:rStyle w:val="SidhuvudUtskott"/>
      </w:rPr>
      <w:instrText xml:space="preserve"> DOCPROPERTY "UtkastDatum"</w:instrText>
    </w:r>
    <w:r w:rsidRPr="00CB71CF">
      <w:rPr>
        <w:rStyle w:val="SidhuvudUtskott"/>
      </w:rPr>
      <w:fldChar w:fldCharType="separate"/>
    </w:r>
    <w:r w:rsidRPr="00CB71CF">
      <w:rPr>
        <w:rStyle w:val="SidhuvudUtskott"/>
      </w:rPr>
      <w:instrText>Nej</w:instrText>
    </w:r>
    <w:r w:rsidRPr="00CB71CF">
      <w:rPr>
        <w:rStyle w:val="SidhuvudUtskott"/>
      </w:rPr>
      <w:fldChar w:fldCharType="end"/>
    </w:r>
    <w:r w:rsidRPr="00CB71CF">
      <w:rPr>
        <w:rStyle w:val="SidhuvudUtskott"/>
      </w:rPr>
      <w:instrText xml:space="preserve"> = "Ja" "</w:instrText>
    </w:r>
    <w:r w:rsidRPr="00CB71CF">
      <w:rPr>
        <w:rStyle w:val="SidhuvudUtskott"/>
      </w:rPr>
      <w:fldChar w:fldCharType="begin" w:fldLock="1"/>
    </w:r>
    <w:r w:rsidRPr="00CB71CF">
      <w:rPr>
        <w:rStyle w:val="SidhuvudUtskott"/>
      </w:rPr>
      <w:instrText xml:space="preserve"> PRINTDATE \@ "yyyy-MM-dd HH.mm    " </w:instrText>
    </w:r>
    <w:r w:rsidRPr="00CB71CF">
      <w:rPr>
        <w:rStyle w:val="SidhuvudUtskott"/>
      </w:rPr>
      <w:fldChar w:fldCharType="separate"/>
    </w:r>
    <w:r w:rsidRPr="00CB71CF">
      <w:rPr>
        <w:rStyle w:val="SidhuvudUtskott"/>
      </w:rPr>
      <w:instrText>2000-08-11 16.42</w:instrText>
    </w:r>
    <w:r w:rsidRPr="00CB71CF">
      <w:rPr>
        <w:rStyle w:val="SidhuvudUtskott"/>
      </w:rPr>
      <w:fldChar w:fldCharType="end"/>
    </w:r>
    <w:r w:rsidRPr="00CB71CF">
      <w:rPr>
        <w:rStyle w:val="SidhuvudUtskott"/>
      </w:rPr>
      <w:instrText xml:space="preserve">" </w:instrTex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w:instrText>
    </w:r>
    <w:r w:rsidRPr="00CB71CF">
      <w:rPr>
        <w:rStyle w:val="SidhuvudUtskott"/>
      </w:rPr>
      <w:instrText>O</w:instrText>
    </w:r>
    <w:r w:rsidRPr="00CB71CF">
      <w:rPr>
        <w:rStyle w:val="SidhuvudUtskott"/>
      </w:rPr>
      <w:instrText>PERTY Status</w:instrText>
    </w:r>
    <w:r w:rsidRPr="00CB71CF">
      <w:rPr>
        <w:rStyle w:val="SidhuvudUtskott"/>
      </w:rPr>
      <w:fldChar w:fldCharType="end"/>
    </w:r>
  </w:p>
  <w:p w:rsidR="00E92658" w:rsidRPr="00CB71CF" w:rsidRDefault="00E9265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Jmn"/>
      <w:framePr w:w="8732" w:h="567" w:hRule="exact" w:vSpace="0" w:wrap="around" w:vAnchor="page" w:y="341" w:anchorLock="0"/>
    </w:pPr>
    <w:r w:rsidRPr="00CB71CF">
      <w:rPr>
        <w:rStyle w:val="SidhuvudUtskott"/>
      </w:rPr>
      <w:t>2004/05:FiU5</w:t>
    </w:r>
    <w:r w:rsidRPr="00CB71CF">
      <w:t xml:space="preserve">    </w:t>
    </w:r>
  </w:p>
  <w:p w:rsidR="00E92658" w:rsidRPr="00CB71CF" w:rsidRDefault="00E92658">
    <w:pPr>
      <w:pStyle w:val="SidhuvudKantJmn"/>
      <w:framePr w:w="8732" w:h="567" w:hRule="exact" w:vSpace="0" w:wrap="around" w:vAnchor="page" w:y="341" w:anchorLock="0"/>
    </w:pPr>
  </w:p>
  <w:p w:rsidR="00E92658" w:rsidRPr="00CB71CF" w:rsidRDefault="00E92658">
    <w:pPr>
      <w:pStyle w:val="SidhuvudKantUdda"/>
      <w:framePr w:w="8732" w:h="567" w:hRule="exact" w:vSpace="0" w:wrap="around" w:vAnchor="page" w:y="341" w:anchorLock="0"/>
    </w:pPr>
    <w:r w:rsidRPr="00CB71CF">
      <w:rPr>
        <w:rStyle w:val="SidhuvudRubrikReferens"/>
        <w:smallCaps w:val="0"/>
      </w:rPr>
      <w:t xml:space="preserve"> </w:t>
    </w:r>
  </w:p>
  <w:p w:rsidR="00E92658" w:rsidRPr="00CB71CF" w:rsidRDefault="00E9265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Jmn"/>
      <w:framePr w:w="8732" w:h="567" w:hRule="exact" w:vSpace="0" w:wrap="around" w:vAnchor="page" w:y="341" w:anchorLock="0"/>
    </w:pPr>
    <w:r w:rsidRPr="00CB71CF">
      <w:rPr>
        <w:rStyle w:val="SidhuvudUtskott"/>
      </w:rPr>
      <w:t>2004/05:FiU5</w:t>
    </w:r>
    <w:r w:rsidRPr="00CB71CF">
      <w:t xml:space="preserve">     </w:t>
    </w:r>
    <w:r w:rsidRPr="00CB71CF">
      <w:rPr>
        <w:rStyle w:val="SidhuvudBilaga"/>
      </w:rPr>
      <w:t xml:space="preserve"> </w:t>
    </w:r>
    <w:r w:rsidRPr="00CB71CF">
      <w:rPr>
        <w:rStyle w:val="SidhuvudRubrikReferens"/>
      </w:rPr>
      <w:t>Utskottets överväganden</w:t>
    </w:r>
  </w:p>
  <w:p w:rsidR="00E92658" w:rsidRPr="00CB71CF" w:rsidRDefault="00E92658">
    <w:pPr>
      <w:pStyle w:val="SidhuvudKantJmn"/>
      <w:framePr w:w="8732" w:h="567" w:hRule="exact" w:vSpace="0" w:wrap="around" w:vAnchor="page" w:y="341" w:anchorLock="0"/>
    </w:pPr>
  </w:p>
  <w:p w:rsidR="00E92658" w:rsidRPr="00CB71CF" w:rsidRDefault="00E9265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Udda"/>
      <w:framePr w:w="8732" w:h="567" w:hRule="exact" w:vSpace="0" w:wrap="around" w:vAnchor="page" w:y="341" w:anchorLock="0"/>
    </w:pPr>
    <w:r w:rsidRPr="00CB71CF">
      <w:rPr>
        <w:rStyle w:val="SidhuvudRubrikReferens"/>
      </w:rPr>
      <w:t>Utskottets överväganden</w:t>
    </w:r>
    <w:r w:rsidRPr="00CB71CF">
      <w:rPr>
        <w:rStyle w:val="SidhuvudBilaga"/>
      </w:rPr>
      <w:t xml:space="preserve"> </w:t>
    </w:r>
    <w:r w:rsidRPr="00CB71CF">
      <w:t xml:space="preserve">     </w:t>
    </w:r>
    <w:r w:rsidRPr="00CB71CF">
      <w:rPr>
        <w:rStyle w:val="SidhuvudUtskott"/>
      </w:rPr>
      <w:t>2004/05:FiU5</w:t>
    </w:r>
  </w:p>
  <w:p w:rsidR="00E92658" w:rsidRPr="00CB71CF" w:rsidRDefault="00E92658">
    <w:pPr>
      <w:pStyle w:val="SidhuvudKantUdda"/>
      <w:framePr w:w="8732" w:h="567" w:hRule="exact" w:vSpace="0" w:wrap="around" w:vAnchor="page" w:y="341" w:anchorLock="0"/>
    </w:pPr>
  </w:p>
  <w:p w:rsidR="00E92658" w:rsidRPr="00CB71CF" w:rsidRDefault="00E9265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Udda"/>
      <w:framePr w:w="8732" w:h="567" w:hRule="exact" w:vSpace="0" w:wrap="around" w:vAnchor="page" w:y="341" w:anchorLock="0"/>
    </w:pPr>
    <w:r w:rsidRPr="00CB71CF">
      <w:t xml:space="preserve">  </w:t>
    </w:r>
    <w:r w:rsidRPr="00CB71CF">
      <w:rPr>
        <w:rStyle w:val="SidhuvudUtskott"/>
      </w:rPr>
      <w:t>2004/05:FiU5</w:t>
    </w:r>
  </w:p>
  <w:p w:rsidR="00E92658" w:rsidRPr="00CB71CF" w:rsidRDefault="00E92658">
    <w:pPr>
      <w:pStyle w:val="SidhuvudKantUdda"/>
      <w:framePr w:w="8732" w:h="567" w:hRule="exact" w:vSpace="0" w:wrap="around" w:vAnchor="page" w:y="341" w:anchorLock="0"/>
    </w:pPr>
  </w:p>
  <w:p w:rsidR="00E92658" w:rsidRPr="00CB71CF" w:rsidRDefault="00E9265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Jmn"/>
      <w:framePr w:w="8732" w:h="567" w:hRule="exact" w:vSpace="0" w:wrap="around" w:vAnchor="page" w:y="341" w:anchorLock="0"/>
    </w:pPr>
    <w:r w:rsidRPr="00CB71CF">
      <w:rPr>
        <w:rStyle w:val="SidhuvudUtskott"/>
      </w:rPr>
      <w:fldChar w:fldCharType="begin" w:fldLock="1"/>
    </w:r>
    <w:r w:rsidRPr="00CB71CF">
      <w:rPr>
        <w:rStyle w:val="SidhuvudUtskott"/>
      </w:rPr>
      <w:instrText xml:space="preserve"> DOCPROPERTY BetänkandeÅr</w:instrText>
    </w:r>
    <w:r w:rsidRPr="00CB71CF">
      <w:rPr>
        <w:rStyle w:val="SidhuvudUtskott"/>
      </w:rPr>
      <w:fldChar w:fldCharType="separate"/>
    </w:r>
    <w:r w:rsidRPr="00CB71CF">
      <w:rPr>
        <w:rStyle w:val="SidhuvudUtskott"/>
      </w:rPr>
      <w:t>2004/05</w:t>
    </w:r>
    <w:r w:rsidRPr="00CB71CF">
      <w:rPr>
        <w:rStyle w:val="SidhuvudUtskott"/>
      </w:rPr>
      <w:fldChar w:fldCharType="end"/>
    </w:r>
    <w:r w:rsidRPr="00CB71CF">
      <w:rPr>
        <w:rStyle w:val="SidhuvudUtskott"/>
      </w:rPr>
      <w:t>:</w:t>
    </w:r>
    <w:r w:rsidRPr="00CB71CF">
      <w:rPr>
        <w:rStyle w:val="SidhuvudUtskott"/>
      </w:rPr>
      <w:fldChar w:fldCharType="begin" w:fldLock="1"/>
    </w:r>
    <w:r w:rsidRPr="00CB71CF">
      <w:rPr>
        <w:rStyle w:val="SidhuvudUtskott"/>
      </w:rPr>
      <w:instrText xml:space="preserve"> DOCPROPERTY Utskott</w:instrText>
    </w:r>
    <w:r w:rsidRPr="00CB71CF">
      <w:rPr>
        <w:rStyle w:val="SidhuvudUtskott"/>
      </w:rPr>
      <w:fldChar w:fldCharType="separate"/>
    </w:r>
    <w:r w:rsidRPr="00CB71CF">
      <w:rPr>
        <w:rStyle w:val="SidhuvudUtskott"/>
      </w:rPr>
      <w:t>FiU</w: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DOCPROPERTY BetänkandeNr</w:instrText>
    </w:r>
    <w:r w:rsidRPr="00CB71CF">
      <w:rPr>
        <w:rStyle w:val="SidhuvudUtskott"/>
      </w:rPr>
      <w:fldChar w:fldCharType="separate"/>
    </w:r>
    <w:r w:rsidRPr="00CB71CF">
      <w:rPr>
        <w:rStyle w:val="SidhuvudUtskott"/>
      </w:rPr>
      <w:t>5</w:t>
    </w:r>
    <w:r w:rsidRPr="00CB71CF">
      <w:rPr>
        <w:rStyle w:val="SidhuvudUtskott"/>
      </w:rPr>
      <w:fldChar w:fldCharType="end"/>
    </w:r>
    <w:r w:rsidRPr="00CB71CF">
      <w:t xml:space="preserve">     </w:t>
    </w:r>
    <w:r w:rsidRPr="00CB71CF">
      <w:rPr>
        <w:rStyle w:val="SidhuvudBilaga"/>
      </w:rPr>
      <w:t xml:space="preserve"> </w:t>
    </w:r>
    <w:r w:rsidRPr="00CB71CF">
      <w:rPr>
        <w:rStyle w:val="SidhuvudRubrikReferens"/>
      </w:rPr>
      <w:fldChar w:fldCharType="begin" w:fldLock="1"/>
    </w:r>
    <w:r w:rsidRPr="00CB71CF">
      <w:rPr>
        <w:rStyle w:val="SidhuvudRubrikReferens"/>
      </w:rPr>
      <w:instrText xml:space="preserve"> StyleREF "Rubrik 1" </w:instrText>
    </w:r>
    <w:r w:rsidRPr="00CB71CF">
      <w:rPr>
        <w:rStyle w:val="SidhuvudRubrikReferens"/>
      </w:rPr>
      <w:fldChar w:fldCharType="separate"/>
    </w:r>
    <w:r w:rsidRPr="00CB71CF">
      <w:rPr>
        <w:rStyle w:val="SidhuvudRubrikReferens"/>
      </w:rPr>
      <w:t>Utskottets överväganden</w:t>
    </w:r>
    <w:r w:rsidRPr="00CB71CF">
      <w:rPr>
        <w:rStyle w:val="SidhuvudRubrikReferens"/>
      </w:rPr>
      <w:fldChar w:fldCharType="end"/>
    </w:r>
  </w:p>
  <w:p w:rsidR="00E92658" w:rsidRPr="00CB71CF" w:rsidRDefault="00E92658">
    <w:pPr>
      <w:pStyle w:val="SidhuvudKantJmn"/>
      <w:framePr w:w="8732" w:h="567" w:hRule="exact" w:vSpace="0" w:wrap="around" w:vAnchor="page" w:y="341" w:anchorLock="0"/>
    </w:pPr>
    <w:r w:rsidRPr="00CB71CF">
      <w:rPr>
        <w:rStyle w:val="SidhuvudUtskott"/>
      </w:rPr>
      <w:fldChar w:fldCharType="begin" w:fldLock="1"/>
    </w:r>
    <w:r w:rsidRPr="00CB71CF">
      <w:rPr>
        <w:rStyle w:val="SidhuvudUtskott"/>
      </w:rPr>
      <w:instrText xml:space="preserve"> DOCPROPERTY Status</w:instrText>
    </w:r>
    <w:r w:rsidRPr="00CB71CF">
      <w:rPr>
        <w:rStyle w:val="SidhuvudUtskott"/>
      </w:rPr>
      <w:fldChar w:fldCharType="end"/>
    </w:r>
    <w:r w:rsidRPr="00CB71CF">
      <w:rPr>
        <w:rStyle w:val="SidhuvudUtskott"/>
      </w:rPr>
      <w:fldChar w:fldCharType="begin" w:fldLock="1"/>
    </w:r>
    <w:r w:rsidRPr="00CB71CF">
      <w:rPr>
        <w:rStyle w:val="SidhuvudUtskott"/>
      </w:rPr>
      <w:instrText xml:space="preserve"> if </w:instrText>
    </w:r>
    <w:r w:rsidRPr="00CB71CF">
      <w:rPr>
        <w:rStyle w:val="SidhuvudUtskott"/>
      </w:rPr>
      <w:fldChar w:fldCharType="begin" w:fldLock="1"/>
    </w:r>
    <w:r w:rsidRPr="00CB71CF">
      <w:rPr>
        <w:rStyle w:val="SidhuvudUtskott"/>
      </w:rPr>
      <w:instrText xml:space="preserve"> DOCPROPERTY "UtkastDatum"</w:instrText>
    </w:r>
    <w:r w:rsidRPr="00CB71CF">
      <w:rPr>
        <w:rStyle w:val="SidhuvudUtskott"/>
      </w:rPr>
      <w:fldChar w:fldCharType="separate"/>
    </w:r>
    <w:r w:rsidRPr="00CB71CF">
      <w:rPr>
        <w:rStyle w:val="SidhuvudUtskott"/>
      </w:rPr>
      <w:instrText>Nej</w:instrText>
    </w:r>
    <w:r w:rsidRPr="00CB71CF">
      <w:rPr>
        <w:rStyle w:val="SidhuvudUtskott"/>
      </w:rPr>
      <w:fldChar w:fldCharType="end"/>
    </w:r>
    <w:r w:rsidRPr="00CB71CF">
      <w:rPr>
        <w:rStyle w:val="SidhuvudUtskott"/>
      </w:rPr>
      <w:instrText xml:space="preserve"> = "Ja" "    </w:instrText>
    </w:r>
    <w:r w:rsidRPr="00CB71CF">
      <w:rPr>
        <w:rStyle w:val="SidhuvudUtskott"/>
      </w:rPr>
      <w:fldChar w:fldCharType="begin" w:fldLock="1"/>
    </w:r>
    <w:r w:rsidRPr="00CB71CF">
      <w:rPr>
        <w:rStyle w:val="SidhuvudUtskott"/>
      </w:rPr>
      <w:instrText xml:space="preserve"> PRINTDATE \@ "yyyy-MM-dd HH.mm" </w:instrText>
    </w:r>
    <w:r w:rsidRPr="00CB71CF">
      <w:rPr>
        <w:rStyle w:val="SidhuvudUtskott"/>
      </w:rPr>
      <w:fldChar w:fldCharType="separate"/>
    </w:r>
    <w:r w:rsidRPr="00CB71CF">
      <w:rPr>
        <w:rStyle w:val="SidhuvudUtskott"/>
      </w:rPr>
      <w:instrText>2000-08-11 16.42</w:instrText>
    </w:r>
    <w:r w:rsidRPr="00CB71CF">
      <w:rPr>
        <w:rStyle w:val="SidhuvudUtskott"/>
      </w:rPr>
      <w:fldChar w:fldCharType="end"/>
    </w:r>
    <w:r w:rsidRPr="00CB71CF">
      <w:rPr>
        <w:rStyle w:val="SidhuvudUtskott"/>
      </w:rPr>
      <w:instrText xml:space="preserve">" </w:instrText>
    </w:r>
    <w:r w:rsidRPr="00CB71CF">
      <w:rPr>
        <w:rStyle w:val="SidhuvudUtskott"/>
      </w:rPr>
      <w:fldChar w:fldCharType="end"/>
    </w:r>
  </w:p>
  <w:p w:rsidR="00E92658" w:rsidRPr="00CB71CF" w:rsidRDefault="00E9265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Udda"/>
      <w:framePr w:w="8732" w:h="567" w:hRule="exact" w:vSpace="0" w:wrap="around" w:vAnchor="page" w:y="341" w:anchorLock="0"/>
    </w:pPr>
    <w:r w:rsidRPr="00CB71CF">
      <w:rPr>
        <w:rStyle w:val="SidhuvudRubrikReferens"/>
      </w:rPr>
      <w:fldChar w:fldCharType="begin" w:fldLock="1"/>
    </w:r>
    <w:r w:rsidRPr="00CB71CF">
      <w:rPr>
        <w:rStyle w:val="SidhuvudRubrikReferens"/>
      </w:rPr>
      <w:instrText xml:space="preserve"> StyleREF "Rubrik 1" </w:instrText>
    </w:r>
    <w:r w:rsidRPr="00CB71CF">
      <w:rPr>
        <w:rStyle w:val="SidhuvudRubrikReferens"/>
      </w:rPr>
      <w:fldChar w:fldCharType="separate"/>
    </w:r>
    <w:r w:rsidRPr="00CB71CF">
      <w:rPr>
        <w:rStyle w:val="SidhuvudRubrikReferens"/>
      </w:rPr>
      <w:t>Utskottets överväganden</w:t>
    </w:r>
    <w:r w:rsidRPr="00CB71CF">
      <w:rPr>
        <w:rStyle w:val="SidhuvudRubrikReferens"/>
      </w:rPr>
      <w:fldChar w:fldCharType="end"/>
    </w:r>
    <w:r w:rsidRPr="00CB71CF">
      <w:rPr>
        <w:rStyle w:val="SidhuvudBilaga"/>
      </w:rPr>
      <w:t xml:space="preserve"> </w:t>
    </w:r>
    <w:r w:rsidRPr="00CB71CF">
      <w:t xml:space="preserve">     </w:t>
    </w:r>
    <w:r w:rsidRPr="00CB71CF">
      <w:rPr>
        <w:rStyle w:val="SidhuvudUtskott"/>
      </w:rPr>
      <w:fldChar w:fldCharType="begin" w:fldLock="1"/>
    </w:r>
    <w:r w:rsidRPr="00CB71CF">
      <w:rPr>
        <w:rStyle w:val="SidhuvudUtskott"/>
      </w:rPr>
      <w:instrText xml:space="preserve"> DOCPROPERTY BetänkandeÅr</w:instrText>
    </w:r>
    <w:r w:rsidRPr="00CB71CF">
      <w:rPr>
        <w:rStyle w:val="SidhuvudUtskott"/>
      </w:rPr>
      <w:fldChar w:fldCharType="separate"/>
    </w:r>
    <w:r w:rsidRPr="00CB71CF">
      <w:rPr>
        <w:rStyle w:val="SidhuvudUtskott"/>
      </w:rPr>
      <w:t>2004/05</w:t>
    </w:r>
    <w:r w:rsidRPr="00CB71CF">
      <w:rPr>
        <w:rStyle w:val="SidhuvudUtskott"/>
      </w:rPr>
      <w:fldChar w:fldCharType="end"/>
    </w:r>
    <w:r w:rsidRPr="00CB71CF">
      <w:rPr>
        <w:rStyle w:val="SidhuvudUtskott"/>
      </w:rPr>
      <w:t>:</w:t>
    </w:r>
    <w:r w:rsidRPr="00CB71CF">
      <w:rPr>
        <w:rStyle w:val="SidhuvudUtskott"/>
      </w:rPr>
      <w:fldChar w:fldCharType="begin" w:fldLock="1"/>
    </w:r>
    <w:r w:rsidRPr="00CB71CF">
      <w:rPr>
        <w:rStyle w:val="SidhuvudUtskott"/>
      </w:rPr>
      <w:instrText xml:space="preserve"> DOCPROPERTY</w:instrText>
    </w:r>
    <w:r w:rsidRPr="00CB71CF">
      <w:instrText xml:space="preserve"> </w:instrText>
    </w:r>
    <w:r w:rsidRPr="00CB71CF">
      <w:rPr>
        <w:rStyle w:val="SidhuvudUtskott"/>
      </w:rPr>
      <w:instrText>Utskott</w:instrText>
    </w:r>
    <w:r w:rsidRPr="00CB71CF">
      <w:rPr>
        <w:rStyle w:val="SidhuvudUtskott"/>
      </w:rPr>
      <w:fldChar w:fldCharType="separate"/>
    </w:r>
    <w:r w:rsidRPr="00CB71CF">
      <w:rPr>
        <w:rStyle w:val="SidhuvudUtskott"/>
      </w:rPr>
      <w:t>FiU</w: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DOCPROPERTY Betä</w:instrText>
    </w:r>
    <w:r w:rsidRPr="00CB71CF">
      <w:rPr>
        <w:rStyle w:val="SidhuvudUtskott"/>
      </w:rPr>
      <w:instrText>n</w:instrText>
    </w:r>
    <w:r w:rsidRPr="00CB71CF">
      <w:rPr>
        <w:rStyle w:val="SidhuvudUtskott"/>
      </w:rPr>
      <w:instrText>kandeNr</w:instrText>
    </w:r>
    <w:r w:rsidRPr="00CB71CF">
      <w:rPr>
        <w:rStyle w:val="SidhuvudUtskott"/>
      </w:rPr>
      <w:fldChar w:fldCharType="separate"/>
    </w:r>
    <w:r w:rsidRPr="00CB71CF">
      <w:rPr>
        <w:rStyle w:val="SidhuvudUtskott"/>
      </w:rPr>
      <w:t>5</w:t>
    </w:r>
    <w:r w:rsidRPr="00CB71CF">
      <w:rPr>
        <w:rStyle w:val="SidhuvudUtskott"/>
      </w:rPr>
      <w:fldChar w:fldCharType="end"/>
    </w:r>
  </w:p>
  <w:p w:rsidR="00E92658" w:rsidRPr="00CB71CF" w:rsidRDefault="00E92658">
    <w:pPr>
      <w:pStyle w:val="SidhuvudKantUdda"/>
      <w:framePr w:w="8732" w:h="567" w:hRule="exact" w:vSpace="0" w:wrap="around" w:vAnchor="page" w:y="341" w:anchorLock="0"/>
    </w:pPr>
    <w:r w:rsidRPr="00CB71CF">
      <w:rPr>
        <w:rStyle w:val="SidhuvudUtskott"/>
      </w:rPr>
      <w:fldChar w:fldCharType="begin" w:fldLock="1"/>
    </w:r>
    <w:r w:rsidRPr="00CB71CF">
      <w:rPr>
        <w:rStyle w:val="SidhuvudUtskott"/>
      </w:rPr>
      <w:instrText xml:space="preserve"> if </w:instrText>
    </w:r>
    <w:r w:rsidRPr="00CB71CF">
      <w:rPr>
        <w:rStyle w:val="SidhuvudUtskott"/>
      </w:rPr>
      <w:fldChar w:fldCharType="begin" w:fldLock="1"/>
    </w:r>
    <w:r w:rsidRPr="00CB71CF">
      <w:rPr>
        <w:rStyle w:val="SidhuvudUtskott"/>
      </w:rPr>
      <w:instrText xml:space="preserve"> DOCPROPERTY "UtkastDatum"</w:instrText>
    </w:r>
    <w:r w:rsidRPr="00CB71CF">
      <w:rPr>
        <w:rStyle w:val="SidhuvudUtskott"/>
      </w:rPr>
      <w:fldChar w:fldCharType="separate"/>
    </w:r>
    <w:r w:rsidRPr="00CB71CF">
      <w:rPr>
        <w:rStyle w:val="SidhuvudUtskott"/>
      </w:rPr>
      <w:instrText>Nej</w:instrText>
    </w:r>
    <w:r w:rsidRPr="00CB71CF">
      <w:rPr>
        <w:rStyle w:val="SidhuvudUtskott"/>
      </w:rPr>
      <w:fldChar w:fldCharType="end"/>
    </w:r>
    <w:r w:rsidRPr="00CB71CF">
      <w:rPr>
        <w:rStyle w:val="SidhuvudUtskott"/>
      </w:rPr>
      <w:instrText xml:space="preserve"> = "Ja" "</w:instrText>
    </w:r>
    <w:r w:rsidRPr="00CB71CF">
      <w:rPr>
        <w:rStyle w:val="SidhuvudUtskott"/>
      </w:rPr>
      <w:fldChar w:fldCharType="begin" w:fldLock="1"/>
    </w:r>
    <w:r w:rsidRPr="00CB71CF">
      <w:rPr>
        <w:rStyle w:val="SidhuvudUtskott"/>
      </w:rPr>
      <w:instrText xml:space="preserve"> PRINTDATE \@ "yyyy-MM-dd HH.mm    " </w:instrText>
    </w:r>
    <w:r w:rsidRPr="00CB71CF">
      <w:rPr>
        <w:rStyle w:val="SidhuvudUtskott"/>
      </w:rPr>
      <w:fldChar w:fldCharType="separate"/>
    </w:r>
    <w:r w:rsidRPr="00CB71CF">
      <w:rPr>
        <w:rStyle w:val="SidhuvudUtskott"/>
      </w:rPr>
      <w:instrText>2000-08-11 16.42</w:instrText>
    </w:r>
    <w:r w:rsidRPr="00CB71CF">
      <w:rPr>
        <w:rStyle w:val="SidhuvudUtskott"/>
      </w:rPr>
      <w:fldChar w:fldCharType="end"/>
    </w:r>
    <w:r w:rsidRPr="00CB71CF">
      <w:rPr>
        <w:rStyle w:val="SidhuvudUtskott"/>
      </w:rPr>
      <w:instrText xml:space="preserve">" </w:instrTex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w:instrText>
    </w:r>
    <w:r w:rsidRPr="00CB71CF">
      <w:rPr>
        <w:rStyle w:val="SidhuvudUtskott"/>
      </w:rPr>
      <w:instrText>O</w:instrText>
    </w:r>
    <w:r w:rsidRPr="00CB71CF">
      <w:rPr>
        <w:rStyle w:val="SidhuvudUtskott"/>
      </w:rPr>
      <w:instrText>PERTY Status</w:instrText>
    </w:r>
    <w:r w:rsidRPr="00CB71CF">
      <w:rPr>
        <w:rStyle w:val="SidhuvudUtskott"/>
      </w:rPr>
      <w:fldChar w:fldCharType="end"/>
    </w:r>
  </w:p>
  <w:p w:rsidR="00E92658" w:rsidRPr="00CB71CF" w:rsidRDefault="00E9265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Jmn"/>
      <w:framePr w:w="8732" w:h="567" w:hRule="exact" w:vSpace="0" w:wrap="around" w:vAnchor="page" w:y="341" w:anchorLock="0"/>
    </w:pPr>
    <w:r w:rsidRPr="00CB71CF">
      <w:rPr>
        <w:rStyle w:val="SidhuvudUtskott"/>
      </w:rPr>
      <w:t>2004/05:FiU5</w:t>
    </w:r>
    <w:r w:rsidRPr="00CB71CF">
      <w:t xml:space="preserve">    </w:t>
    </w:r>
  </w:p>
  <w:p w:rsidR="00E92658" w:rsidRPr="00CB71CF" w:rsidRDefault="00E92658">
    <w:pPr>
      <w:pStyle w:val="SidhuvudKantJmn"/>
      <w:framePr w:w="8732" w:h="567" w:hRule="exact" w:vSpace="0" w:wrap="around" w:vAnchor="page" w:y="341" w:anchorLock="0"/>
    </w:pPr>
  </w:p>
  <w:p w:rsidR="00E92658" w:rsidRPr="00CB71CF" w:rsidRDefault="00E92658">
    <w:pPr>
      <w:pStyle w:val="SidhuvudKantUdda"/>
      <w:framePr w:w="8732" w:h="567" w:hRule="exact" w:vSpace="0" w:wrap="around" w:vAnchor="page" w:y="341" w:anchorLock="0"/>
    </w:pPr>
    <w:r w:rsidRPr="00CB71CF">
      <w:rPr>
        <w:rStyle w:val="SidhuvudRubrikReferens"/>
        <w:smallCaps w:val="0"/>
      </w:rPr>
      <w:t xml:space="preserve"> </w:t>
    </w:r>
  </w:p>
  <w:p w:rsidR="00E92658" w:rsidRPr="00CB71CF" w:rsidRDefault="00E9265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Jmn"/>
      <w:framePr w:w="8732" w:h="567" w:hRule="exact" w:vSpace="0" w:wrap="around" w:vAnchor="page" w:y="341" w:anchorLock="0"/>
    </w:pPr>
    <w:r w:rsidRPr="00CB71CF">
      <w:rPr>
        <w:rStyle w:val="SidhuvudUtskott"/>
      </w:rPr>
      <w:fldChar w:fldCharType="begin" w:fldLock="1"/>
    </w:r>
    <w:r w:rsidRPr="00CB71CF">
      <w:rPr>
        <w:rStyle w:val="SidhuvudUtskott"/>
      </w:rPr>
      <w:instrText xml:space="preserve"> DOCPROPERTY BetänkandeÅr</w:instrText>
    </w:r>
    <w:r w:rsidRPr="00CB71CF">
      <w:rPr>
        <w:rStyle w:val="SidhuvudUtskott"/>
      </w:rPr>
      <w:fldChar w:fldCharType="separate"/>
    </w:r>
    <w:r w:rsidRPr="00CB71CF">
      <w:rPr>
        <w:rStyle w:val="SidhuvudUtskott"/>
      </w:rPr>
      <w:t>2004/05</w:t>
    </w:r>
    <w:r w:rsidRPr="00CB71CF">
      <w:rPr>
        <w:rStyle w:val="SidhuvudUtskott"/>
      </w:rPr>
      <w:fldChar w:fldCharType="end"/>
    </w:r>
    <w:r w:rsidRPr="00CB71CF">
      <w:rPr>
        <w:rStyle w:val="SidhuvudUtskott"/>
      </w:rPr>
      <w:t>:</w:t>
    </w:r>
    <w:r w:rsidRPr="00CB71CF">
      <w:rPr>
        <w:rStyle w:val="SidhuvudUtskott"/>
      </w:rPr>
      <w:fldChar w:fldCharType="begin" w:fldLock="1"/>
    </w:r>
    <w:r w:rsidRPr="00CB71CF">
      <w:rPr>
        <w:rStyle w:val="SidhuvudUtskott"/>
      </w:rPr>
      <w:instrText xml:space="preserve"> DOCPROPERTY Utskott</w:instrText>
    </w:r>
    <w:r w:rsidRPr="00CB71CF">
      <w:rPr>
        <w:rStyle w:val="SidhuvudUtskott"/>
      </w:rPr>
      <w:fldChar w:fldCharType="separate"/>
    </w:r>
    <w:r w:rsidRPr="00CB71CF">
      <w:rPr>
        <w:rStyle w:val="SidhuvudUtskott"/>
      </w:rPr>
      <w:t>FiU</w: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DOCPROPERTY BetänkandeNr</w:instrText>
    </w:r>
    <w:r w:rsidRPr="00CB71CF">
      <w:rPr>
        <w:rStyle w:val="SidhuvudUtskott"/>
      </w:rPr>
      <w:fldChar w:fldCharType="separate"/>
    </w:r>
    <w:r w:rsidRPr="00CB71CF">
      <w:rPr>
        <w:rStyle w:val="SidhuvudUtskott"/>
      </w:rPr>
      <w:t>5</w:t>
    </w:r>
    <w:r w:rsidRPr="00CB71CF">
      <w:rPr>
        <w:rStyle w:val="SidhuvudUtskott"/>
      </w:rPr>
      <w:fldChar w:fldCharType="end"/>
    </w:r>
    <w:r w:rsidRPr="00CB71CF">
      <w:t xml:space="preserve">     </w:t>
    </w:r>
    <w:r w:rsidRPr="00CB71CF">
      <w:rPr>
        <w:rStyle w:val="SidhuvudBilaga"/>
      </w:rPr>
      <w:t xml:space="preserve"> Bilaga 1   </w:t>
    </w:r>
    <w:r w:rsidRPr="00CB71CF">
      <w:rPr>
        <w:rStyle w:val="SidhuvudRubrikReferens"/>
      </w:rPr>
      <w:fldChar w:fldCharType="begin" w:fldLock="1"/>
    </w:r>
    <w:r w:rsidRPr="00CB71CF">
      <w:rPr>
        <w:rStyle w:val="SidhuvudRubrikReferens"/>
      </w:rPr>
      <w:instrText xml:space="preserve"> StyleREF "Rubrik 1" </w:instrText>
    </w:r>
    <w:r w:rsidRPr="00CB71CF">
      <w:rPr>
        <w:rStyle w:val="SidhuvudRubrikReferens"/>
      </w:rPr>
      <w:fldChar w:fldCharType="separate"/>
    </w:r>
    <w:r w:rsidRPr="00CB71CF">
      <w:rPr>
        <w:rStyle w:val="SidhuvudRubrikReferens"/>
      </w:rPr>
      <w:t>Särskilt yttrande</w:t>
    </w:r>
    <w:r w:rsidRPr="00CB71CF">
      <w:rPr>
        <w:rStyle w:val="SidhuvudRubrikReferens"/>
      </w:rPr>
      <w:fldChar w:fldCharType="end"/>
    </w:r>
  </w:p>
  <w:p w:rsidR="00E92658" w:rsidRPr="00CB71CF" w:rsidRDefault="00E92658">
    <w:pPr>
      <w:pStyle w:val="SidhuvudKantJmn"/>
      <w:framePr w:w="8732" w:h="567" w:hRule="exact" w:vSpace="0" w:wrap="around" w:vAnchor="page" w:y="341" w:anchorLock="0"/>
    </w:pPr>
    <w:r w:rsidRPr="00CB71CF">
      <w:rPr>
        <w:rStyle w:val="SidhuvudUtskott"/>
      </w:rPr>
      <w:fldChar w:fldCharType="begin" w:fldLock="1"/>
    </w:r>
    <w:r w:rsidRPr="00CB71CF">
      <w:rPr>
        <w:rStyle w:val="SidhuvudUtskott"/>
      </w:rPr>
      <w:instrText xml:space="preserve"> DOCPROPERTY Status</w:instrText>
    </w:r>
    <w:r w:rsidRPr="00CB71CF">
      <w:rPr>
        <w:rStyle w:val="SidhuvudUtskott"/>
      </w:rPr>
      <w:fldChar w:fldCharType="end"/>
    </w:r>
    <w:r w:rsidRPr="00CB71CF">
      <w:rPr>
        <w:rStyle w:val="SidhuvudUtskott"/>
      </w:rPr>
      <w:fldChar w:fldCharType="begin" w:fldLock="1"/>
    </w:r>
    <w:r w:rsidRPr="00CB71CF">
      <w:rPr>
        <w:rStyle w:val="SidhuvudUtskott"/>
      </w:rPr>
      <w:instrText xml:space="preserve"> if </w:instrText>
    </w:r>
    <w:r w:rsidRPr="00CB71CF">
      <w:rPr>
        <w:rStyle w:val="SidhuvudUtskott"/>
      </w:rPr>
      <w:fldChar w:fldCharType="begin" w:fldLock="1"/>
    </w:r>
    <w:r w:rsidRPr="00CB71CF">
      <w:rPr>
        <w:rStyle w:val="SidhuvudUtskott"/>
      </w:rPr>
      <w:instrText xml:space="preserve"> DOCPROPERTY "UtkastDatum"</w:instrText>
    </w:r>
    <w:r w:rsidRPr="00CB71CF">
      <w:rPr>
        <w:rStyle w:val="SidhuvudUtskott"/>
      </w:rPr>
      <w:fldChar w:fldCharType="separate"/>
    </w:r>
    <w:r w:rsidRPr="00CB71CF">
      <w:rPr>
        <w:rStyle w:val="SidhuvudUtskott"/>
      </w:rPr>
      <w:instrText>Nej</w:instrText>
    </w:r>
    <w:r w:rsidRPr="00CB71CF">
      <w:rPr>
        <w:rStyle w:val="SidhuvudUtskott"/>
      </w:rPr>
      <w:fldChar w:fldCharType="end"/>
    </w:r>
    <w:r w:rsidRPr="00CB71CF">
      <w:rPr>
        <w:rStyle w:val="SidhuvudUtskott"/>
      </w:rPr>
      <w:instrText xml:space="preserve"> = "Ja" "    </w:instrText>
    </w:r>
    <w:r w:rsidRPr="00CB71CF">
      <w:rPr>
        <w:rStyle w:val="SidhuvudUtskott"/>
      </w:rPr>
      <w:fldChar w:fldCharType="begin" w:fldLock="1"/>
    </w:r>
    <w:r w:rsidRPr="00CB71CF">
      <w:rPr>
        <w:rStyle w:val="SidhuvudUtskott"/>
      </w:rPr>
      <w:instrText xml:space="preserve"> PRINTDATE \@ "yyyy-MM-dd HH.mm" </w:instrText>
    </w:r>
    <w:r w:rsidRPr="00CB71CF">
      <w:rPr>
        <w:rStyle w:val="SidhuvudUtskott"/>
      </w:rPr>
      <w:fldChar w:fldCharType="separate"/>
    </w:r>
    <w:r w:rsidRPr="00CB71CF">
      <w:rPr>
        <w:rStyle w:val="SidhuvudUtskott"/>
      </w:rPr>
      <w:instrText>2000-08-11 16.42</w:instrText>
    </w:r>
    <w:r w:rsidRPr="00CB71CF">
      <w:rPr>
        <w:rStyle w:val="SidhuvudUtskott"/>
      </w:rPr>
      <w:fldChar w:fldCharType="end"/>
    </w:r>
    <w:r w:rsidRPr="00CB71CF">
      <w:rPr>
        <w:rStyle w:val="SidhuvudUtskott"/>
      </w:rPr>
      <w:instrText xml:space="preserve">" </w:instrText>
    </w:r>
    <w:r w:rsidRPr="00CB71CF">
      <w:rPr>
        <w:rStyle w:val="SidhuvudUtskott"/>
      </w:rPr>
      <w:fldChar w:fldCharType="end"/>
    </w:r>
  </w:p>
  <w:p w:rsidR="00E92658" w:rsidRPr="00CB71CF" w:rsidRDefault="00E9265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Udda"/>
      <w:framePr w:w="8732" w:h="567" w:hRule="exact" w:vSpace="0" w:wrap="around" w:vAnchor="page" w:y="341" w:anchorLock="0"/>
    </w:pPr>
    <w:r w:rsidRPr="00CB71CF">
      <w:rPr>
        <w:rStyle w:val="SidhuvudRubrikReferens"/>
      </w:rPr>
      <w:fldChar w:fldCharType="begin" w:fldLock="1"/>
    </w:r>
    <w:r w:rsidRPr="00CB71CF">
      <w:rPr>
        <w:rStyle w:val="SidhuvudRubrikReferens"/>
      </w:rPr>
      <w:instrText xml:space="preserve"> StyleREF "Rubrik 1" </w:instrText>
    </w:r>
    <w:r w:rsidRPr="00CB71CF">
      <w:rPr>
        <w:rStyle w:val="SidhuvudRubrikReferens"/>
      </w:rPr>
      <w:fldChar w:fldCharType="separate"/>
    </w:r>
    <w:r w:rsidRPr="00CB71CF">
      <w:rPr>
        <w:rStyle w:val="SidhuvudRubrikReferens"/>
      </w:rPr>
      <w:t>Sammanfattning</w:t>
    </w:r>
    <w:r w:rsidRPr="00CB71CF">
      <w:rPr>
        <w:rStyle w:val="SidhuvudRubrikReferens"/>
      </w:rPr>
      <w:fldChar w:fldCharType="end"/>
    </w:r>
    <w:r w:rsidRPr="00CB71CF">
      <w:rPr>
        <w:rStyle w:val="SidhuvudBilaga"/>
      </w:rPr>
      <w:t xml:space="preserve"> </w:t>
    </w:r>
    <w:r w:rsidRPr="00CB71CF">
      <w:t xml:space="preserve">     </w:t>
    </w:r>
    <w:r w:rsidRPr="00CB71CF">
      <w:rPr>
        <w:rStyle w:val="SidhuvudUtskott"/>
      </w:rPr>
      <w:fldChar w:fldCharType="begin" w:fldLock="1"/>
    </w:r>
    <w:r w:rsidRPr="00CB71CF">
      <w:rPr>
        <w:rStyle w:val="SidhuvudUtskott"/>
      </w:rPr>
      <w:instrText xml:space="preserve"> DOCPROPERTY BetänkandeÅr</w:instrText>
    </w:r>
    <w:r w:rsidRPr="00CB71CF">
      <w:rPr>
        <w:rStyle w:val="SidhuvudUtskott"/>
      </w:rPr>
      <w:fldChar w:fldCharType="separate"/>
    </w:r>
    <w:r w:rsidRPr="00CB71CF">
      <w:rPr>
        <w:rStyle w:val="SidhuvudUtskott"/>
      </w:rPr>
      <w:t>2004/05</w:t>
    </w:r>
    <w:r w:rsidRPr="00CB71CF">
      <w:rPr>
        <w:rStyle w:val="SidhuvudUtskott"/>
      </w:rPr>
      <w:fldChar w:fldCharType="end"/>
    </w:r>
    <w:r w:rsidRPr="00CB71CF">
      <w:rPr>
        <w:rStyle w:val="SidhuvudUtskott"/>
      </w:rPr>
      <w:t>:</w:t>
    </w:r>
    <w:r w:rsidRPr="00CB71CF">
      <w:rPr>
        <w:rStyle w:val="SidhuvudUtskott"/>
      </w:rPr>
      <w:fldChar w:fldCharType="begin" w:fldLock="1"/>
    </w:r>
    <w:r w:rsidRPr="00CB71CF">
      <w:rPr>
        <w:rStyle w:val="SidhuvudUtskott"/>
      </w:rPr>
      <w:instrText xml:space="preserve"> DOCPROPERTY</w:instrText>
    </w:r>
    <w:r w:rsidRPr="00CB71CF">
      <w:instrText xml:space="preserve"> </w:instrText>
    </w:r>
    <w:r w:rsidRPr="00CB71CF">
      <w:rPr>
        <w:rStyle w:val="SidhuvudUtskott"/>
      </w:rPr>
      <w:instrText>Utskott</w:instrText>
    </w:r>
    <w:r w:rsidRPr="00CB71CF">
      <w:rPr>
        <w:rStyle w:val="SidhuvudUtskott"/>
      </w:rPr>
      <w:fldChar w:fldCharType="separate"/>
    </w:r>
    <w:r w:rsidRPr="00CB71CF">
      <w:rPr>
        <w:rStyle w:val="SidhuvudUtskott"/>
      </w:rPr>
      <w:t>FiU</w: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DOCPROPERTY Betä</w:instrText>
    </w:r>
    <w:r w:rsidRPr="00CB71CF">
      <w:rPr>
        <w:rStyle w:val="SidhuvudUtskott"/>
      </w:rPr>
      <w:instrText>n</w:instrText>
    </w:r>
    <w:r w:rsidRPr="00CB71CF">
      <w:rPr>
        <w:rStyle w:val="SidhuvudUtskott"/>
      </w:rPr>
      <w:instrText>kandeNr</w:instrText>
    </w:r>
    <w:r w:rsidRPr="00CB71CF">
      <w:rPr>
        <w:rStyle w:val="SidhuvudUtskott"/>
      </w:rPr>
      <w:fldChar w:fldCharType="separate"/>
    </w:r>
    <w:r w:rsidRPr="00CB71CF">
      <w:rPr>
        <w:rStyle w:val="SidhuvudUtskott"/>
      </w:rPr>
      <w:t>5</w:t>
    </w:r>
    <w:r w:rsidRPr="00CB71CF">
      <w:rPr>
        <w:rStyle w:val="SidhuvudUtskott"/>
      </w:rPr>
      <w:fldChar w:fldCharType="end"/>
    </w:r>
  </w:p>
  <w:p w:rsidR="00E92658" w:rsidRPr="00CB71CF" w:rsidRDefault="00E92658">
    <w:pPr>
      <w:pStyle w:val="SidhuvudKantUdda"/>
      <w:framePr w:w="8732" w:h="567" w:hRule="exact" w:vSpace="0" w:wrap="around" w:vAnchor="page" w:y="341" w:anchorLock="0"/>
    </w:pPr>
    <w:r w:rsidRPr="00CB71CF">
      <w:rPr>
        <w:rStyle w:val="SidhuvudUtskott"/>
      </w:rPr>
      <w:fldChar w:fldCharType="begin" w:fldLock="1"/>
    </w:r>
    <w:r w:rsidRPr="00CB71CF">
      <w:rPr>
        <w:rStyle w:val="SidhuvudUtskott"/>
      </w:rPr>
      <w:instrText xml:space="preserve"> if </w:instrText>
    </w:r>
    <w:r w:rsidRPr="00CB71CF">
      <w:rPr>
        <w:rStyle w:val="SidhuvudUtskott"/>
      </w:rPr>
      <w:fldChar w:fldCharType="begin" w:fldLock="1"/>
    </w:r>
    <w:r w:rsidRPr="00CB71CF">
      <w:rPr>
        <w:rStyle w:val="SidhuvudUtskott"/>
      </w:rPr>
      <w:instrText xml:space="preserve"> DOCPROPERTY "UtkastDatum"</w:instrText>
    </w:r>
    <w:r w:rsidRPr="00CB71CF">
      <w:rPr>
        <w:rStyle w:val="SidhuvudUtskott"/>
      </w:rPr>
      <w:fldChar w:fldCharType="separate"/>
    </w:r>
    <w:r w:rsidRPr="00CB71CF">
      <w:rPr>
        <w:rStyle w:val="SidhuvudUtskott"/>
      </w:rPr>
      <w:instrText>Nej</w:instrText>
    </w:r>
    <w:r w:rsidRPr="00CB71CF">
      <w:rPr>
        <w:rStyle w:val="SidhuvudUtskott"/>
      </w:rPr>
      <w:fldChar w:fldCharType="end"/>
    </w:r>
    <w:r w:rsidRPr="00CB71CF">
      <w:rPr>
        <w:rStyle w:val="SidhuvudUtskott"/>
      </w:rPr>
      <w:instrText xml:space="preserve"> = "Ja" "</w:instrText>
    </w:r>
    <w:r w:rsidRPr="00CB71CF">
      <w:rPr>
        <w:rStyle w:val="SidhuvudUtskott"/>
      </w:rPr>
      <w:fldChar w:fldCharType="begin" w:fldLock="1"/>
    </w:r>
    <w:r w:rsidRPr="00CB71CF">
      <w:rPr>
        <w:rStyle w:val="SidhuvudUtskott"/>
      </w:rPr>
      <w:instrText xml:space="preserve"> PRINTDATE \@ "yyyy-MM-dd HH.mm    " </w:instrText>
    </w:r>
    <w:r w:rsidRPr="00CB71CF">
      <w:rPr>
        <w:rStyle w:val="SidhuvudUtskott"/>
      </w:rPr>
      <w:fldChar w:fldCharType="separate"/>
    </w:r>
    <w:r w:rsidRPr="00CB71CF">
      <w:rPr>
        <w:rStyle w:val="SidhuvudUtskott"/>
      </w:rPr>
      <w:instrText>2000-08-11 16.42</w:instrText>
    </w:r>
    <w:r w:rsidRPr="00CB71CF">
      <w:rPr>
        <w:rStyle w:val="SidhuvudUtskott"/>
      </w:rPr>
      <w:fldChar w:fldCharType="end"/>
    </w:r>
    <w:r w:rsidRPr="00CB71CF">
      <w:rPr>
        <w:rStyle w:val="SidhuvudUtskott"/>
      </w:rPr>
      <w:instrText xml:space="preserve">" </w:instrTex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w:instrText>
    </w:r>
    <w:r w:rsidRPr="00CB71CF">
      <w:rPr>
        <w:rStyle w:val="SidhuvudUtskott"/>
      </w:rPr>
      <w:instrText>O</w:instrText>
    </w:r>
    <w:r w:rsidRPr="00CB71CF">
      <w:rPr>
        <w:rStyle w:val="SidhuvudUtskott"/>
      </w:rPr>
      <w:instrText>PERTY Status</w:instrText>
    </w:r>
    <w:r w:rsidRPr="00CB71CF">
      <w:rPr>
        <w:rStyle w:val="SidhuvudUtskott"/>
      </w:rPr>
      <w:fldChar w:fldCharType="end"/>
    </w:r>
  </w:p>
  <w:p w:rsidR="00E92658" w:rsidRPr="00CB71CF" w:rsidRDefault="00E9265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Udda"/>
      <w:framePr w:w="8732" w:h="567" w:hRule="exact" w:vSpace="0" w:wrap="around" w:vAnchor="page" w:y="341" w:anchorLock="0"/>
    </w:pPr>
    <w:r w:rsidRPr="00CB71CF">
      <w:rPr>
        <w:rStyle w:val="SidhuvudRubrikReferens"/>
      </w:rPr>
      <w:fldChar w:fldCharType="begin" w:fldLock="1"/>
    </w:r>
    <w:r w:rsidRPr="00CB71CF">
      <w:rPr>
        <w:rStyle w:val="SidhuvudRubrikReferens"/>
      </w:rPr>
      <w:instrText xml:space="preserve"> StyleREF "Rubrik 1" </w:instrText>
    </w:r>
    <w:r w:rsidRPr="00CB71CF">
      <w:rPr>
        <w:rStyle w:val="SidhuvudRubrikReferens"/>
      </w:rPr>
      <w:fldChar w:fldCharType="separate"/>
    </w:r>
    <w:r w:rsidRPr="00CB71CF">
      <w:rPr>
        <w:rStyle w:val="SidhuvudRubrikReferens"/>
      </w:rPr>
      <w:t>Särskilt yttrande</w:t>
    </w:r>
    <w:r w:rsidRPr="00CB71CF">
      <w:rPr>
        <w:rStyle w:val="SidhuvudRubrikReferens"/>
      </w:rPr>
      <w:fldChar w:fldCharType="end"/>
    </w:r>
    <w:r w:rsidRPr="00CB71CF">
      <w:rPr>
        <w:rStyle w:val="SidhuvudBilaga"/>
      </w:rPr>
      <w:t xml:space="preserve">   Bilaga 1 </w:t>
    </w:r>
    <w:r w:rsidRPr="00CB71CF">
      <w:t xml:space="preserve">     </w:t>
    </w:r>
    <w:r w:rsidRPr="00CB71CF">
      <w:rPr>
        <w:rStyle w:val="SidhuvudUtskott"/>
      </w:rPr>
      <w:fldChar w:fldCharType="begin" w:fldLock="1"/>
    </w:r>
    <w:r w:rsidRPr="00CB71CF">
      <w:rPr>
        <w:rStyle w:val="SidhuvudUtskott"/>
      </w:rPr>
      <w:instrText xml:space="preserve"> DOCPROPERTY BetänkandeÅr</w:instrText>
    </w:r>
    <w:r w:rsidRPr="00CB71CF">
      <w:rPr>
        <w:rStyle w:val="SidhuvudUtskott"/>
      </w:rPr>
      <w:fldChar w:fldCharType="separate"/>
    </w:r>
    <w:r w:rsidRPr="00CB71CF">
      <w:rPr>
        <w:rStyle w:val="SidhuvudUtskott"/>
      </w:rPr>
      <w:t>2004/05</w:t>
    </w:r>
    <w:r w:rsidRPr="00CB71CF">
      <w:rPr>
        <w:rStyle w:val="SidhuvudUtskott"/>
      </w:rPr>
      <w:fldChar w:fldCharType="end"/>
    </w:r>
    <w:r w:rsidRPr="00CB71CF">
      <w:rPr>
        <w:rStyle w:val="SidhuvudUtskott"/>
      </w:rPr>
      <w:t>:</w:t>
    </w:r>
    <w:r w:rsidRPr="00CB71CF">
      <w:rPr>
        <w:rStyle w:val="SidhuvudUtskott"/>
      </w:rPr>
      <w:fldChar w:fldCharType="begin" w:fldLock="1"/>
    </w:r>
    <w:r w:rsidRPr="00CB71CF">
      <w:rPr>
        <w:rStyle w:val="SidhuvudUtskott"/>
      </w:rPr>
      <w:instrText xml:space="preserve"> DOCPROPERTY</w:instrText>
    </w:r>
    <w:r w:rsidRPr="00CB71CF">
      <w:instrText xml:space="preserve"> </w:instrText>
    </w:r>
    <w:r w:rsidRPr="00CB71CF">
      <w:rPr>
        <w:rStyle w:val="SidhuvudUtskott"/>
      </w:rPr>
      <w:instrText>Utskott</w:instrText>
    </w:r>
    <w:r w:rsidRPr="00CB71CF">
      <w:rPr>
        <w:rStyle w:val="SidhuvudUtskott"/>
      </w:rPr>
      <w:fldChar w:fldCharType="separate"/>
    </w:r>
    <w:r w:rsidRPr="00CB71CF">
      <w:rPr>
        <w:rStyle w:val="SidhuvudUtskott"/>
      </w:rPr>
      <w:t>FiU</w:t>
    </w:r>
    <w:r w:rsidRPr="00CB71CF">
      <w:rPr>
        <w:rStyle w:val="SidhuvudUtskott"/>
      </w:rPr>
      <w:fldChar w:fldCharType="end"/>
    </w:r>
    <w:r w:rsidRPr="00CB71CF">
      <w:rPr>
        <w:rStyle w:val="SidhuvudUtskott"/>
      </w:rPr>
      <w:fldChar w:fldCharType="begin" w:fldLock="1"/>
    </w:r>
    <w:r w:rsidRPr="00CB71CF">
      <w:rPr>
        <w:rStyle w:val="SidhuvudUtskott"/>
      </w:rPr>
      <w:instrText xml:space="preserve"> DO</w:instrText>
    </w:r>
    <w:r w:rsidRPr="00CB71CF">
      <w:rPr>
        <w:rStyle w:val="SidhuvudUtskott"/>
      </w:rPr>
      <w:instrText>C</w:instrText>
    </w:r>
    <w:r w:rsidRPr="00CB71CF">
      <w:rPr>
        <w:rStyle w:val="SidhuvudUtskott"/>
      </w:rPr>
      <w:instrText>PROPERTY Betä</w:instrText>
    </w:r>
    <w:r w:rsidRPr="00CB71CF">
      <w:rPr>
        <w:rStyle w:val="SidhuvudUtskott"/>
      </w:rPr>
      <w:instrText>n</w:instrText>
    </w:r>
    <w:r w:rsidRPr="00CB71CF">
      <w:rPr>
        <w:rStyle w:val="SidhuvudUtskott"/>
      </w:rPr>
      <w:instrText>kandeNr</w:instrText>
    </w:r>
    <w:r w:rsidRPr="00CB71CF">
      <w:rPr>
        <w:rStyle w:val="SidhuvudUtskott"/>
      </w:rPr>
      <w:fldChar w:fldCharType="separate"/>
    </w:r>
    <w:r w:rsidRPr="00CB71CF">
      <w:rPr>
        <w:rStyle w:val="SidhuvudUtskott"/>
      </w:rPr>
      <w:t>5</w:t>
    </w:r>
    <w:r w:rsidRPr="00CB71CF">
      <w:rPr>
        <w:rStyle w:val="SidhuvudUtskott"/>
      </w:rPr>
      <w:fldChar w:fldCharType="end"/>
    </w:r>
  </w:p>
  <w:p w:rsidR="00E92658" w:rsidRPr="00CB71CF" w:rsidRDefault="00E92658">
    <w:pPr>
      <w:pStyle w:val="SidhuvudKantUdda"/>
      <w:framePr w:w="8732" w:h="567" w:hRule="exact" w:vSpace="0" w:wrap="around" w:vAnchor="page" w:y="341" w:anchorLock="0"/>
    </w:pPr>
    <w:r w:rsidRPr="00CB71CF">
      <w:rPr>
        <w:rStyle w:val="SidhuvudUtskott"/>
      </w:rPr>
      <w:fldChar w:fldCharType="begin" w:fldLock="1"/>
    </w:r>
    <w:r w:rsidRPr="00CB71CF">
      <w:rPr>
        <w:rStyle w:val="SidhuvudUtskott"/>
      </w:rPr>
      <w:instrText xml:space="preserve"> if </w:instrText>
    </w:r>
    <w:r w:rsidRPr="00CB71CF">
      <w:rPr>
        <w:rStyle w:val="SidhuvudUtskott"/>
      </w:rPr>
      <w:fldChar w:fldCharType="begin" w:fldLock="1"/>
    </w:r>
    <w:r w:rsidRPr="00CB71CF">
      <w:rPr>
        <w:rStyle w:val="SidhuvudUtskott"/>
      </w:rPr>
      <w:instrText xml:space="preserve"> DOCPROPERTY "UtkastDatum"</w:instrText>
    </w:r>
    <w:r w:rsidRPr="00CB71CF">
      <w:rPr>
        <w:rStyle w:val="SidhuvudUtskott"/>
      </w:rPr>
      <w:fldChar w:fldCharType="separate"/>
    </w:r>
    <w:r w:rsidRPr="00CB71CF">
      <w:rPr>
        <w:rStyle w:val="SidhuvudUtskott"/>
      </w:rPr>
      <w:instrText>Nej</w:instrText>
    </w:r>
    <w:r w:rsidRPr="00CB71CF">
      <w:rPr>
        <w:rStyle w:val="SidhuvudUtskott"/>
      </w:rPr>
      <w:fldChar w:fldCharType="end"/>
    </w:r>
    <w:r w:rsidRPr="00CB71CF">
      <w:rPr>
        <w:rStyle w:val="SidhuvudUtskott"/>
      </w:rPr>
      <w:instrText xml:space="preserve"> = "Ja" "</w:instrText>
    </w:r>
    <w:r w:rsidRPr="00CB71CF">
      <w:rPr>
        <w:rStyle w:val="SidhuvudUtskott"/>
      </w:rPr>
      <w:fldChar w:fldCharType="begin" w:fldLock="1"/>
    </w:r>
    <w:r w:rsidRPr="00CB71CF">
      <w:rPr>
        <w:rStyle w:val="SidhuvudUtskott"/>
      </w:rPr>
      <w:instrText xml:space="preserve"> PRINTDATE \@ "yyyy-MM-dd HH.mm    " </w:instrText>
    </w:r>
    <w:r w:rsidRPr="00CB71CF">
      <w:rPr>
        <w:rStyle w:val="SidhuvudUtskott"/>
      </w:rPr>
      <w:fldChar w:fldCharType="separate"/>
    </w:r>
    <w:r w:rsidRPr="00CB71CF">
      <w:rPr>
        <w:rStyle w:val="SidhuvudUtskott"/>
      </w:rPr>
      <w:instrText>2000-08-11 16.42</w:instrText>
    </w:r>
    <w:r w:rsidRPr="00CB71CF">
      <w:rPr>
        <w:rStyle w:val="SidhuvudUtskott"/>
      </w:rPr>
      <w:fldChar w:fldCharType="end"/>
    </w:r>
    <w:r w:rsidRPr="00CB71CF">
      <w:rPr>
        <w:rStyle w:val="SidhuvudUtskott"/>
      </w:rPr>
      <w:instrText xml:space="preserve">" </w:instrTex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w:instrText>
    </w:r>
    <w:r w:rsidRPr="00CB71CF">
      <w:rPr>
        <w:rStyle w:val="SidhuvudUtskott"/>
      </w:rPr>
      <w:instrText>O</w:instrText>
    </w:r>
    <w:r w:rsidRPr="00CB71CF">
      <w:rPr>
        <w:rStyle w:val="SidhuvudUtskott"/>
      </w:rPr>
      <w:instrText>PERTY Status</w:instrText>
    </w:r>
    <w:r w:rsidRPr="00CB71CF">
      <w:rPr>
        <w:rStyle w:val="SidhuvudUtskott"/>
      </w:rPr>
      <w:fldChar w:fldCharType="end"/>
    </w:r>
  </w:p>
  <w:p w:rsidR="00E92658" w:rsidRPr="00CB71CF" w:rsidRDefault="00E9265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Udda"/>
      <w:framePr w:w="8732" w:h="567" w:hRule="exact" w:vSpace="0" w:wrap="around" w:vAnchor="page" w:y="341" w:anchorLock="0"/>
    </w:pPr>
    <w:r w:rsidRPr="00CB71CF">
      <w:t xml:space="preserve">  </w:t>
    </w:r>
    <w:r w:rsidRPr="00CB71CF">
      <w:rPr>
        <w:rStyle w:val="SidhuvudUtskott"/>
      </w:rPr>
      <w:t>2004/05:FiU5</w:t>
    </w:r>
  </w:p>
  <w:p w:rsidR="00E92658" w:rsidRPr="00CB71CF" w:rsidRDefault="00E92658">
    <w:pPr>
      <w:pStyle w:val="SidhuvudKantUdda"/>
      <w:framePr w:w="8732" w:h="567" w:hRule="exact" w:vSpace="0" w:wrap="around" w:vAnchor="page" w:y="341" w:anchorLock="0"/>
    </w:pPr>
  </w:p>
  <w:p w:rsidR="00E92658" w:rsidRPr="00CB71CF" w:rsidRDefault="00E9265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Jmn"/>
      <w:framePr w:w="8732" w:h="567" w:hRule="exact" w:vSpace="0" w:wrap="around" w:vAnchor="page" w:y="341" w:anchorLock="0"/>
    </w:pPr>
    <w:r w:rsidRPr="00CB71CF">
      <w:rPr>
        <w:rStyle w:val="SidhuvudUtskott"/>
      </w:rPr>
      <w:fldChar w:fldCharType="begin" w:fldLock="1"/>
    </w:r>
    <w:r w:rsidRPr="00CB71CF">
      <w:rPr>
        <w:rStyle w:val="SidhuvudUtskott"/>
      </w:rPr>
      <w:instrText xml:space="preserve"> DOCPROPERTY BetänkandeÅr</w:instrText>
    </w:r>
    <w:r w:rsidRPr="00CB71CF">
      <w:rPr>
        <w:rStyle w:val="SidhuvudUtskott"/>
      </w:rPr>
      <w:fldChar w:fldCharType="separate"/>
    </w:r>
    <w:r w:rsidRPr="00CB71CF">
      <w:rPr>
        <w:rStyle w:val="SidhuvudUtskott"/>
      </w:rPr>
      <w:t>2004/05</w:t>
    </w:r>
    <w:r w:rsidRPr="00CB71CF">
      <w:rPr>
        <w:rStyle w:val="SidhuvudUtskott"/>
      </w:rPr>
      <w:fldChar w:fldCharType="end"/>
    </w:r>
    <w:r w:rsidRPr="00CB71CF">
      <w:rPr>
        <w:rStyle w:val="SidhuvudUtskott"/>
      </w:rPr>
      <w:t>:</w:t>
    </w:r>
    <w:r w:rsidRPr="00CB71CF">
      <w:rPr>
        <w:rStyle w:val="SidhuvudUtskott"/>
      </w:rPr>
      <w:fldChar w:fldCharType="begin" w:fldLock="1"/>
    </w:r>
    <w:r w:rsidRPr="00CB71CF">
      <w:rPr>
        <w:rStyle w:val="SidhuvudUtskott"/>
      </w:rPr>
      <w:instrText xml:space="preserve"> DOCPROPERTY Utskott</w:instrText>
    </w:r>
    <w:r w:rsidRPr="00CB71CF">
      <w:rPr>
        <w:rStyle w:val="SidhuvudUtskott"/>
      </w:rPr>
      <w:fldChar w:fldCharType="separate"/>
    </w:r>
    <w:r w:rsidRPr="00CB71CF">
      <w:rPr>
        <w:rStyle w:val="SidhuvudUtskott"/>
      </w:rPr>
      <w:t>FiU</w: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DOCPROPERTY BetänkandeNr</w:instrText>
    </w:r>
    <w:r w:rsidRPr="00CB71CF">
      <w:rPr>
        <w:rStyle w:val="SidhuvudUtskott"/>
      </w:rPr>
      <w:fldChar w:fldCharType="separate"/>
    </w:r>
    <w:r w:rsidRPr="00CB71CF">
      <w:rPr>
        <w:rStyle w:val="SidhuvudUtskott"/>
      </w:rPr>
      <w:t>5</w:t>
    </w:r>
    <w:r w:rsidRPr="00CB71CF">
      <w:rPr>
        <w:rStyle w:val="SidhuvudUtskott"/>
      </w:rPr>
      <w:fldChar w:fldCharType="end"/>
    </w:r>
    <w:r w:rsidRPr="00CB71CF">
      <w:t xml:space="preserve">     </w:t>
    </w:r>
    <w:r w:rsidRPr="00CB71CF">
      <w:rPr>
        <w:rStyle w:val="SidhuvudBilaga"/>
      </w:rPr>
      <w:t xml:space="preserve"> Bilaga 2   </w:t>
    </w:r>
    <w:r w:rsidRPr="00CB71CF">
      <w:rPr>
        <w:rStyle w:val="SidhuvudRubrikReferens"/>
      </w:rPr>
      <w:fldChar w:fldCharType="begin" w:fldLock="1"/>
    </w:r>
    <w:r w:rsidRPr="00CB71CF">
      <w:rPr>
        <w:rStyle w:val="SidhuvudRubrikReferens"/>
      </w:rPr>
      <w:instrText xml:space="preserve"> StyleREF "Rubrik 1" </w:instrText>
    </w:r>
    <w:r w:rsidRPr="00CB71CF">
      <w:rPr>
        <w:rStyle w:val="SidhuvudRubrikReferens"/>
      </w:rPr>
      <w:fldChar w:fldCharType="separate"/>
    </w:r>
    <w:r w:rsidRPr="00CB71CF">
      <w:rPr>
        <w:rStyle w:val="SidhuvudRubrikReferens"/>
      </w:rPr>
      <w:t>Förteckning över behandlade förslag</w:t>
    </w:r>
    <w:r w:rsidRPr="00CB71CF">
      <w:rPr>
        <w:rStyle w:val="SidhuvudRubrikReferens"/>
      </w:rPr>
      <w:fldChar w:fldCharType="end"/>
    </w:r>
  </w:p>
  <w:p w:rsidR="00E92658" w:rsidRPr="00CB71CF" w:rsidRDefault="00E92658">
    <w:pPr>
      <w:pStyle w:val="SidhuvudKantJmn"/>
      <w:framePr w:w="8732" w:h="567" w:hRule="exact" w:vSpace="0" w:wrap="around" w:vAnchor="page" w:y="341" w:anchorLock="0"/>
    </w:pPr>
    <w:r w:rsidRPr="00CB71CF">
      <w:rPr>
        <w:rStyle w:val="SidhuvudUtskott"/>
      </w:rPr>
      <w:fldChar w:fldCharType="begin" w:fldLock="1"/>
    </w:r>
    <w:r w:rsidRPr="00CB71CF">
      <w:rPr>
        <w:rStyle w:val="SidhuvudUtskott"/>
      </w:rPr>
      <w:instrText xml:space="preserve"> DOCPROPERTY Status</w:instrText>
    </w:r>
    <w:r w:rsidRPr="00CB71CF">
      <w:rPr>
        <w:rStyle w:val="SidhuvudUtskott"/>
      </w:rPr>
      <w:fldChar w:fldCharType="end"/>
    </w:r>
    <w:r w:rsidRPr="00CB71CF">
      <w:rPr>
        <w:rStyle w:val="SidhuvudUtskott"/>
      </w:rPr>
      <w:fldChar w:fldCharType="begin" w:fldLock="1"/>
    </w:r>
    <w:r w:rsidRPr="00CB71CF">
      <w:rPr>
        <w:rStyle w:val="SidhuvudUtskott"/>
      </w:rPr>
      <w:instrText xml:space="preserve"> if </w:instrText>
    </w:r>
    <w:r w:rsidRPr="00CB71CF">
      <w:rPr>
        <w:rStyle w:val="SidhuvudUtskott"/>
      </w:rPr>
      <w:fldChar w:fldCharType="begin" w:fldLock="1"/>
    </w:r>
    <w:r w:rsidRPr="00CB71CF">
      <w:rPr>
        <w:rStyle w:val="SidhuvudUtskott"/>
      </w:rPr>
      <w:instrText xml:space="preserve"> DOCPROPERTY "UtkastDatum"</w:instrText>
    </w:r>
    <w:r w:rsidRPr="00CB71CF">
      <w:rPr>
        <w:rStyle w:val="SidhuvudUtskott"/>
      </w:rPr>
      <w:fldChar w:fldCharType="separate"/>
    </w:r>
    <w:r w:rsidRPr="00CB71CF">
      <w:rPr>
        <w:rStyle w:val="SidhuvudUtskott"/>
      </w:rPr>
      <w:instrText>Nej</w:instrText>
    </w:r>
    <w:r w:rsidRPr="00CB71CF">
      <w:rPr>
        <w:rStyle w:val="SidhuvudUtskott"/>
      </w:rPr>
      <w:fldChar w:fldCharType="end"/>
    </w:r>
    <w:r w:rsidRPr="00CB71CF">
      <w:rPr>
        <w:rStyle w:val="SidhuvudUtskott"/>
      </w:rPr>
      <w:instrText xml:space="preserve"> = "Ja" "    </w:instrText>
    </w:r>
    <w:r w:rsidRPr="00CB71CF">
      <w:rPr>
        <w:rStyle w:val="SidhuvudUtskott"/>
      </w:rPr>
      <w:fldChar w:fldCharType="begin" w:fldLock="1"/>
    </w:r>
    <w:r w:rsidRPr="00CB71CF">
      <w:rPr>
        <w:rStyle w:val="SidhuvudUtskott"/>
      </w:rPr>
      <w:instrText xml:space="preserve"> PRINTDATE \@ "yyyy-MM-dd HH.mm" </w:instrText>
    </w:r>
    <w:r w:rsidRPr="00CB71CF">
      <w:rPr>
        <w:rStyle w:val="SidhuvudUtskott"/>
      </w:rPr>
      <w:fldChar w:fldCharType="separate"/>
    </w:r>
    <w:r w:rsidRPr="00CB71CF">
      <w:rPr>
        <w:rStyle w:val="SidhuvudUtskott"/>
      </w:rPr>
      <w:instrText>2000-08-11 16.42</w:instrText>
    </w:r>
    <w:r w:rsidRPr="00CB71CF">
      <w:rPr>
        <w:rStyle w:val="SidhuvudUtskott"/>
      </w:rPr>
      <w:fldChar w:fldCharType="end"/>
    </w:r>
    <w:r w:rsidRPr="00CB71CF">
      <w:rPr>
        <w:rStyle w:val="SidhuvudUtskott"/>
      </w:rPr>
      <w:instrText xml:space="preserve">" </w:instrText>
    </w:r>
    <w:r w:rsidRPr="00CB71CF">
      <w:rPr>
        <w:rStyle w:val="SidhuvudUtskott"/>
      </w:rPr>
      <w:fldChar w:fldCharType="end"/>
    </w:r>
  </w:p>
  <w:p w:rsidR="00E92658" w:rsidRPr="00CB71CF" w:rsidRDefault="00E9265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Udda"/>
      <w:framePr w:w="8732" w:h="567" w:hRule="exact" w:vSpace="0" w:wrap="around" w:vAnchor="page" w:y="341" w:anchorLock="0"/>
    </w:pPr>
    <w:r w:rsidRPr="00CB71CF">
      <w:rPr>
        <w:rStyle w:val="SidhuvudRubrikReferens"/>
      </w:rPr>
      <w:fldChar w:fldCharType="begin" w:fldLock="1"/>
    </w:r>
    <w:r w:rsidRPr="00CB71CF">
      <w:rPr>
        <w:rStyle w:val="SidhuvudRubrikReferens"/>
      </w:rPr>
      <w:instrText xml:space="preserve"> StyleREF "Rubrik 1" </w:instrText>
    </w:r>
    <w:r w:rsidRPr="00CB71CF">
      <w:rPr>
        <w:rStyle w:val="SidhuvudRubrikReferens"/>
      </w:rPr>
      <w:fldChar w:fldCharType="separate"/>
    </w:r>
    <w:r w:rsidRPr="00CB71CF">
      <w:rPr>
        <w:rStyle w:val="SidhuvudRubrikReferens"/>
      </w:rPr>
      <w:t>Förteckning över behandlade förslag</w:t>
    </w:r>
    <w:r w:rsidRPr="00CB71CF">
      <w:rPr>
        <w:rStyle w:val="SidhuvudRubrikReferens"/>
      </w:rPr>
      <w:fldChar w:fldCharType="end"/>
    </w:r>
    <w:r w:rsidRPr="00CB71CF">
      <w:rPr>
        <w:rStyle w:val="SidhuvudBilaga"/>
      </w:rPr>
      <w:t xml:space="preserve">   Bil</w:t>
    </w:r>
    <w:r w:rsidRPr="00CB71CF">
      <w:rPr>
        <w:rStyle w:val="SidhuvudBilaga"/>
      </w:rPr>
      <w:t>a</w:t>
    </w:r>
    <w:r w:rsidRPr="00CB71CF">
      <w:rPr>
        <w:rStyle w:val="SidhuvudBilaga"/>
      </w:rPr>
      <w:t xml:space="preserve">ga 2 </w:t>
    </w:r>
    <w:r w:rsidRPr="00CB71CF">
      <w:t xml:space="preserve">     </w:t>
    </w:r>
    <w:r w:rsidRPr="00CB71CF">
      <w:rPr>
        <w:rStyle w:val="SidhuvudUtskott"/>
      </w:rPr>
      <w:fldChar w:fldCharType="begin" w:fldLock="1"/>
    </w:r>
    <w:r w:rsidRPr="00CB71CF">
      <w:rPr>
        <w:rStyle w:val="SidhuvudUtskott"/>
      </w:rPr>
      <w:instrText xml:space="preserve"> DOCPROPERTY BetänkandeÅr</w:instrText>
    </w:r>
    <w:r w:rsidRPr="00CB71CF">
      <w:rPr>
        <w:rStyle w:val="SidhuvudUtskott"/>
      </w:rPr>
      <w:fldChar w:fldCharType="separate"/>
    </w:r>
    <w:r w:rsidRPr="00CB71CF">
      <w:rPr>
        <w:rStyle w:val="SidhuvudUtskott"/>
      </w:rPr>
      <w:t>2004/05</w:t>
    </w:r>
    <w:r w:rsidRPr="00CB71CF">
      <w:rPr>
        <w:rStyle w:val="SidhuvudUtskott"/>
      </w:rPr>
      <w:fldChar w:fldCharType="end"/>
    </w:r>
    <w:r w:rsidRPr="00CB71CF">
      <w:rPr>
        <w:rStyle w:val="SidhuvudUtskott"/>
      </w:rPr>
      <w:t>:</w:t>
    </w:r>
    <w:r w:rsidRPr="00CB71CF">
      <w:rPr>
        <w:rStyle w:val="SidhuvudUtskott"/>
      </w:rPr>
      <w:fldChar w:fldCharType="begin" w:fldLock="1"/>
    </w:r>
    <w:r w:rsidRPr="00CB71CF">
      <w:rPr>
        <w:rStyle w:val="SidhuvudUtskott"/>
      </w:rPr>
      <w:instrText xml:space="preserve"> DOCPROPERTY</w:instrText>
    </w:r>
    <w:r w:rsidRPr="00CB71CF">
      <w:instrText xml:space="preserve"> </w:instrText>
    </w:r>
    <w:r w:rsidRPr="00CB71CF">
      <w:rPr>
        <w:rStyle w:val="SidhuvudUtskott"/>
      </w:rPr>
      <w:instrText>Utskott</w:instrText>
    </w:r>
    <w:r w:rsidRPr="00CB71CF">
      <w:rPr>
        <w:rStyle w:val="SidhuvudUtskott"/>
      </w:rPr>
      <w:fldChar w:fldCharType="separate"/>
    </w:r>
    <w:r w:rsidRPr="00CB71CF">
      <w:rPr>
        <w:rStyle w:val="SidhuvudUtskott"/>
      </w:rPr>
      <w:t>FiU</w:t>
    </w:r>
    <w:r w:rsidRPr="00CB71CF">
      <w:rPr>
        <w:rStyle w:val="SidhuvudUtskott"/>
      </w:rPr>
      <w:fldChar w:fldCharType="end"/>
    </w:r>
    <w:r w:rsidRPr="00CB71CF">
      <w:rPr>
        <w:rStyle w:val="SidhuvudUtskott"/>
      </w:rPr>
      <w:fldChar w:fldCharType="begin" w:fldLock="1"/>
    </w:r>
    <w:r w:rsidRPr="00CB71CF">
      <w:rPr>
        <w:rStyle w:val="SidhuvudUtskott"/>
      </w:rPr>
      <w:instrText xml:space="preserve"> DO</w:instrText>
    </w:r>
    <w:r w:rsidRPr="00CB71CF">
      <w:rPr>
        <w:rStyle w:val="SidhuvudUtskott"/>
      </w:rPr>
      <w:instrText>C</w:instrText>
    </w:r>
    <w:r w:rsidRPr="00CB71CF">
      <w:rPr>
        <w:rStyle w:val="SidhuvudUtskott"/>
      </w:rPr>
      <w:instrText>PROPERTY Betä</w:instrText>
    </w:r>
    <w:r w:rsidRPr="00CB71CF">
      <w:rPr>
        <w:rStyle w:val="SidhuvudUtskott"/>
      </w:rPr>
      <w:instrText>n</w:instrText>
    </w:r>
    <w:r w:rsidRPr="00CB71CF">
      <w:rPr>
        <w:rStyle w:val="SidhuvudUtskott"/>
      </w:rPr>
      <w:instrText>kandeNr</w:instrText>
    </w:r>
    <w:r w:rsidRPr="00CB71CF">
      <w:rPr>
        <w:rStyle w:val="SidhuvudUtskott"/>
      </w:rPr>
      <w:fldChar w:fldCharType="separate"/>
    </w:r>
    <w:r w:rsidRPr="00CB71CF">
      <w:rPr>
        <w:rStyle w:val="SidhuvudUtskott"/>
      </w:rPr>
      <w:t>5</w:t>
    </w:r>
    <w:r w:rsidRPr="00CB71CF">
      <w:rPr>
        <w:rStyle w:val="SidhuvudUtskott"/>
      </w:rPr>
      <w:fldChar w:fldCharType="end"/>
    </w:r>
  </w:p>
  <w:p w:rsidR="00E92658" w:rsidRPr="00CB71CF" w:rsidRDefault="00E92658">
    <w:pPr>
      <w:pStyle w:val="SidhuvudKantUdda"/>
      <w:framePr w:w="8732" w:h="567" w:hRule="exact" w:vSpace="0" w:wrap="around" w:vAnchor="page" w:y="341" w:anchorLock="0"/>
    </w:pPr>
    <w:r w:rsidRPr="00CB71CF">
      <w:rPr>
        <w:rStyle w:val="SidhuvudUtskott"/>
      </w:rPr>
      <w:fldChar w:fldCharType="begin" w:fldLock="1"/>
    </w:r>
    <w:r w:rsidRPr="00CB71CF">
      <w:rPr>
        <w:rStyle w:val="SidhuvudUtskott"/>
      </w:rPr>
      <w:instrText xml:space="preserve"> if </w:instrText>
    </w:r>
    <w:r w:rsidRPr="00CB71CF">
      <w:rPr>
        <w:rStyle w:val="SidhuvudUtskott"/>
      </w:rPr>
      <w:fldChar w:fldCharType="begin" w:fldLock="1"/>
    </w:r>
    <w:r w:rsidRPr="00CB71CF">
      <w:rPr>
        <w:rStyle w:val="SidhuvudUtskott"/>
      </w:rPr>
      <w:instrText xml:space="preserve"> DOCPROPERTY "UtkastDatum"</w:instrText>
    </w:r>
    <w:r w:rsidRPr="00CB71CF">
      <w:rPr>
        <w:rStyle w:val="SidhuvudUtskott"/>
      </w:rPr>
      <w:fldChar w:fldCharType="separate"/>
    </w:r>
    <w:r w:rsidRPr="00CB71CF">
      <w:rPr>
        <w:rStyle w:val="SidhuvudUtskott"/>
      </w:rPr>
      <w:instrText>Nej</w:instrText>
    </w:r>
    <w:r w:rsidRPr="00CB71CF">
      <w:rPr>
        <w:rStyle w:val="SidhuvudUtskott"/>
      </w:rPr>
      <w:fldChar w:fldCharType="end"/>
    </w:r>
    <w:r w:rsidRPr="00CB71CF">
      <w:rPr>
        <w:rStyle w:val="SidhuvudUtskott"/>
      </w:rPr>
      <w:instrText xml:space="preserve"> = "Ja" "</w:instrText>
    </w:r>
    <w:r w:rsidRPr="00CB71CF">
      <w:rPr>
        <w:rStyle w:val="SidhuvudUtskott"/>
      </w:rPr>
      <w:fldChar w:fldCharType="begin" w:fldLock="1"/>
    </w:r>
    <w:r w:rsidRPr="00CB71CF">
      <w:rPr>
        <w:rStyle w:val="SidhuvudUtskott"/>
      </w:rPr>
      <w:instrText xml:space="preserve"> PRINTDATE \@ "yyyy-MM-dd HH.mm    " </w:instrText>
    </w:r>
    <w:r w:rsidRPr="00CB71CF">
      <w:rPr>
        <w:rStyle w:val="SidhuvudUtskott"/>
      </w:rPr>
      <w:fldChar w:fldCharType="separate"/>
    </w:r>
    <w:r w:rsidRPr="00CB71CF">
      <w:rPr>
        <w:rStyle w:val="SidhuvudUtskott"/>
      </w:rPr>
      <w:instrText>2000-08-11 16.42</w:instrText>
    </w:r>
    <w:r w:rsidRPr="00CB71CF">
      <w:rPr>
        <w:rStyle w:val="SidhuvudUtskott"/>
      </w:rPr>
      <w:fldChar w:fldCharType="end"/>
    </w:r>
    <w:r w:rsidRPr="00CB71CF">
      <w:rPr>
        <w:rStyle w:val="SidhuvudUtskott"/>
      </w:rPr>
      <w:instrText xml:space="preserve">" </w:instrTex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w:instrText>
    </w:r>
    <w:r w:rsidRPr="00CB71CF">
      <w:rPr>
        <w:rStyle w:val="SidhuvudUtskott"/>
      </w:rPr>
      <w:instrText>O</w:instrText>
    </w:r>
    <w:r w:rsidRPr="00CB71CF">
      <w:rPr>
        <w:rStyle w:val="SidhuvudUtskott"/>
      </w:rPr>
      <w:instrText>PERTY Status</w:instrText>
    </w:r>
    <w:r w:rsidRPr="00CB71CF">
      <w:rPr>
        <w:rStyle w:val="SidhuvudUtskott"/>
      </w:rPr>
      <w:fldChar w:fldCharType="end"/>
    </w:r>
  </w:p>
  <w:p w:rsidR="00E92658" w:rsidRPr="00CB71CF" w:rsidRDefault="00E9265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Jmn"/>
      <w:framePr w:w="8732" w:h="567" w:hRule="exact" w:vSpace="0" w:wrap="around" w:vAnchor="page" w:y="341" w:anchorLock="0"/>
    </w:pPr>
    <w:r w:rsidRPr="00CB71CF">
      <w:rPr>
        <w:rStyle w:val="SidhuvudUtskott"/>
      </w:rPr>
      <w:t>2004/05:FiU5</w:t>
    </w:r>
    <w:r w:rsidRPr="00CB71CF">
      <w:t xml:space="preserve">    </w:t>
    </w:r>
  </w:p>
  <w:p w:rsidR="00E92658" w:rsidRPr="00CB71CF" w:rsidRDefault="00E92658">
    <w:pPr>
      <w:pStyle w:val="SidhuvudKantJmn"/>
      <w:framePr w:w="8732" w:h="567" w:hRule="exact" w:vSpace="0" w:wrap="around" w:vAnchor="page" w:y="341" w:anchorLock="0"/>
    </w:pPr>
  </w:p>
  <w:p w:rsidR="00E92658" w:rsidRPr="00CB71CF" w:rsidRDefault="00E92658">
    <w:pPr>
      <w:pStyle w:val="SidhuvudKantUdda"/>
      <w:framePr w:w="8732" w:h="567" w:hRule="exact" w:vSpace="0" w:wrap="around" w:vAnchor="page" w:y="341" w:anchorLock="0"/>
    </w:pPr>
    <w:r w:rsidRPr="00CB71CF">
      <w:rPr>
        <w:rStyle w:val="SidhuvudRubrikReferens"/>
        <w:smallCaps w:val="0"/>
      </w:rPr>
      <w:t xml:space="preserve"> </w:t>
    </w:r>
  </w:p>
  <w:p w:rsidR="00E92658" w:rsidRPr="00CB71CF" w:rsidRDefault="00E9265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Udda"/>
      <w:framePr w:w="8732" w:h="567" w:hRule="exact" w:vSpace="0" w:wrap="around" w:vAnchor="page" w:y="341" w:anchorLock="0"/>
    </w:pPr>
    <w:r w:rsidRPr="00CB71CF">
      <w:t xml:space="preserve"> </w:t>
    </w:r>
  </w:p>
  <w:p w:rsidR="00E92658" w:rsidRPr="00CB71CF" w:rsidRDefault="00E9265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Jmn"/>
      <w:framePr w:w="8732" w:h="567" w:hRule="exact" w:vSpace="0" w:wrap="around" w:vAnchor="page" w:y="341" w:anchorLock="0"/>
    </w:pPr>
    <w:r w:rsidRPr="00CB71CF">
      <w:rPr>
        <w:rStyle w:val="SidhuvudUtskott"/>
      </w:rPr>
      <w:fldChar w:fldCharType="begin" w:fldLock="1"/>
    </w:r>
    <w:r w:rsidRPr="00CB71CF">
      <w:rPr>
        <w:rStyle w:val="SidhuvudUtskott"/>
      </w:rPr>
      <w:instrText xml:space="preserve"> DOCPROPERTY BetänkandeÅr</w:instrText>
    </w:r>
    <w:r w:rsidRPr="00CB71CF">
      <w:rPr>
        <w:rStyle w:val="SidhuvudUtskott"/>
      </w:rPr>
      <w:fldChar w:fldCharType="separate"/>
    </w:r>
    <w:r w:rsidRPr="00CB71CF">
      <w:rPr>
        <w:rStyle w:val="SidhuvudUtskott"/>
      </w:rPr>
      <w:t>2004/05</w:t>
    </w:r>
    <w:r w:rsidRPr="00CB71CF">
      <w:rPr>
        <w:rStyle w:val="SidhuvudUtskott"/>
      </w:rPr>
      <w:fldChar w:fldCharType="end"/>
    </w:r>
    <w:r w:rsidRPr="00CB71CF">
      <w:rPr>
        <w:rStyle w:val="SidhuvudUtskott"/>
      </w:rPr>
      <w:t>:</w:t>
    </w:r>
    <w:r w:rsidRPr="00CB71CF">
      <w:rPr>
        <w:rStyle w:val="SidhuvudUtskott"/>
      </w:rPr>
      <w:fldChar w:fldCharType="begin" w:fldLock="1"/>
    </w:r>
    <w:r w:rsidRPr="00CB71CF">
      <w:rPr>
        <w:rStyle w:val="SidhuvudUtskott"/>
      </w:rPr>
      <w:instrText xml:space="preserve"> DOCPROPERTY Utskott</w:instrText>
    </w:r>
    <w:r w:rsidRPr="00CB71CF">
      <w:rPr>
        <w:rStyle w:val="SidhuvudUtskott"/>
      </w:rPr>
      <w:fldChar w:fldCharType="separate"/>
    </w:r>
    <w:r w:rsidRPr="00CB71CF">
      <w:rPr>
        <w:rStyle w:val="SidhuvudUtskott"/>
      </w:rPr>
      <w:t>FiU</w: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DOCPROPERTY BetänkandeNr</w:instrText>
    </w:r>
    <w:r w:rsidRPr="00CB71CF">
      <w:rPr>
        <w:rStyle w:val="SidhuvudUtskott"/>
      </w:rPr>
      <w:fldChar w:fldCharType="separate"/>
    </w:r>
    <w:r w:rsidRPr="00CB71CF">
      <w:rPr>
        <w:rStyle w:val="SidhuvudUtskott"/>
      </w:rPr>
      <w:t>5</w:t>
    </w:r>
    <w:r w:rsidRPr="00CB71CF">
      <w:rPr>
        <w:rStyle w:val="SidhuvudUtskott"/>
      </w:rPr>
      <w:fldChar w:fldCharType="end"/>
    </w:r>
    <w:r w:rsidRPr="00CB71CF">
      <w:t xml:space="preserve">     </w:t>
    </w:r>
    <w:r w:rsidRPr="00CB71CF">
      <w:rPr>
        <w:rStyle w:val="SidhuvudBilaga"/>
      </w:rPr>
      <w:t xml:space="preserve"> </w:t>
    </w:r>
    <w:r w:rsidRPr="00CB71CF">
      <w:rPr>
        <w:rStyle w:val="SidhuvudRubrikReferens"/>
      </w:rPr>
      <w:fldChar w:fldCharType="begin" w:fldLock="1"/>
    </w:r>
    <w:r w:rsidRPr="00CB71CF">
      <w:rPr>
        <w:rStyle w:val="SidhuvudRubrikReferens"/>
      </w:rPr>
      <w:instrText xml:space="preserve"> StyleREF "Rubrik 1" </w:instrText>
    </w:r>
    <w:r w:rsidRPr="00CB71CF">
      <w:rPr>
        <w:rStyle w:val="SidhuvudRubrikReferens"/>
      </w:rPr>
      <w:fldChar w:fldCharType="separate"/>
    </w:r>
    <w:r w:rsidRPr="00CB71CF">
      <w:rPr>
        <w:rStyle w:val="SidhuvudRubrikReferens"/>
      </w:rPr>
      <w:t>Sammanfattning</w:t>
    </w:r>
    <w:r w:rsidRPr="00CB71CF">
      <w:rPr>
        <w:rStyle w:val="SidhuvudRubrikReferens"/>
      </w:rPr>
      <w:fldChar w:fldCharType="end"/>
    </w:r>
  </w:p>
  <w:p w:rsidR="00E92658" w:rsidRPr="00CB71CF" w:rsidRDefault="00E92658">
    <w:pPr>
      <w:pStyle w:val="SidhuvudKantJmn"/>
      <w:framePr w:w="8732" w:h="567" w:hRule="exact" w:vSpace="0" w:wrap="around" w:vAnchor="page" w:y="341" w:anchorLock="0"/>
    </w:pPr>
    <w:r w:rsidRPr="00CB71CF">
      <w:rPr>
        <w:rStyle w:val="SidhuvudUtskott"/>
      </w:rPr>
      <w:fldChar w:fldCharType="begin" w:fldLock="1"/>
    </w:r>
    <w:r w:rsidRPr="00CB71CF">
      <w:rPr>
        <w:rStyle w:val="SidhuvudUtskott"/>
      </w:rPr>
      <w:instrText xml:space="preserve"> DOCPROPERTY Status</w:instrText>
    </w:r>
    <w:r w:rsidRPr="00CB71CF">
      <w:rPr>
        <w:rStyle w:val="SidhuvudUtskott"/>
      </w:rPr>
      <w:fldChar w:fldCharType="end"/>
    </w:r>
    <w:r w:rsidRPr="00CB71CF">
      <w:rPr>
        <w:rStyle w:val="SidhuvudUtskott"/>
      </w:rPr>
      <w:fldChar w:fldCharType="begin" w:fldLock="1"/>
    </w:r>
    <w:r w:rsidRPr="00CB71CF">
      <w:rPr>
        <w:rStyle w:val="SidhuvudUtskott"/>
      </w:rPr>
      <w:instrText xml:space="preserve"> if </w:instrText>
    </w:r>
    <w:r w:rsidRPr="00CB71CF">
      <w:rPr>
        <w:rStyle w:val="SidhuvudUtskott"/>
      </w:rPr>
      <w:fldChar w:fldCharType="begin" w:fldLock="1"/>
    </w:r>
    <w:r w:rsidRPr="00CB71CF">
      <w:rPr>
        <w:rStyle w:val="SidhuvudUtskott"/>
      </w:rPr>
      <w:instrText xml:space="preserve"> DOCPROPERTY "UtkastDatum"</w:instrText>
    </w:r>
    <w:r w:rsidRPr="00CB71CF">
      <w:rPr>
        <w:rStyle w:val="SidhuvudUtskott"/>
      </w:rPr>
      <w:fldChar w:fldCharType="separate"/>
    </w:r>
    <w:r w:rsidRPr="00CB71CF">
      <w:rPr>
        <w:rStyle w:val="SidhuvudUtskott"/>
      </w:rPr>
      <w:instrText>Nej</w:instrText>
    </w:r>
    <w:r w:rsidRPr="00CB71CF">
      <w:rPr>
        <w:rStyle w:val="SidhuvudUtskott"/>
      </w:rPr>
      <w:fldChar w:fldCharType="end"/>
    </w:r>
    <w:r w:rsidRPr="00CB71CF">
      <w:rPr>
        <w:rStyle w:val="SidhuvudUtskott"/>
      </w:rPr>
      <w:instrText xml:space="preserve"> = "Ja" "    </w:instrText>
    </w:r>
    <w:r w:rsidRPr="00CB71CF">
      <w:rPr>
        <w:rStyle w:val="SidhuvudUtskott"/>
      </w:rPr>
      <w:fldChar w:fldCharType="begin" w:fldLock="1"/>
    </w:r>
    <w:r w:rsidRPr="00CB71CF">
      <w:rPr>
        <w:rStyle w:val="SidhuvudUtskott"/>
      </w:rPr>
      <w:instrText xml:space="preserve"> PRINTDATE \@ "yyyy-MM-dd HH.mm" </w:instrText>
    </w:r>
    <w:r w:rsidRPr="00CB71CF">
      <w:rPr>
        <w:rStyle w:val="SidhuvudUtskott"/>
      </w:rPr>
      <w:fldChar w:fldCharType="separate"/>
    </w:r>
    <w:r w:rsidRPr="00CB71CF">
      <w:rPr>
        <w:rStyle w:val="SidhuvudUtskott"/>
      </w:rPr>
      <w:instrText>2000-08-11 16.42</w:instrText>
    </w:r>
    <w:r w:rsidRPr="00CB71CF">
      <w:rPr>
        <w:rStyle w:val="SidhuvudUtskott"/>
      </w:rPr>
      <w:fldChar w:fldCharType="end"/>
    </w:r>
    <w:r w:rsidRPr="00CB71CF">
      <w:rPr>
        <w:rStyle w:val="SidhuvudUtskott"/>
      </w:rPr>
      <w:instrText xml:space="preserve">" </w:instrText>
    </w:r>
    <w:r w:rsidRPr="00CB71CF">
      <w:rPr>
        <w:rStyle w:val="SidhuvudUtskott"/>
      </w:rPr>
      <w:fldChar w:fldCharType="end"/>
    </w:r>
  </w:p>
  <w:p w:rsidR="00E92658" w:rsidRPr="00CB71CF" w:rsidRDefault="00E9265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Udda"/>
      <w:framePr w:w="8732" w:h="567" w:hRule="exact" w:vSpace="0" w:wrap="around" w:vAnchor="page" w:y="341" w:anchorLock="0"/>
    </w:pPr>
    <w:r w:rsidRPr="00CB71CF">
      <w:rPr>
        <w:rStyle w:val="SidhuvudRubrikReferens"/>
      </w:rPr>
      <w:fldChar w:fldCharType="begin" w:fldLock="1"/>
    </w:r>
    <w:r w:rsidRPr="00CB71CF">
      <w:rPr>
        <w:rStyle w:val="SidhuvudRubrikReferens"/>
      </w:rPr>
      <w:instrText xml:space="preserve"> StyleREF "Rubrik 1" </w:instrText>
    </w:r>
    <w:r w:rsidRPr="00CB71CF">
      <w:rPr>
        <w:rStyle w:val="SidhuvudRubrikReferens"/>
      </w:rPr>
      <w:fldChar w:fldCharType="separate"/>
    </w:r>
    <w:r w:rsidRPr="00CB71CF">
      <w:rPr>
        <w:rStyle w:val="SidhuvudRubrikReferens"/>
      </w:rPr>
      <w:t>Sammanfattning</w:t>
    </w:r>
    <w:r w:rsidRPr="00CB71CF">
      <w:rPr>
        <w:rStyle w:val="SidhuvudRubrikReferens"/>
      </w:rPr>
      <w:fldChar w:fldCharType="end"/>
    </w:r>
    <w:r w:rsidRPr="00CB71CF">
      <w:rPr>
        <w:rStyle w:val="SidhuvudBilaga"/>
      </w:rPr>
      <w:t xml:space="preserve"> </w:t>
    </w:r>
    <w:r w:rsidRPr="00CB71CF">
      <w:t xml:space="preserve">     </w:t>
    </w:r>
    <w:r w:rsidRPr="00CB71CF">
      <w:rPr>
        <w:rStyle w:val="SidhuvudUtskott"/>
      </w:rPr>
      <w:fldChar w:fldCharType="begin" w:fldLock="1"/>
    </w:r>
    <w:r w:rsidRPr="00CB71CF">
      <w:rPr>
        <w:rStyle w:val="SidhuvudUtskott"/>
      </w:rPr>
      <w:instrText xml:space="preserve"> DOCPROPERTY BetänkandeÅr</w:instrText>
    </w:r>
    <w:r w:rsidRPr="00CB71CF">
      <w:rPr>
        <w:rStyle w:val="SidhuvudUtskott"/>
      </w:rPr>
      <w:fldChar w:fldCharType="separate"/>
    </w:r>
    <w:r w:rsidRPr="00CB71CF">
      <w:rPr>
        <w:rStyle w:val="SidhuvudUtskott"/>
      </w:rPr>
      <w:t>2004/05</w:t>
    </w:r>
    <w:r w:rsidRPr="00CB71CF">
      <w:rPr>
        <w:rStyle w:val="SidhuvudUtskott"/>
      </w:rPr>
      <w:fldChar w:fldCharType="end"/>
    </w:r>
    <w:r w:rsidRPr="00CB71CF">
      <w:rPr>
        <w:rStyle w:val="SidhuvudUtskott"/>
      </w:rPr>
      <w:t>:</w:t>
    </w:r>
    <w:r w:rsidRPr="00CB71CF">
      <w:rPr>
        <w:rStyle w:val="SidhuvudUtskott"/>
      </w:rPr>
      <w:fldChar w:fldCharType="begin" w:fldLock="1"/>
    </w:r>
    <w:r w:rsidRPr="00CB71CF">
      <w:rPr>
        <w:rStyle w:val="SidhuvudUtskott"/>
      </w:rPr>
      <w:instrText xml:space="preserve"> DOCPROPERTY</w:instrText>
    </w:r>
    <w:r w:rsidRPr="00CB71CF">
      <w:instrText xml:space="preserve"> </w:instrText>
    </w:r>
    <w:r w:rsidRPr="00CB71CF">
      <w:rPr>
        <w:rStyle w:val="SidhuvudUtskott"/>
      </w:rPr>
      <w:instrText>Utskott</w:instrText>
    </w:r>
    <w:r w:rsidRPr="00CB71CF">
      <w:rPr>
        <w:rStyle w:val="SidhuvudUtskott"/>
      </w:rPr>
      <w:fldChar w:fldCharType="separate"/>
    </w:r>
    <w:r w:rsidRPr="00CB71CF">
      <w:rPr>
        <w:rStyle w:val="SidhuvudUtskott"/>
      </w:rPr>
      <w:t>FiU</w: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DOCPROPERTY Betä</w:instrText>
    </w:r>
    <w:r w:rsidRPr="00CB71CF">
      <w:rPr>
        <w:rStyle w:val="SidhuvudUtskott"/>
      </w:rPr>
      <w:instrText>n</w:instrText>
    </w:r>
    <w:r w:rsidRPr="00CB71CF">
      <w:rPr>
        <w:rStyle w:val="SidhuvudUtskott"/>
      </w:rPr>
      <w:instrText>kandeNr</w:instrText>
    </w:r>
    <w:r w:rsidRPr="00CB71CF">
      <w:rPr>
        <w:rStyle w:val="SidhuvudUtskott"/>
      </w:rPr>
      <w:fldChar w:fldCharType="separate"/>
    </w:r>
    <w:r w:rsidRPr="00CB71CF">
      <w:rPr>
        <w:rStyle w:val="SidhuvudUtskott"/>
      </w:rPr>
      <w:t>5</w:t>
    </w:r>
    <w:r w:rsidRPr="00CB71CF">
      <w:rPr>
        <w:rStyle w:val="SidhuvudUtskott"/>
      </w:rPr>
      <w:fldChar w:fldCharType="end"/>
    </w:r>
  </w:p>
  <w:p w:rsidR="00E92658" w:rsidRPr="00CB71CF" w:rsidRDefault="00E92658">
    <w:pPr>
      <w:pStyle w:val="SidhuvudKantUdda"/>
      <w:framePr w:w="8732" w:h="567" w:hRule="exact" w:vSpace="0" w:wrap="around" w:vAnchor="page" w:y="341" w:anchorLock="0"/>
    </w:pPr>
    <w:r w:rsidRPr="00CB71CF">
      <w:rPr>
        <w:rStyle w:val="SidhuvudUtskott"/>
      </w:rPr>
      <w:fldChar w:fldCharType="begin" w:fldLock="1"/>
    </w:r>
    <w:r w:rsidRPr="00CB71CF">
      <w:rPr>
        <w:rStyle w:val="SidhuvudUtskott"/>
      </w:rPr>
      <w:instrText xml:space="preserve"> if </w:instrText>
    </w:r>
    <w:r w:rsidRPr="00CB71CF">
      <w:rPr>
        <w:rStyle w:val="SidhuvudUtskott"/>
      </w:rPr>
      <w:fldChar w:fldCharType="begin" w:fldLock="1"/>
    </w:r>
    <w:r w:rsidRPr="00CB71CF">
      <w:rPr>
        <w:rStyle w:val="SidhuvudUtskott"/>
      </w:rPr>
      <w:instrText xml:space="preserve"> DOCPROPERTY "UtkastDatum"</w:instrText>
    </w:r>
    <w:r w:rsidRPr="00CB71CF">
      <w:rPr>
        <w:rStyle w:val="SidhuvudUtskott"/>
      </w:rPr>
      <w:fldChar w:fldCharType="separate"/>
    </w:r>
    <w:r w:rsidRPr="00CB71CF">
      <w:rPr>
        <w:rStyle w:val="SidhuvudUtskott"/>
      </w:rPr>
      <w:instrText>Nej</w:instrText>
    </w:r>
    <w:r w:rsidRPr="00CB71CF">
      <w:rPr>
        <w:rStyle w:val="SidhuvudUtskott"/>
      </w:rPr>
      <w:fldChar w:fldCharType="end"/>
    </w:r>
    <w:r w:rsidRPr="00CB71CF">
      <w:rPr>
        <w:rStyle w:val="SidhuvudUtskott"/>
      </w:rPr>
      <w:instrText xml:space="preserve"> = "Ja" "</w:instrText>
    </w:r>
    <w:r w:rsidRPr="00CB71CF">
      <w:rPr>
        <w:rStyle w:val="SidhuvudUtskott"/>
      </w:rPr>
      <w:fldChar w:fldCharType="begin" w:fldLock="1"/>
    </w:r>
    <w:r w:rsidRPr="00CB71CF">
      <w:rPr>
        <w:rStyle w:val="SidhuvudUtskott"/>
      </w:rPr>
      <w:instrText xml:space="preserve"> PRINTDATE \@ "yyyy-MM-dd HH.mm    " </w:instrText>
    </w:r>
    <w:r w:rsidRPr="00CB71CF">
      <w:rPr>
        <w:rStyle w:val="SidhuvudUtskott"/>
      </w:rPr>
      <w:fldChar w:fldCharType="separate"/>
    </w:r>
    <w:r w:rsidRPr="00CB71CF">
      <w:rPr>
        <w:rStyle w:val="SidhuvudUtskott"/>
      </w:rPr>
      <w:instrText>2000-08-11 16.42</w:instrText>
    </w:r>
    <w:r w:rsidRPr="00CB71CF">
      <w:rPr>
        <w:rStyle w:val="SidhuvudUtskott"/>
      </w:rPr>
      <w:fldChar w:fldCharType="end"/>
    </w:r>
    <w:r w:rsidRPr="00CB71CF">
      <w:rPr>
        <w:rStyle w:val="SidhuvudUtskott"/>
      </w:rPr>
      <w:instrText xml:space="preserve">" </w:instrTex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w:instrText>
    </w:r>
    <w:r w:rsidRPr="00CB71CF">
      <w:rPr>
        <w:rStyle w:val="SidhuvudUtskott"/>
      </w:rPr>
      <w:instrText>O</w:instrText>
    </w:r>
    <w:r w:rsidRPr="00CB71CF">
      <w:rPr>
        <w:rStyle w:val="SidhuvudUtskott"/>
      </w:rPr>
      <w:instrText>PERTY Status</w:instrText>
    </w:r>
    <w:r w:rsidRPr="00CB71CF">
      <w:rPr>
        <w:rStyle w:val="SidhuvudUtskott"/>
      </w:rPr>
      <w:fldChar w:fldCharType="end"/>
    </w:r>
  </w:p>
  <w:p w:rsidR="00E92658" w:rsidRPr="00CB71CF" w:rsidRDefault="00E9265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Jmn"/>
      <w:framePr w:w="8732" w:h="567" w:hRule="exact" w:vSpace="0" w:wrap="around" w:vAnchor="page" w:y="341" w:anchorLock="0"/>
    </w:pPr>
    <w:r w:rsidRPr="00CB71CF">
      <w:rPr>
        <w:rStyle w:val="SidhuvudUtskott"/>
      </w:rPr>
      <w:t>2004/05:FiU5</w:t>
    </w:r>
    <w:r w:rsidRPr="00CB71CF">
      <w:t xml:space="preserve">    </w:t>
    </w:r>
  </w:p>
  <w:p w:rsidR="00E92658" w:rsidRPr="00CB71CF" w:rsidRDefault="00E92658">
    <w:pPr>
      <w:pStyle w:val="SidhuvudKantJmn"/>
      <w:framePr w:w="8732" w:h="567" w:hRule="exact" w:vSpace="0" w:wrap="around" w:vAnchor="page" w:y="341" w:anchorLock="0"/>
    </w:pPr>
  </w:p>
  <w:p w:rsidR="00E92658" w:rsidRPr="00CB71CF" w:rsidRDefault="00E92658">
    <w:pPr>
      <w:pStyle w:val="SidhuvudKantUdda"/>
      <w:framePr w:w="8732" w:h="567" w:hRule="exact" w:vSpace="0" w:wrap="around" w:vAnchor="page" w:y="341" w:anchorLock="0"/>
    </w:pPr>
    <w:r w:rsidRPr="00CB71CF">
      <w:rPr>
        <w:rStyle w:val="SidhuvudRubrikReferens"/>
        <w:smallCaps w:val="0"/>
      </w:rPr>
      <w:t xml:space="preserve"> </w:t>
    </w:r>
  </w:p>
  <w:p w:rsidR="00E92658" w:rsidRPr="00CB71CF" w:rsidRDefault="00E9265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Jmn"/>
      <w:framePr w:w="8732" w:h="567" w:hRule="exact" w:vSpace="0" w:wrap="around" w:vAnchor="page" w:y="341" w:anchorLock="0"/>
    </w:pPr>
    <w:r w:rsidRPr="00CB71CF">
      <w:rPr>
        <w:rStyle w:val="SidhuvudUtskott"/>
      </w:rPr>
      <w:fldChar w:fldCharType="begin" w:fldLock="1"/>
    </w:r>
    <w:r w:rsidRPr="00CB71CF">
      <w:rPr>
        <w:rStyle w:val="SidhuvudUtskott"/>
      </w:rPr>
      <w:instrText xml:space="preserve"> DOCPROPERTY BetänkandeÅr</w:instrText>
    </w:r>
    <w:r w:rsidRPr="00CB71CF">
      <w:rPr>
        <w:rStyle w:val="SidhuvudUtskott"/>
      </w:rPr>
      <w:fldChar w:fldCharType="separate"/>
    </w:r>
    <w:r w:rsidRPr="00CB71CF">
      <w:rPr>
        <w:rStyle w:val="SidhuvudUtskott"/>
      </w:rPr>
      <w:t>2004/05</w:t>
    </w:r>
    <w:r w:rsidRPr="00CB71CF">
      <w:rPr>
        <w:rStyle w:val="SidhuvudUtskott"/>
      </w:rPr>
      <w:fldChar w:fldCharType="end"/>
    </w:r>
    <w:r w:rsidRPr="00CB71CF">
      <w:rPr>
        <w:rStyle w:val="SidhuvudUtskott"/>
      </w:rPr>
      <w:t>:</w:t>
    </w:r>
    <w:r w:rsidRPr="00CB71CF">
      <w:rPr>
        <w:rStyle w:val="SidhuvudUtskott"/>
      </w:rPr>
      <w:fldChar w:fldCharType="begin" w:fldLock="1"/>
    </w:r>
    <w:r w:rsidRPr="00CB71CF">
      <w:rPr>
        <w:rStyle w:val="SidhuvudUtskott"/>
      </w:rPr>
      <w:instrText xml:space="preserve"> DOCPROPERTY Utskott</w:instrText>
    </w:r>
    <w:r w:rsidRPr="00CB71CF">
      <w:rPr>
        <w:rStyle w:val="SidhuvudUtskott"/>
      </w:rPr>
      <w:fldChar w:fldCharType="separate"/>
    </w:r>
    <w:r w:rsidRPr="00CB71CF">
      <w:rPr>
        <w:rStyle w:val="SidhuvudUtskott"/>
      </w:rPr>
      <w:t>FiU</w: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DOCPROPERTY BetänkandeNr</w:instrText>
    </w:r>
    <w:r w:rsidRPr="00CB71CF">
      <w:rPr>
        <w:rStyle w:val="SidhuvudUtskott"/>
      </w:rPr>
      <w:fldChar w:fldCharType="separate"/>
    </w:r>
    <w:r w:rsidRPr="00CB71CF">
      <w:rPr>
        <w:rStyle w:val="SidhuvudUtskott"/>
      </w:rPr>
      <w:t>5</w:t>
    </w:r>
    <w:r w:rsidRPr="00CB71CF">
      <w:rPr>
        <w:rStyle w:val="SidhuvudUtskott"/>
      </w:rPr>
      <w:fldChar w:fldCharType="end"/>
    </w:r>
    <w:r w:rsidRPr="00CB71CF">
      <w:t xml:space="preserve">     </w:t>
    </w:r>
    <w:r w:rsidRPr="00CB71CF">
      <w:rPr>
        <w:rStyle w:val="SidhuvudBilaga"/>
      </w:rPr>
      <w:t xml:space="preserve"> </w:t>
    </w:r>
    <w:r w:rsidRPr="00CB71CF">
      <w:rPr>
        <w:rStyle w:val="SidhuvudRubrikReferens"/>
      </w:rPr>
      <w:fldChar w:fldCharType="begin" w:fldLock="1"/>
    </w:r>
    <w:r w:rsidRPr="00CB71CF">
      <w:rPr>
        <w:rStyle w:val="SidhuvudRubrikReferens"/>
      </w:rPr>
      <w:instrText xml:space="preserve"> StyleREF "Rubrik 1" </w:instrText>
    </w:r>
    <w:r w:rsidRPr="00CB71CF">
      <w:rPr>
        <w:rStyle w:val="SidhuvudRubrikReferens"/>
      </w:rPr>
      <w:fldChar w:fldCharType="separate"/>
    </w:r>
    <w:r w:rsidRPr="00CB71CF">
      <w:rPr>
        <w:rStyle w:val="SidhuvudRubrikReferens"/>
      </w:rPr>
      <w:t>Innehållsförteckning</w:t>
    </w:r>
    <w:r w:rsidRPr="00CB71CF">
      <w:rPr>
        <w:rStyle w:val="SidhuvudRubrikReferens"/>
      </w:rPr>
      <w:fldChar w:fldCharType="end"/>
    </w:r>
  </w:p>
  <w:p w:rsidR="00E92658" w:rsidRPr="00CB71CF" w:rsidRDefault="00E92658">
    <w:pPr>
      <w:pStyle w:val="SidhuvudKantJmn"/>
      <w:framePr w:w="8732" w:h="567" w:hRule="exact" w:vSpace="0" w:wrap="around" w:vAnchor="page" w:y="341" w:anchorLock="0"/>
    </w:pPr>
    <w:r w:rsidRPr="00CB71CF">
      <w:rPr>
        <w:rStyle w:val="SidhuvudUtskott"/>
      </w:rPr>
      <w:fldChar w:fldCharType="begin" w:fldLock="1"/>
    </w:r>
    <w:r w:rsidRPr="00CB71CF">
      <w:rPr>
        <w:rStyle w:val="SidhuvudUtskott"/>
      </w:rPr>
      <w:instrText xml:space="preserve"> DOCPROPERTY Status</w:instrText>
    </w:r>
    <w:r w:rsidRPr="00CB71CF">
      <w:rPr>
        <w:rStyle w:val="SidhuvudUtskott"/>
      </w:rPr>
      <w:fldChar w:fldCharType="end"/>
    </w:r>
    <w:r w:rsidRPr="00CB71CF">
      <w:rPr>
        <w:rStyle w:val="SidhuvudUtskott"/>
      </w:rPr>
      <w:fldChar w:fldCharType="begin" w:fldLock="1"/>
    </w:r>
    <w:r w:rsidRPr="00CB71CF">
      <w:rPr>
        <w:rStyle w:val="SidhuvudUtskott"/>
      </w:rPr>
      <w:instrText xml:space="preserve"> if </w:instrText>
    </w:r>
    <w:r w:rsidRPr="00CB71CF">
      <w:rPr>
        <w:rStyle w:val="SidhuvudUtskott"/>
      </w:rPr>
      <w:fldChar w:fldCharType="begin" w:fldLock="1"/>
    </w:r>
    <w:r w:rsidRPr="00CB71CF">
      <w:rPr>
        <w:rStyle w:val="SidhuvudUtskott"/>
      </w:rPr>
      <w:instrText xml:space="preserve"> DOCPROPERTY "UtkastDatum"</w:instrText>
    </w:r>
    <w:r w:rsidRPr="00CB71CF">
      <w:rPr>
        <w:rStyle w:val="SidhuvudUtskott"/>
      </w:rPr>
      <w:fldChar w:fldCharType="separate"/>
    </w:r>
    <w:r w:rsidRPr="00CB71CF">
      <w:rPr>
        <w:rStyle w:val="SidhuvudUtskott"/>
      </w:rPr>
      <w:instrText>Nej</w:instrText>
    </w:r>
    <w:r w:rsidRPr="00CB71CF">
      <w:rPr>
        <w:rStyle w:val="SidhuvudUtskott"/>
      </w:rPr>
      <w:fldChar w:fldCharType="end"/>
    </w:r>
    <w:r w:rsidRPr="00CB71CF">
      <w:rPr>
        <w:rStyle w:val="SidhuvudUtskott"/>
      </w:rPr>
      <w:instrText xml:space="preserve"> = "Ja" "    </w:instrText>
    </w:r>
    <w:r w:rsidRPr="00CB71CF">
      <w:rPr>
        <w:rStyle w:val="SidhuvudUtskott"/>
      </w:rPr>
      <w:fldChar w:fldCharType="begin" w:fldLock="1"/>
    </w:r>
    <w:r w:rsidRPr="00CB71CF">
      <w:rPr>
        <w:rStyle w:val="SidhuvudUtskott"/>
      </w:rPr>
      <w:instrText xml:space="preserve"> PRINTDATE \@ "yyyy-MM-dd HH.mm" </w:instrText>
    </w:r>
    <w:r w:rsidRPr="00CB71CF">
      <w:rPr>
        <w:rStyle w:val="SidhuvudUtskott"/>
      </w:rPr>
      <w:fldChar w:fldCharType="separate"/>
    </w:r>
    <w:r w:rsidRPr="00CB71CF">
      <w:rPr>
        <w:rStyle w:val="SidhuvudUtskott"/>
      </w:rPr>
      <w:instrText>2000-08-11 16.42</w:instrText>
    </w:r>
    <w:r w:rsidRPr="00CB71CF">
      <w:rPr>
        <w:rStyle w:val="SidhuvudUtskott"/>
      </w:rPr>
      <w:fldChar w:fldCharType="end"/>
    </w:r>
    <w:r w:rsidRPr="00CB71CF">
      <w:rPr>
        <w:rStyle w:val="SidhuvudUtskott"/>
      </w:rPr>
      <w:instrText xml:space="preserve">" </w:instrText>
    </w:r>
    <w:r w:rsidRPr="00CB71CF">
      <w:rPr>
        <w:rStyle w:val="SidhuvudUtskott"/>
      </w:rPr>
      <w:fldChar w:fldCharType="end"/>
    </w:r>
  </w:p>
  <w:p w:rsidR="00E92658" w:rsidRPr="00CB71CF" w:rsidRDefault="00E9265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Udda"/>
      <w:framePr w:w="8732" w:h="567" w:hRule="exact" w:vSpace="0" w:wrap="around" w:vAnchor="page" w:y="341" w:anchorLock="0"/>
    </w:pPr>
    <w:r w:rsidRPr="00CB71CF">
      <w:rPr>
        <w:rStyle w:val="SidhuvudRubrikReferens"/>
      </w:rPr>
      <w:fldChar w:fldCharType="begin" w:fldLock="1"/>
    </w:r>
    <w:r w:rsidRPr="00CB71CF">
      <w:rPr>
        <w:rStyle w:val="SidhuvudRubrikReferens"/>
      </w:rPr>
      <w:instrText xml:space="preserve"> StyleREF "Rubrik 1" </w:instrText>
    </w:r>
    <w:r w:rsidRPr="00CB71CF">
      <w:rPr>
        <w:rStyle w:val="SidhuvudRubrikReferens"/>
      </w:rPr>
      <w:fldChar w:fldCharType="separate"/>
    </w:r>
    <w:r w:rsidRPr="00CB71CF">
      <w:rPr>
        <w:rStyle w:val="SidhuvudRubrikReferens"/>
      </w:rPr>
      <w:t>Innehållsförteckning</w:t>
    </w:r>
    <w:r w:rsidRPr="00CB71CF">
      <w:rPr>
        <w:rStyle w:val="SidhuvudRubrikReferens"/>
      </w:rPr>
      <w:fldChar w:fldCharType="end"/>
    </w:r>
    <w:r w:rsidRPr="00CB71CF">
      <w:rPr>
        <w:rStyle w:val="SidhuvudBilaga"/>
      </w:rPr>
      <w:t xml:space="preserve"> </w:t>
    </w:r>
    <w:r w:rsidRPr="00CB71CF">
      <w:t xml:space="preserve">     </w:t>
    </w:r>
    <w:r w:rsidRPr="00CB71CF">
      <w:rPr>
        <w:rStyle w:val="SidhuvudUtskott"/>
      </w:rPr>
      <w:fldChar w:fldCharType="begin" w:fldLock="1"/>
    </w:r>
    <w:r w:rsidRPr="00CB71CF">
      <w:rPr>
        <w:rStyle w:val="SidhuvudUtskott"/>
      </w:rPr>
      <w:instrText xml:space="preserve"> DOCPROPERTY BetänkandeÅr</w:instrText>
    </w:r>
    <w:r w:rsidRPr="00CB71CF">
      <w:rPr>
        <w:rStyle w:val="SidhuvudUtskott"/>
      </w:rPr>
      <w:fldChar w:fldCharType="separate"/>
    </w:r>
    <w:r w:rsidRPr="00CB71CF">
      <w:rPr>
        <w:rStyle w:val="SidhuvudUtskott"/>
      </w:rPr>
      <w:t>2004/05</w:t>
    </w:r>
    <w:r w:rsidRPr="00CB71CF">
      <w:rPr>
        <w:rStyle w:val="SidhuvudUtskott"/>
      </w:rPr>
      <w:fldChar w:fldCharType="end"/>
    </w:r>
    <w:r w:rsidRPr="00CB71CF">
      <w:rPr>
        <w:rStyle w:val="SidhuvudUtskott"/>
      </w:rPr>
      <w:t>:</w:t>
    </w:r>
    <w:r w:rsidRPr="00CB71CF">
      <w:rPr>
        <w:rStyle w:val="SidhuvudUtskott"/>
      </w:rPr>
      <w:fldChar w:fldCharType="begin" w:fldLock="1"/>
    </w:r>
    <w:r w:rsidRPr="00CB71CF">
      <w:rPr>
        <w:rStyle w:val="SidhuvudUtskott"/>
      </w:rPr>
      <w:instrText xml:space="preserve"> DOCPROPERTY</w:instrText>
    </w:r>
    <w:r w:rsidRPr="00CB71CF">
      <w:instrText xml:space="preserve"> </w:instrText>
    </w:r>
    <w:r w:rsidRPr="00CB71CF">
      <w:rPr>
        <w:rStyle w:val="SidhuvudUtskott"/>
      </w:rPr>
      <w:instrText>Utskott</w:instrText>
    </w:r>
    <w:r w:rsidRPr="00CB71CF">
      <w:rPr>
        <w:rStyle w:val="SidhuvudUtskott"/>
      </w:rPr>
      <w:fldChar w:fldCharType="separate"/>
    </w:r>
    <w:r w:rsidRPr="00CB71CF">
      <w:rPr>
        <w:rStyle w:val="SidhuvudUtskott"/>
      </w:rPr>
      <w:t>FiU</w: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DOCPROPERTY Betä</w:instrText>
    </w:r>
    <w:r w:rsidRPr="00CB71CF">
      <w:rPr>
        <w:rStyle w:val="SidhuvudUtskott"/>
      </w:rPr>
      <w:instrText>n</w:instrText>
    </w:r>
    <w:r w:rsidRPr="00CB71CF">
      <w:rPr>
        <w:rStyle w:val="SidhuvudUtskott"/>
      </w:rPr>
      <w:instrText>kandeNr</w:instrText>
    </w:r>
    <w:r w:rsidRPr="00CB71CF">
      <w:rPr>
        <w:rStyle w:val="SidhuvudUtskott"/>
      </w:rPr>
      <w:fldChar w:fldCharType="separate"/>
    </w:r>
    <w:r w:rsidRPr="00CB71CF">
      <w:rPr>
        <w:rStyle w:val="SidhuvudUtskott"/>
      </w:rPr>
      <w:t>5</w:t>
    </w:r>
    <w:r w:rsidRPr="00CB71CF">
      <w:rPr>
        <w:rStyle w:val="SidhuvudUtskott"/>
      </w:rPr>
      <w:fldChar w:fldCharType="end"/>
    </w:r>
  </w:p>
  <w:p w:rsidR="00E92658" w:rsidRPr="00CB71CF" w:rsidRDefault="00E92658">
    <w:pPr>
      <w:pStyle w:val="SidhuvudKantUdda"/>
      <w:framePr w:w="8732" w:h="567" w:hRule="exact" w:vSpace="0" w:wrap="around" w:vAnchor="page" w:y="341" w:anchorLock="0"/>
    </w:pPr>
    <w:r w:rsidRPr="00CB71CF">
      <w:rPr>
        <w:rStyle w:val="SidhuvudUtskott"/>
      </w:rPr>
      <w:fldChar w:fldCharType="begin" w:fldLock="1"/>
    </w:r>
    <w:r w:rsidRPr="00CB71CF">
      <w:rPr>
        <w:rStyle w:val="SidhuvudUtskott"/>
      </w:rPr>
      <w:instrText xml:space="preserve"> if </w:instrText>
    </w:r>
    <w:r w:rsidRPr="00CB71CF">
      <w:rPr>
        <w:rStyle w:val="SidhuvudUtskott"/>
      </w:rPr>
      <w:fldChar w:fldCharType="begin" w:fldLock="1"/>
    </w:r>
    <w:r w:rsidRPr="00CB71CF">
      <w:rPr>
        <w:rStyle w:val="SidhuvudUtskott"/>
      </w:rPr>
      <w:instrText xml:space="preserve"> DOCPROPERTY "UtkastDatum"</w:instrText>
    </w:r>
    <w:r w:rsidRPr="00CB71CF">
      <w:rPr>
        <w:rStyle w:val="SidhuvudUtskott"/>
      </w:rPr>
      <w:fldChar w:fldCharType="separate"/>
    </w:r>
    <w:r w:rsidRPr="00CB71CF">
      <w:rPr>
        <w:rStyle w:val="SidhuvudUtskott"/>
      </w:rPr>
      <w:instrText>Nej</w:instrText>
    </w:r>
    <w:r w:rsidRPr="00CB71CF">
      <w:rPr>
        <w:rStyle w:val="SidhuvudUtskott"/>
      </w:rPr>
      <w:fldChar w:fldCharType="end"/>
    </w:r>
    <w:r w:rsidRPr="00CB71CF">
      <w:rPr>
        <w:rStyle w:val="SidhuvudUtskott"/>
      </w:rPr>
      <w:instrText xml:space="preserve"> = "Ja" "</w:instrText>
    </w:r>
    <w:r w:rsidRPr="00CB71CF">
      <w:rPr>
        <w:rStyle w:val="SidhuvudUtskott"/>
      </w:rPr>
      <w:fldChar w:fldCharType="begin" w:fldLock="1"/>
    </w:r>
    <w:r w:rsidRPr="00CB71CF">
      <w:rPr>
        <w:rStyle w:val="SidhuvudUtskott"/>
      </w:rPr>
      <w:instrText xml:space="preserve"> PRINTDATE \@ "yyyy-MM-dd HH.mm    " </w:instrText>
    </w:r>
    <w:r w:rsidRPr="00CB71CF">
      <w:rPr>
        <w:rStyle w:val="SidhuvudUtskott"/>
      </w:rPr>
      <w:fldChar w:fldCharType="separate"/>
    </w:r>
    <w:r w:rsidRPr="00CB71CF">
      <w:rPr>
        <w:rStyle w:val="SidhuvudUtskott"/>
      </w:rPr>
      <w:instrText>2000-08-11 16.42</w:instrText>
    </w:r>
    <w:r w:rsidRPr="00CB71CF">
      <w:rPr>
        <w:rStyle w:val="SidhuvudUtskott"/>
      </w:rPr>
      <w:fldChar w:fldCharType="end"/>
    </w:r>
    <w:r w:rsidRPr="00CB71CF">
      <w:rPr>
        <w:rStyle w:val="SidhuvudUtskott"/>
      </w:rPr>
      <w:instrText xml:space="preserve">" </w:instrText>
    </w:r>
    <w:r w:rsidRPr="00CB71CF">
      <w:rPr>
        <w:rStyle w:val="SidhuvudUtskott"/>
      </w:rPr>
      <w:fldChar w:fldCharType="end"/>
    </w:r>
    <w:r w:rsidRPr="00CB71CF">
      <w:rPr>
        <w:rStyle w:val="SidhuvudUtskott"/>
      </w:rPr>
      <w:fldChar w:fldCharType="begin" w:fldLock="1"/>
    </w:r>
    <w:r w:rsidRPr="00CB71CF">
      <w:rPr>
        <w:rStyle w:val="SidhuvudUtskott"/>
      </w:rPr>
      <w:instrText xml:space="preserve"> DOCPR</w:instrText>
    </w:r>
    <w:r w:rsidRPr="00CB71CF">
      <w:rPr>
        <w:rStyle w:val="SidhuvudUtskott"/>
      </w:rPr>
      <w:instrText>O</w:instrText>
    </w:r>
    <w:r w:rsidRPr="00CB71CF">
      <w:rPr>
        <w:rStyle w:val="SidhuvudUtskott"/>
      </w:rPr>
      <w:instrText>PERTY Status</w:instrText>
    </w:r>
    <w:r w:rsidRPr="00CB71CF">
      <w:rPr>
        <w:rStyle w:val="SidhuvudUtskott"/>
      </w:rPr>
      <w:fldChar w:fldCharType="end"/>
    </w:r>
  </w:p>
  <w:p w:rsidR="00E92658" w:rsidRPr="00CB71CF" w:rsidRDefault="00E9265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658" w:rsidRPr="00CB71CF" w:rsidRDefault="00E92658">
    <w:pPr>
      <w:pStyle w:val="SidhuvudKantUdda"/>
      <w:framePr w:w="8732" w:h="567" w:hRule="exact" w:vSpace="0" w:wrap="around" w:vAnchor="page" w:y="341" w:anchorLock="0"/>
    </w:pPr>
    <w:r w:rsidRPr="00CB71CF">
      <w:t xml:space="preserve">  </w:t>
    </w:r>
    <w:r w:rsidRPr="00CB71CF">
      <w:rPr>
        <w:rStyle w:val="SidhuvudUtskott"/>
      </w:rPr>
      <w:t>2004/05:FiU5</w:t>
    </w:r>
  </w:p>
  <w:p w:rsidR="00E92658" w:rsidRPr="00CB71CF" w:rsidRDefault="00E92658">
    <w:pPr>
      <w:pStyle w:val="SidhuvudKantUdda"/>
      <w:framePr w:w="8732" w:h="567" w:hRule="exact" w:vSpace="0" w:wrap="around" w:vAnchor="page" w:y="341" w:anchorLock="0"/>
    </w:pPr>
  </w:p>
  <w:p w:rsidR="00E92658" w:rsidRPr="00CB71CF" w:rsidRDefault="00E9265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14817633">
    <w:abstractNumId w:val="10"/>
  </w:num>
  <w:num w:numId="2" w16cid:durableId="389109821">
    <w:abstractNumId w:val="8"/>
  </w:num>
  <w:num w:numId="3" w16cid:durableId="1859731113">
    <w:abstractNumId w:val="3"/>
  </w:num>
  <w:num w:numId="4" w16cid:durableId="402679095">
    <w:abstractNumId w:val="2"/>
  </w:num>
  <w:num w:numId="5" w16cid:durableId="1317762697">
    <w:abstractNumId w:val="1"/>
  </w:num>
  <w:num w:numId="6" w16cid:durableId="610282507">
    <w:abstractNumId w:val="0"/>
  </w:num>
  <w:num w:numId="7" w16cid:durableId="1621836221">
    <w:abstractNumId w:val="9"/>
  </w:num>
  <w:num w:numId="8" w16cid:durableId="920674909">
    <w:abstractNumId w:val="7"/>
  </w:num>
  <w:num w:numId="9" w16cid:durableId="1137838534">
    <w:abstractNumId w:val="6"/>
  </w:num>
  <w:num w:numId="10" w16cid:durableId="669985499">
    <w:abstractNumId w:val="5"/>
  </w:num>
  <w:num w:numId="11" w16cid:durableId="1017803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405"/>
  </w:docVars>
  <w:rsids>
    <w:rsidRoot w:val="00F11174"/>
    <w:rsid w:val="00CB71CF"/>
    <w:rsid w:val="00E92658"/>
    <w:rsid w:val="00F111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ED1486-F412-4D7E-8BF6-560F8D9C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ormalwebb">
    <w:name w:val="Normal (Web)"/>
    <w:basedOn w:val="Normal"/>
    <w:pPr>
      <w:spacing w:before="100" w:beforeAutospacing="1" w:after="100" w:afterAutospacing="1" w:line="240" w:lineRule="auto"/>
      <w:jc w:val="left"/>
    </w:pPr>
    <w:rPr>
      <w:color w:val="000000"/>
      <w:sz w:val="24"/>
      <w:szCs w:val="24"/>
    </w:rPr>
  </w:style>
  <w:style w:type="paragraph" w:styleId="Brdtext">
    <w:name w:val="Body Text"/>
    <w:basedOn w:val="Normal"/>
    <w:semiHidden/>
    <w:pPr>
      <w:spacing w:before="0" w:after="120" w:line="280" w:lineRule="atLeast"/>
      <w:jc w:val="left"/>
    </w:pPr>
    <w:rPr>
      <w:rFonts w:ascii="Bembo" w:hAnsi="Bembo"/>
      <w:sz w:val="24"/>
    </w:rPr>
  </w:style>
  <w:style w:type="paragraph" w:styleId="Brdtextmedindrag">
    <w:name w:val="Body Text Indent"/>
    <w:basedOn w:val="Brdtext"/>
    <w:semiHidden/>
    <w:pPr>
      <w:overflowPunct w:val="0"/>
      <w:autoSpaceDE w:val="0"/>
      <w:autoSpaceDN w:val="0"/>
      <w:adjustRightInd w:val="0"/>
      <w:spacing w:after="0" w:line="260" w:lineRule="exact"/>
      <w:ind w:firstLine="227"/>
      <w:jc w:val="both"/>
      <w:textAlignment w:val="baseline"/>
    </w:pPr>
    <w:rPr>
      <w:rFonts w:ascii="OrigGarmnd BT" w:hAnsi="OrigGarmnd BT"/>
      <w:spacing w:val="-4"/>
      <w:sz w:val="22"/>
    </w:rPr>
  </w:style>
  <w:style w:type="paragraph" w:customStyle="1" w:styleId="Tabell">
    <w:name w:val="Tabell"/>
    <w:basedOn w:val="Brdtext"/>
    <w:pPr>
      <w:overflowPunct w:val="0"/>
      <w:autoSpaceDE w:val="0"/>
      <w:autoSpaceDN w:val="0"/>
      <w:adjustRightInd w:val="0"/>
      <w:spacing w:after="0" w:line="200" w:lineRule="exact"/>
      <w:textAlignment w:val="baseline"/>
    </w:pPr>
    <w:rPr>
      <w:rFonts w:ascii="TradeGothic CondEighteen" w:hAnsi="TradeGothic CondEighteen"/>
      <w:spacing w:val="8"/>
      <w:sz w:val="16"/>
    </w:rPr>
  </w:style>
  <w:style w:type="paragraph" w:customStyle="1" w:styleId="Tabellhuvudvnster">
    <w:name w:val="Tabellhuvudvänster"/>
    <w:basedOn w:val="Normal"/>
    <w:pPr>
      <w:jc w:val="left"/>
    </w:pPr>
    <w:rPr>
      <w:rFonts w:ascii="Times" w:hAnsi="Times"/>
      <w:sz w:val="16"/>
    </w:rPr>
  </w:style>
  <w:style w:type="paragraph" w:customStyle="1" w:styleId="TabellkroppText">
    <w:name w:val="TabellkroppText"/>
    <w:basedOn w:val="Tabellhuvudvnster"/>
  </w:style>
  <w:style w:type="paragraph" w:customStyle="1" w:styleId="Tabellkroppsiffror">
    <w:name w:val="Tabellkroppsiffror"/>
    <w:basedOn w:val="TabellkroppText"/>
    <w:pPr>
      <w:shd w:val="clear" w:color="C0C0C0" w:fill="auto"/>
      <w:jc w:val="right"/>
    </w:pPr>
  </w:style>
  <w:style w:type="paragraph" w:customStyle="1" w:styleId="Tabellhuvudhger">
    <w:name w:val="Tabellhuvudhöger"/>
    <w:basedOn w:val="Tabellhuvudvnster"/>
    <w:pPr>
      <w:jc w:val="right"/>
    </w:pPr>
  </w:style>
  <w:style w:type="paragraph" w:customStyle="1" w:styleId="Tabellunderrubrik">
    <w:name w:val="Tabellunderrubrik"/>
    <w:basedOn w:val="Normal"/>
    <w:next w:val="Normal"/>
    <w:pPr>
      <w:spacing w:before="40" w:line="180" w:lineRule="atLeast"/>
      <w:jc w:val="left"/>
    </w:pPr>
    <w:rPr>
      <w:i/>
      <w:sz w:val="17"/>
    </w:rPr>
  </w:style>
  <w:style w:type="character" w:customStyle="1" w:styleId="TabellunderrubrikChar">
    <w:name w:val="Tabellunderrubrik Char"/>
    <w:basedOn w:val="Standardstycketeckensnitt"/>
    <w:hidden/>
    <w:rPr>
      <w:i/>
      <w:noProof w:val="0"/>
      <w:sz w:val="17"/>
      <w:lang w:val="sv-SE" w:eastAsia="sv-SE" w:bidi="ar-SA"/>
    </w:rPr>
  </w:style>
  <w:style w:type="character" w:customStyle="1" w:styleId="TabellhuvudhgerChar">
    <w:name w:val="Tabellhuvudhöger Char"/>
    <w:basedOn w:val="Standardstycketeckensnitt"/>
    <w:hidden/>
    <w:rPr>
      <w:rFonts w:ascii="Times" w:hAnsi="Times"/>
      <w:noProof w:val="0"/>
      <w:sz w:val="16"/>
      <w:lang w:val="sv-SE" w:eastAsia="sv-SE" w:bidi="ar-SA"/>
    </w:rPr>
  </w:style>
  <w:style w:type="character" w:customStyle="1" w:styleId="TabellhuvudvnsterChar">
    <w:name w:val="Tabellhuvudvänster Char"/>
    <w:basedOn w:val="Standardstycketeckensnitt"/>
    <w:hidden/>
    <w:rPr>
      <w:rFonts w:ascii="Times" w:hAnsi="Times"/>
      <w:noProof w:val="0"/>
      <w:sz w:val="16"/>
      <w:lang w:val="sv-SE" w:eastAsia="sv-SE" w:bidi="ar-SA"/>
    </w:rPr>
  </w:style>
  <w:style w:type="character" w:customStyle="1" w:styleId="TabellkroppsiffrorChar">
    <w:name w:val="Tabellkroppsiffror Char"/>
    <w:basedOn w:val="Standardstycketeckensnitt"/>
    <w:hidden/>
    <w:rPr>
      <w:rFonts w:ascii="Times" w:hAnsi="Times"/>
      <w:noProof w:val="0"/>
      <w:sz w:val="16"/>
      <w:lang w:val="sv-SE" w:eastAsia="sv-SE" w:bidi="ar-SA"/>
    </w:rPr>
  </w:style>
  <w:style w:type="character" w:customStyle="1" w:styleId="TabellkroppTextChar">
    <w:name w:val="TabellkroppText Char"/>
    <w:basedOn w:val="Standardstycketeckensnitt"/>
    <w:hidden/>
    <w:rPr>
      <w:rFonts w:ascii="Times" w:hAnsi="Times"/>
      <w:noProof w:val="0"/>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1440</Words>
  <Characters>9463</Characters>
  <Application>Microsoft Office Word</Application>
  <DocSecurity>4</DocSecurity>
  <Lines>230</Lines>
  <Paragraphs>97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Finansutskottets betänkande</vt:lpstr>
      <vt:lpstr>Finansutskottets betänkande</vt:lpstr>
    </vt:vector>
  </TitlesOfParts>
  <Company>Riksdagen</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2004-12-07T16:04:00Z</cp:lastPrinted>
  <dcterms:created xsi:type="dcterms:W3CDTF">2025-12-16T18:20:00Z</dcterms:created>
  <dcterms:modified xsi:type="dcterms:W3CDTF">2025-12-16T18:20:00Z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FiU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