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2F23E1" w:rsidRPr="002F23E1" w:rsidRDefault="002F23E1">
      <w:pPr>
        <w:pStyle w:val="Frslagsrubrik"/>
      </w:pPr>
      <w:r w:rsidRPr="002F23E1">
        <w:t>Förslag till riksdagsbeslut</w:t>
      </w:r>
    </w:p>
    <w:p w:rsidR="002F23E1" w:rsidRPr="002F23E1" w:rsidRDefault="002F23E1">
      <w:pPr>
        <w:pStyle w:val="Hemstlatt"/>
        <w:numPr>
          <w:ilvl w:val="0"/>
          <w:numId w:val="1"/>
        </w:numPr>
      </w:pPr>
      <w:r w:rsidRPr="002F23E1">
        <w:t>Riksdagen tillkännager för regeringen som sin mening vad som anförs i motionen om att i den övergripande sa</w:t>
      </w:r>
      <w:r w:rsidRPr="002F23E1">
        <w:t>m</w:t>
      </w:r>
      <w:r w:rsidRPr="002F23E1">
        <w:t>hällsplaneringen ge exempelvis Boverket i uppdrag att utarbeta rik</w:t>
      </w:r>
      <w:r w:rsidRPr="002F23E1">
        <w:t>t</w:t>
      </w:r>
      <w:r w:rsidRPr="002F23E1">
        <w:t>linjer för en mer hästanpassad stads- och samhällsmiljö.</w:t>
      </w:r>
      <w:r w:rsidRPr="002F23E1">
        <w:rPr>
          <w:rStyle w:val="Fotnotsreferens"/>
        </w:rPr>
        <w:t>1</w:t>
      </w:r>
    </w:p>
    <w:p w:rsidR="002F23E1" w:rsidRPr="002F23E1" w:rsidRDefault="002F23E1">
      <w:pPr>
        <w:pStyle w:val="Hemstlatt"/>
        <w:numPr>
          <w:ilvl w:val="0"/>
          <w:numId w:val="1"/>
        </w:numPr>
      </w:pPr>
      <w:r w:rsidRPr="002F23E1">
        <w:t>Riksdagen tillkännager för regeringen som sin mening vad som anförs i motionen om att genom information till Sveriges ko</w:t>
      </w:r>
      <w:r w:rsidRPr="002F23E1">
        <w:t>m</w:t>
      </w:r>
      <w:r w:rsidRPr="002F23E1">
        <w:t>muner uppmuntra och erbjuda utbildning för att skapa möjligheter till en mer hästanpassad samhällsplanering.</w:t>
      </w:r>
      <w:r w:rsidRPr="002F23E1">
        <w:rPr>
          <w:rStyle w:val="Fotnotsreferens"/>
        </w:rPr>
        <w:t>1</w:t>
      </w:r>
    </w:p>
    <w:p w:rsidR="002F23E1" w:rsidRPr="002F23E1" w:rsidRDefault="002F23E1">
      <w:pPr>
        <w:pStyle w:val="Hemstlatt"/>
        <w:numPr>
          <w:ilvl w:val="0"/>
          <w:numId w:val="1"/>
        </w:numPr>
      </w:pPr>
      <w:r w:rsidRPr="002F23E1">
        <w:t>Riksdagen tillkännager för regeringen som sin mening vad som anförs i motionen om att prioritera resurser för att utveckla te</w:t>
      </w:r>
      <w:r w:rsidRPr="002F23E1">
        <w:t>k</w:t>
      </w:r>
      <w:r w:rsidRPr="002F23E1">
        <w:t>nik och redskapsutveckling för möjligheten till mer hästanpassad samhällsutveckling.</w:t>
      </w:r>
    </w:p>
    <w:p w:rsidR="002F23E1" w:rsidRPr="002F23E1" w:rsidRDefault="002F23E1">
      <w:pPr>
        <w:pStyle w:val="Hemstlatt"/>
        <w:numPr>
          <w:ilvl w:val="0"/>
          <w:numId w:val="1"/>
        </w:numPr>
      </w:pPr>
      <w:r w:rsidRPr="002F23E1">
        <w:t>Riksdagen tillkännager för regeringen som sin mening vad som anförs i motionen om att utveckla hästens roll och potential inom skogsbruket.</w:t>
      </w:r>
    </w:p>
    <w:p w:rsidR="002F23E1" w:rsidRPr="002F23E1" w:rsidRDefault="002F23E1"/>
    <w:p w:rsidR="002F23E1" w:rsidRPr="002F23E1" w:rsidRDefault="002F23E1"/>
    <w:p w:rsidR="002F23E1" w:rsidRPr="002F23E1" w:rsidRDefault="002F23E1"/>
    <w:p w:rsidR="002F23E1" w:rsidRPr="002F23E1" w:rsidRDefault="002F23E1"/>
    <w:p w:rsidR="002F23E1" w:rsidRPr="002F23E1" w:rsidRDefault="002F23E1"/>
    <w:p w:rsidR="002F23E1" w:rsidRPr="002F23E1" w:rsidRDefault="002F23E1"/>
    <w:p w:rsidR="002F23E1" w:rsidRPr="002F23E1" w:rsidRDefault="002F23E1"/>
    <w:p w:rsidR="002F23E1" w:rsidRPr="002F23E1" w:rsidRDefault="002F23E1"/>
    <w:p w:rsidR="002F23E1" w:rsidRPr="002F23E1" w:rsidRDefault="002F23E1"/>
    <w:p w:rsidR="002F23E1" w:rsidRPr="002F23E1" w:rsidRDefault="002F23E1"/>
    <w:p w:rsidR="002F23E1" w:rsidRPr="002F23E1" w:rsidRDefault="002F23E1">
      <w:r w:rsidRPr="002F23E1">
        <w:rPr>
          <w:rStyle w:val="Fotnotsreferens"/>
        </w:rPr>
        <w:lastRenderedPageBreak/>
        <w:t>1</w:t>
      </w:r>
      <w:r w:rsidRPr="002F23E1">
        <w:t xml:space="preserve"> Yrkandena 1 och 2 hänvisade till CU.</w:t>
      </w:r>
    </w:p>
    <w:p w:rsidR="002F23E1" w:rsidRPr="002F23E1" w:rsidRDefault="002F23E1">
      <w:pPr>
        <w:pStyle w:val="Rubrik1"/>
        <w:pageBreakBefore/>
        <w:spacing w:before="0"/>
        <w:rPr>
          <w:sz w:val="24"/>
        </w:rPr>
      </w:pPr>
      <w:r w:rsidRPr="002F23E1">
        <w:t>Inledning</w:t>
      </w:r>
    </w:p>
    <w:p w:rsidR="002F23E1" w:rsidRPr="002F23E1" w:rsidRDefault="002F23E1">
      <w:r w:rsidRPr="002F23E1">
        <w:t>Sverige är ett glest befolkat land, med stora arealer per person, vi har ett jor</w:t>
      </w:r>
      <w:r w:rsidRPr="002F23E1">
        <w:t>d</w:t>
      </w:r>
      <w:r w:rsidRPr="002F23E1">
        <w:t>bruk som har genomgått och fortsatt genomgår en stor förvandling, alltfler djurgårdar försvinner, djuren koncentreras till vissa områden och färre mular håller markerna öppna.</w:t>
      </w:r>
    </w:p>
    <w:p w:rsidR="002F23E1" w:rsidRPr="002F23E1" w:rsidRDefault="002F23E1">
      <w:pPr>
        <w:pStyle w:val="Normaltindrag"/>
      </w:pPr>
      <w:r w:rsidRPr="002F23E1">
        <w:t>Intresset för hästen är däremot stort och antalet hästar har ökar till antalet. Hästar ersätter på många håll de tidigare betande nötkreaturen. Från att tidig</w:t>
      </w:r>
      <w:r w:rsidRPr="002F23E1">
        <w:t>a</w:t>
      </w:r>
      <w:r w:rsidRPr="002F23E1">
        <w:t>re ha haft kor och ungdjursbesättningar som huvudsakliga betesdjur, byts dessa på många håll ut mot både får, hästar och mer extensiva köttdjursb</w:t>
      </w:r>
      <w:r w:rsidRPr="002F23E1">
        <w:t>e</w:t>
      </w:r>
      <w:r w:rsidRPr="002F23E1">
        <w:t>sättningar. Hästar betyder mycket för att hålla landskapet öppet på många platser i dag. Men hästens potential i samhället är större än så. Att i samhäll</w:t>
      </w:r>
      <w:r w:rsidRPr="002F23E1">
        <w:t>s</w:t>
      </w:r>
      <w:r w:rsidRPr="002F23E1">
        <w:t>planeringen även fånga in möjligheten att häst och människa genom ett bra samarbete även kan utföra arbetsuppgifter som ska skötas i samhället ger möjligheter till flera positiva effekter. Men det behövs en tydl</w:t>
      </w:r>
      <w:r w:rsidRPr="002F23E1">
        <w:t>ig uppmuntran, mer kunskap och en vilja att utveckla dessa möjligheter.</w:t>
      </w:r>
    </w:p>
    <w:p w:rsidR="002F23E1" w:rsidRPr="002F23E1" w:rsidRDefault="002F23E1">
      <w:pPr>
        <w:pStyle w:val="Rubrik1"/>
      </w:pPr>
      <w:r w:rsidRPr="002F23E1">
        <w:t>Hästanpassad stads- och samhällsmiljö</w:t>
      </w:r>
    </w:p>
    <w:p w:rsidR="002F23E1" w:rsidRPr="002F23E1" w:rsidRDefault="002F23E1">
      <w:r w:rsidRPr="002F23E1">
        <w:t>Hästen är förutom många människors stora fritidssysselsättning även alltmer intressant för fler arbetsuppgifter. Genom det stora intresset för hästar som finns i samhället, den pågående klimatförändringen, hotet om att oljan sinar, och rent trivselmässigt, är synen på hästen som bruksdjur på väg att bli all</w:t>
      </w:r>
      <w:r w:rsidRPr="002F23E1">
        <w:t>t</w:t>
      </w:r>
      <w:r w:rsidRPr="002F23E1">
        <w:t>mer intressant.</w:t>
      </w:r>
    </w:p>
    <w:p w:rsidR="002F23E1" w:rsidRPr="002F23E1" w:rsidRDefault="002F23E1">
      <w:pPr>
        <w:pStyle w:val="Normaltindrag"/>
      </w:pPr>
      <w:r w:rsidRPr="002F23E1">
        <w:t>Tillbaka som bruksdjur kanske många tänker.</w:t>
      </w:r>
    </w:p>
    <w:p w:rsidR="002F23E1" w:rsidRPr="002F23E1" w:rsidRDefault="002F23E1">
      <w:pPr>
        <w:pStyle w:val="Normaltindrag"/>
      </w:pPr>
      <w:r w:rsidRPr="002F23E1">
        <w:t>Meningen med denna motion är inte att påstå att man kan byta ut hela m</w:t>
      </w:r>
      <w:r w:rsidRPr="002F23E1">
        <w:t>a</w:t>
      </w:r>
      <w:r w:rsidRPr="002F23E1">
        <w:t>skinparken inom jordbruk, skogsbruk och parkförvaltning mot hästar. Syftet är att belysa möjligheterna att involvera hästen alltmer inom flera områden. Att i samhällsplaneringen och genom samhällsplanering se hästens potential är också min mening med denna motion.</w:t>
      </w:r>
    </w:p>
    <w:p w:rsidR="002F23E1" w:rsidRPr="002F23E1" w:rsidRDefault="002F23E1">
      <w:pPr>
        <w:pStyle w:val="Normaltindrag"/>
      </w:pPr>
      <w:r w:rsidRPr="002F23E1">
        <w:t xml:space="preserve"> I dag bygger vi samhällen självklara för bilism, utan att reflektera vilka av samhällets invånare som behöver prioriteras. Vi utgår sällan från breda mänskliga behov eller djurs behov, allt för ofta blir möjligheterna att parkera en bil en stor </w:t>
      </w:r>
      <w:r w:rsidRPr="002F23E1">
        <w:t xml:space="preserve">och viktig fråga. Men medvetenhet om hur en häst skulle klara av att passera en väg eller parkeringsplats tänker man inte på. </w:t>
      </w:r>
    </w:p>
    <w:p w:rsidR="002F23E1" w:rsidRPr="002F23E1" w:rsidRDefault="002F23E1">
      <w:pPr>
        <w:pStyle w:val="Rubrik1"/>
      </w:pPr>
      <w:r w:rsidRPr="002F23E1">
        <w:t>Möjligheter med hästens ökande roll i samhället</w:t>
      </w:r>
    </w:p>
    <w:p w:rsidR="002F23E1" w:rsidRPr="002F23E1" w:rsidRDefault="002F23E1">
      <w:r w:rsidRPr="002F23E1">
        <w:t>Det finns många fördelar med att se möjligheten med hästen som ett alltmer bidragande nyttodjur.</w:t>
      </w:r>
    </w:p>
    <w:p w:rsidR="002F23E1" w:rsidRPr="002F23E1" w:rsidRDefault="002F23E1">
      <w:pPr>
        <w:pStyle w:val="Normaltindrag"/>
      </w:pPr>
      <w:r w:rsidRPr="002F23E1">
        <w:t>Att använda naturliga hästkrafter kan bidra till mindre klimatpåverkan, mindre miljöbelastning, fler arbetstillfällen. Det kan också bidra till att ha en bättre beredskap.</w:t>
      </w:r>
    </w:p>
    <w:p w:rsidR="002F23E1" w:rsidRPr="002F23E1" w:rsidRDefault="002F23E1">
      <w:pPr>
        <w:pStyle w:val="Normaltindrag"/>
      </w:pPr>
      <w:r w:rsidRPr="002F23E1">
        <w:t>Hästar kan klara av jobb i känsliga miljöer med mindre skador än tunga maskiner.</w:t>
      </w:r>
    </w:p>
    <w:p w:rsidR="002F23E1" w:rsidRPr="002F23E1" w:rsidRDefault="002F23E1">
      <w:pPr>
        <w:pStyle w:val="Normaltindrag"/>
      </w:pPr>
      <w:r w:rsidRPr="002F23E1">
        <w:t xml:space="preserve">Hästar kan skapa positiva effekter genom att bara finnas i våra miljöer. Många människor blir glada och upprymda över att se djur. Många människor upplever en större tillfredsställelse att samarbeta med ett djur än att nyttja maskiner. Dessutom finns det fördelar att kunna växla mellan att nyttja fordon och maskiner och mellan att använda en häst som dragdjur till en maskin. </w:t>
      </w:r>
    </w:p>
    <w:p w:rsidR="002F23E1" w:rsidRPr="002F23E1" w:rsidRDefault="002F23E1">
      <w:pPr>
        <w:pStyle w:val="Rubrik1"/>
      </w:pPr>
      <w:r w:rsidRPr="002F23E1">
        <w:t>Teknik och redskapsutveckling</w:t>
      </w:r>
    </w:p>
    <w:p w:rsidR="002F23E1" w:rsidRPr="002F23E1" w:rsidRDefault="002F23E1">
      <w:r w:rsidRPr="002F23E1">
        <w:t>Det finns i dag människor som utvecklar och bygger nya, eller bygger om, redskap som gör det möjligt att klippa gräs med häst, ploga snö eller radhacka i grönsaksodlingen. Det finns brist på både redskap och teknik men inte vilja och intresse. Redskapsutvecklingen borde uppmuntras.</w:t>
      </w:r>
    </w:p>
    <w:p w:rsidR="002F23E1" w:rsidRPr="002F23E1" w:rsidRDefault="002F23E1">
      <w:pPr>
        <w:pStyle w:val="Rubrik1"/>
      </w:pPr>
      <w:r w:rsidRPr="002F23E1">
        <w:t>Hästen i skogsbruket</w:t>
      </w:r>
    </w:p>
    <w:p w:rsidR="002F23E1" w:rsidRPr="002F23E1" w:rsidRDefault="002F23E1">
      <w:r w:rsidRPr="002F23E1">
        <w:t>Det finns en tradition att använda hästen inom skogsbruket, men liksom den mesta utvecklingen som bygger på olja har vi fått ett skogsbruk som är ber</w:t>
      </w:r>
      <w:r w:rsidRPr="002F23E1">
        <w:t>o</w:t>
      </w:r>
      <w:r w:rsidRPr="002F23E1">
        <w:t>ende av oljedrivna maskiner. Det finns dock ett ökat intresse att nyttja hästen inom skogsbruket. Även här finns behov av redskap anpassade att använda i skogen med häst.</w:t>
      </w:r>
    </w:p>
    <w:p w:rsidR="002F23E1" w:rsidRPr="002F23E1" w:rsidRDefault="002F23E1">
      <w:pPr>
        <w:pStyle w:val="Normaltindrag"/>
      </w:pPr>
      <w:r w:rsidRPr="002F23E1">
        <w:t xml:space="preserve">Det finns många fördelar att använda en försiktigare körning i skogen på många områden såsom kan ske med just en häst i stället för en skogsmaskin. Hästar kan även vara en fördel vid utkörning av virke, inte minst vid selektiv avverkning av skog. </w:t>
      </w:r>
    </w:p>
    <w:p w:rsidR="002F23E1" w:rsidRPr="002F23E1" w:rsidRDefault="002F23E1">
      <w:pPr>
        <w:pStyle w:val="Normaltindrag"/>
      </w:pPr>
      <w:r w:rsidRPr="002F23E1">
        <w:t>Med denna motion vill jag uppmärksamma viktigheten att se våra samhä</w:t>
      </w:r>
      <w:r w:rsidRPr="002F23E1">
        <w:t>l</w:t>
      </w:r>
      <w:r w:rsidRPr="002F23E1">
        <w:t>len som möjliga att utveckla utifrån en djurvänligare miljö, ett samhälle som inte i huvudsak utvecklas för bilism och motorfordon. Avsikten är att spec</w:t>
      </w:r>
      <w:r w:rsidRPr="002F23E1">
        <w:t>i</w:t>
      </w:r>
      <w:r w:rsidRPr="002F23E1">
        <w:t>fikt se hästens potential inom både privat och offentlig verksamhet. Ett sa</w:t>
      </w:r>
      <w:r w:rsidRPr="002F23E1">
        <w:t>m</w:t>
      </w:r>
      <w:r w:rsidRPr="002F23E1">
        <w:t>hälle med större hänsyn till djurs rörelsebehov, beteende, är ett djurvänligare och människovänligare samhälle.</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2F23E1">
        <w:trPr>
          <w:cantSplit/>
        </w:trPr>
        <w:tc>
          <w:tcPr>
            <w:tcW w:w="3046" w:type="dxa"/>
          </w:tcPr>
          <w:p w:rsidR="002F23E1" w:rsidRPr="002F23E1" w:rsidRDefault="002F23E1">
            <w:pPr>
              <w:pStyle w:val="UnderskriftDatum"/>
              <w:spacing w:before="240"/>
            </w:pPr>
            <w:r w:rsidRPr="002F23E1">
              <w:t>Stockholm den 21 oktober 2010</w:t>
            </w:r>
          </w:p>
        </w:tc>
        <w:tc>
          <w:tcPr>
            <w:tcW w:w="3047" w:type="dxa"/>
          </w:tcPr>
          <w:p w:rsidR="002F23E1" w:rsidRPr="002F23E1" w:rsidRDefault="002F23E1">
            <w:pPr>
              <w:pStyle w:val="Underskrifter"/>
              <w:spacing w:before="240"/>
            </w:pPr>
          </w:p>
        </w:tc>
      </w:tr>
      <w:tr w:rsidR="00000000" w:rsidRPr="002F23E1">
        <w:trPr>
          <w:cantSplit/>
        </w:trPr>
        <w:tc>
          <w:tcPr>
            <w:tcW w:w="3046" w:type="dxa"/>
          </w:tcPr>
          <w:p w:rsidR="002F23E1" w:rsidRPr="002F23E1" w:rsidRDefault="002F23E1">
            <w:pPr>
              <w:pStyle w:val="Underskrifter"/>
            </w:pPr>
            <w:r w:rsidRPr="002F23E1">
              <w:t>Tina Ehn (MP)</w:t>
            </w:r>
          </w:p>
        </w:tc>
        <w:tc>
          <w:tcPr>
            <w:tcW w:w="3046" w:type="dxa"/>
          </w:tcPr>
          <w:p w:rsidR="002F23E1" w:rsidRPr="002F23E1" w:rsidRDefault="002F23E1">
            <w:pPr>
              <w:pStyle w:val="Underskrifter"/>
            </w:pPr>
          </w:p>
        </w:tc>
      </w:tr>
    </w:tbl>
    <w:p w:rsidR="002F23E1" w:rsidRPr="002F23E1" w:rsidRDefault="002F23E1">
      <w:pPr>
        <w:pStyle w:val="Normaltindrag"/>
      </w:pPr>
    </w:p>
    <w:sectPr w:rsidR="00000000" w:rsidRPr="002F23E1">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2F23E1" w:rsidRPr="002F23E1" w:rsidRDefault="002F23E1">
      <w:r w:rsidRPr="002F23E1">
        <w:separator/>
      </w:r>
    </w:p>
  </w:endnote>
  <w:endnote w:type="continuationSeparator" w:id="0">
    <w:p w:rsidR="002F23E1" w:rsidRPr="002F23E1" w:rsidRDefault="002F23E1">
      <w:r w:rsidRPr="002F23E1">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F23E1" w:rsidRPr="002F23E1" w:rsidRDefault="002F23E1">
    <w:pPr>
      <w:pStyle w:val="Sidfot"/>
    </w:pPr>
    <w:r w:rsidRPr="002F23E1">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160160222"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F23E1" w:rsidRDefault="002F23E1">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2F23E1" w:rsidRDefault="002F23E1">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F23E1" w:rsidRPr="002F23E1" w:rsidRDefault="002F23E1">
    <w:pPr>
      <w:pStyle w:val="Sidfot"/>
    </w:pPr>
    <w:r w:rsidRPr="002F23E1">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9384990"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F23E1" w:rsidRDefault="002F23E1">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2F23E1" w:rsidRDefault="002F23E1">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F23E1" w:rsidRPr="002F23E1" w:rsidRDefault="002F23E1">
    <w:pPr>
      <w:pStyle w:val="Sidfot"/>
    </w:pPr>
    <w:r w:rsidRPr="002F23E1">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92678256"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F23E1" w:rsidRDefault="002F23E1">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2F23E1" w:rsidRDefault="002F23E1">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2F23E1" w:rsidRPr="002F23E1" w:rsidRDefault="002F23E1">
      <w:r w:rsidRPr="002F23E1">
        <w:separator/>
      </w:r>
    </w:p>
  </w:footnote>
  <w:footnote w:type="continuationSeparator" w:id="0">
    <w:p w:rsidR="002F23E1" w:rsidRPr="002F23E1" w:rsidRDefault="002F23E1">
      <w:r w:rsidRPr="002F23E1">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F23E1" w:rsidRPr="002F23E1" w:rsidRDefault="002F23E1">
    <w:pPr>
      <w:pStyle w:val="Sidhuvud"/>
    </w:pPr>
    <w:r w:rsidRPr="002F23E1">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74822783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F23E1" w:rsidRDefault="002F23E1">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MJ216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2F23E1" w:rsidRDefault="002F23E1">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MJ216</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F23E1" w:rsidRPr="002F23E1" w:rsidRDefault="002F23E1">
    <w:pPr>
      <w:pStyle w:val="Sidhuvud"/>
    </w:pPr>
    <w:r w:rsidRPr="002F23E1">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720889423"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F23E1" w:rsidRDefault="002F23E1">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MJ216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2F23E1" w:rsidRDefault="002F23E1">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MJ216</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F23E1" w:rsidRPr="002F23E1" w:rsidRDefault="002F23E1">
    <w:pPr>
      <w:pStyle w:val="FSHNormal"/>
      <w:tabs>
        <w:tab w:val="right" w:pos="5840"/>
      </w:tabs>
    </w:pPr>
    <w:r w:rsidRPr="002F23E1">
      <w:br/>
    </w:r>
    <w:r w:rsidRPr="002F23E1">
      <w:fldChar w:fldCharType="begin" w:fldLock="1"/>
    </w:r>
    <w:r w:rsidRPr="002F23E1">
      <w:instrText xml:space="preserve"> DOCPROPERTY</w:instrText>
    </w:r>
    <w:r w:rsidRPr="002F23E1">
      <w:rPr>
        <w:sz w:val="18"/>
      </w:rPr>
      <w:instrText xml:space="preserve"> "YearUser" *\charformat </w:instrText>
    </w:r>
    <w:r w:rsidRPr="002F23E1">
      <w:fldChar w:fldCharType="separate"/>
    </w:r>
    <w:r w:rsidRPr="002F23E1">
      <w:t>2010/11</w:t>
    </w:r>
    <w:r w:rsidRPr="002F23E1">
      <w:fldChar w:fldCharType="end"/>
    </w:r>
    <w:r w:rsidRPr="002F23E1">
      <w:t xml:space="preserve"> </w:t>
    </w:r>
    <w:r w:rsidRPr="002F23E1">
      <w:tab/>
      <w:t xml:space="preserve">mnr: </w:t>
    </w:r>
    <w:r w:rsidRPr="002F23E1">
      <w:fldChar w:fldCharType="begin" w:fldLock="1"/>
    </w:r>
    <w:r w:rsidRPr="002F23E1">
      <w:instrText xml:space="preserve"> DOCPROPERTY</w:instrText>
    </w:r>
    <w:r w:rsidRPr="002F23E1">
      <w:rPr>
        <w:sz w:val="18"/>
      </w:rPr>
      <w:instrText xml:space="preserve"> "Motionsnummer" *\charformat </w:instrText>
    </w:r>
    <w:r w:rsidRPr="002F23E1">
      <w:fldChar w:fldCharType="separate"/>
    </w:r>
    <w:r w:rsidRPr="002F23E1">
      <w:t>MJ216</w:t>
    </w:r>
    <w:r w:rsidRPr="002F23E1">
      <w:fldChar w:fldCharType="end"/>
    </w:r>
    <w:r w:rsidRPr="002F23E1">
      <w:br/>
    </w:r>
    <w:r w:rsidRPr="002F23E1">
      <w:fldChar w:fldCharType="begin" w:fldLock="1"/>
    </w:r>
    <w:r w:rsidRPr="002F23E1">
      <w:instrText xml:space="preserve"> DOCPROPERTY</w:instrText>
    </w:r>
    <w:r w:rsidRPr="002F23E1">
      <w:rPr>
        <w:sz w:val="18"/>
      </w:rPr>
      <w:instrText xml:space="preserve"> "Samling" *\charformat </w:instrText>
    </w:r>
    <w:r w:rsidRPr="002F23E1">
      <w:fldChar w:fldCharType="end"/>
    </w:r>
    <w:r w:rsidRPr="002F23E1">
      <w:tab/>
      <w:t xml:space="preserve">pnr: </w:t>
    </w:r>
    <w:r w:rsidRPr="002F23E1">
      <w:fldChar w:fldCharType="begin" w:fldLock="1"/>
    </w:r>
    <w:r w:rsidRPr="002F23E1">
      <w:instrText xml:space="preserve"> DOCPROPERTY</w:instrText>
    </w:r>
    <w:r w:rsidRPr="002F23E1">
      <w:rPr>
        <w:sz w:val="18"/>
      </w:rPr>
      <w:instrText xml:space="preserve"> "Partinummer" *\charformat </w:instrText>
    </w:r>
    <w:r w:rsidRPr="002F23E1">
      <w:fldChar w:fldCharType="separate"/>
    </w:r>
    <w:r w:rsidRPr="002F23E1">
      <w:t>MP1601</w:t>
    </w:r>
    <w:r w:rsidRPr="002F23E1">
      <w:fldChar w:fldCharType="end"/>
    </w:r>
  </w:p>
  <w:p w:rsidR="002F23E1" w:rsidRPr="002F23E1" w:rsidRDefault="002F23E1">
    <w:pPr>
      <w:pStyle w:val="FSHRub1"/>
    </w:pPr>
    <w:r w:rsidRPr="002F23E1">
      <w:t>Motion till riksdagen</w:t>
    </w:r>
    <w:r w:rsidRPr="002F23E1">
      <w:br/>
    </w:r>
    <w:r w:rsidRPr="002F23E1">
      <w:fldChar w:fldCharType="begin" w:fldLock="1"/>
    </w:r>
    <w:r w:rsidRPr="002F23E1">
      <w:instrText xml:space="preserve"> DOCPROPERTY "YearUser" *\charformat </w:instrText>
    </w:r>
    <w:r w:rsidRPr="002F23E1">
      <w:fldChar w:fldCharType="separate"/>
    </w:r>
    <w:r w:rsidRPr="002F23E1">
      <w:t>2010/11</w:t>
    </w:r>
    <w:r w:rsidRPr="002F23E1">
      <w:fldChar w:fldCharType="end"/>
    </w:r>
    <w:r w:rsidRPr="002F23E1">
      <w:t>:</w:t>
    </w:r>
    <w:r w:rsidRPr="002F23E1">
      <w:fldChar w:fldCharType="begin" w:fldLock="1"/>
    </w:r>
    <w:r w:rsidRPr="002F23E1">
      <w:instrText xml:space="preserve"> DOCPROPERTY "Motionsnummer" *\charformat </w:instrText>
    </w:r>
    <w:r w:rsidRPr="002F23E1">
      <w:fldChar w:fldCharType="separate"/>
    </w:r>
    <w:r w:rsidRPr="002F23E1">
      <w:t>MJ216</w:t>
    </w:r>
    <w:r w:rsidRPr="002F23E1">
      <w:fldChar w:fldCharType="end"/>
    </w:r>
  </w:p>
  <w:p w:rsidR="002F23E1" w:rsidRPr="002F23E1" w:rsidRDefault="002F23E1">
    <w:pPr>
      <w:pStyle w:val="FSHNormalS5"/>
    </w:pPr>
    <w:r w:rsidRPr="002F23E1">
      <w:fldChar w:fldCharType="begin" w:fldLock="1"/>
    </w:r>
    <w:r w:rsidRPr="002F23E1">
      <w:instrText xml:space="preserve"> DOCPROPERTY "MotionarText" *\charformat </w:instrText>
    </w:r>
    <w:r w:rsidRPr="002F23E1">
      <w:fldChar w:fldCharType="separate"/>
    </w:r>
    <w:r w:rsidRPr="002F23E1">
      <w:t>av Tina Ehn (MP)</w:t>
    </w:r>
    <w:r w:rsidRPr="002F23E1">
      <w:fldChar w:fldCharType="end"/>
    </w:r>
    <w:r w:rsidRPr="002F23E1">
      <w:br/>
    </w:r>
    <w:r w:rsidRPr="002F23E1">
      <w:fldChar w:fldCharType="begin" w:fldLock="1"/>
    </w:r>
    <w:r w:rsidRPr="002F23E1">
      <w:instrText xml:space="preserve"> DOCPROPERTY "SvarFrasKort" *\charformat </w:instrText>
    </w:r>
    <w:r w:rsidRPr="002F23E1">
      <w:fldChar w:fldCharType="end"/>
    </w:r>
  </w:p>
  <w:p w:rsidR="002F23E1" w:rsidRPr="002F23E1" w:rsidRDefault="002F23E1">
    <w:pPr>
      <w:pStyle w:val="FSHTitel"/>
    </w:pPr>
    <w:r w:rsidRPr="002F23E1">
      <w:fldChar w:fldCharType="begin" w:fldLock="1"/>
    </w:r>
    <w:r w:rsidRPr="002F23E1">
      <w:instrText xml:space="preserve"> DOCPROPERTY</w:instrText>
    </w:r>
    <w:r w:rsidRPr="002F23E1">
      <w:rPr>
        <w:sz w:val="18"/>
      </w:rPr>
      <w:instrText xml:space="preserve"> "RubrikSvar" *\charformat </w:instrText>
    </w:r>
    <w:r w:rsidRPr="002F23E1">
      <w:fldChar w:fldCharType="separate"/>
    </w:r>
    <w:r w:rsidRPr="002F23E1">
      <w:t>Hästens roll i samhället</w:t>
    </w:r>
    <w:r w:rsidRPr="002F23E1">
      <w:fldChar w:fldCharType="end"/>
    </w:r>
  </w:p>
  <w:p w:rsidR="002F23E1" w:rsidRPr="002F23E1" w:rsidRDefault="002F23E1">
    <w:pPr>
      <w:pStyle w:val="Normal00"/>
    </w:pPr>
  </w:p>
  <w:p w:rsidR="002F23E1" w:rsidRPr="002F23E1" w:rsidRDefault="002F23E1">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22A543E1"/>
    <w:multiLevelType w:val="hybridMultilevel"/>
    <w:tmpl w:val="26E0B534"/>
    <w:lvl w:ilvl="0" w:tplc="AE52311A">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5"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7"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8"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9"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2101026694">
    <w:abstractNumId w:val="3"/>
  </w:num>
  <w:num w:numId="2" w16cid:durableId="324747831">
    <w:abstractNumId w:val="2"/>
  </w:num>
  <w:num w:numId="3" w16cid:durableId="76051723">
    <w:abstractNumId w:val="1"/>
  </w:num>
  <w:num w:numId="4" w16cid:durableId="147140222">
    <w:abstractNumId w:val="0"/>
  </w:num>
  <w:num w:numId="5" w16cid:durableId="1344211851">
    <w:abstractNumId w:val="7"/>
  </w:num>
  <w:num w:numId="6" w16cid:durableId="1924219241">
    <w:abstractNumId w:val="6"/>
  </w:num>
  <w:num w:numId="7" w16cid:durableId="300497767">
    <w:abstractNumId w:val="5"/>
  </w:num>
  <w:num w:numId="8" w16cid:durableId="582030307">
    <w:abstractNumId w:val="4"/>
  </w:num>
  <w:num w:numId="9" w16cid:durableId="321935254">
    <w:abstractNumId w:val="8"/>
  </w:num>
  <w:num w:numId="10" w16cid:durableId="1367827192">
    <w:abstractNumId w:val="9"/>
  </w:num>
  <w:num w:numId="11" w16cid:durableId="494035517">
    <w:abstractNumId w:val="10"/>
  </w:num>
  <w:num w:numId="12" w16cid:durableId="236745544">
    <w:abstractNumId w:val="13"/>
  </w:num>
  <w:num w:numId="13" w16cid:durableId="1843230574">
    <w:abstractNumId w:val="16"/>
  </w:num>
  <w:num w:numId="14" w16cid:durableId="139004760">
    <w:abstractNumId w:val="17"/>
  </w:num>
  <w:num w:numId="15" w16cid:durableId="1605117680">
    <w:abstractNumId w:val="11"/>
  </w:num>
  <w:num w:numId="16" w16cid:durableId="1973829058">
    <w:abstractNumId w:val="19"/>
  </w:num>
  <w:num w:numId="17" w16cid:durableId="182599261">
    <w:abstractNumId w:val="18"/>
  </w:num>
  <w:num w:numId="18" w16cid:durableId="934631185">
    <w:abstractNumId w:val="15"/>
  </w:num>
  <w:num w:numId="19" w16cid:durableId="1746218119">
    <w:abstractNumId w:val="12"/>
  </w:num>
  <w:num w:numId="20" w16cid:durableId="1621450780">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9218"/>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0_2010-11-11"/>
    <w:docVar w:name="PersonGUIDs" w:val="{3951030F-6BDE-4C0A-89D5-DD3B08CED3F9}"/>
  </w:docVars>
  <w:rsids>
    <w:rsidRoot w:val="000B1844"/>
    <w:rsid w:val="000B1844"/>
    <w:rsid w:val="002F23E1"/>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8"/>
    <o:shapelayout v:ext="edit">
      <o:idmap v:ext="edit" data="1"/>
    </o:shapelayout>
  </w:shapeDefaults>
  <w:decimalSymbol w:val=","/>
  <w:listSeparator w:val=";"/>
  <w15:chartTrackingRefBased/>
  <w15:docId w15:val="{955A491B-30E4-48E2-88FD-059F69AEBE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numPr>
        <w:numId w:val="20"/>
      </w:numPr>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783</Words>
  <Characters>4373</Characters>
  <Application>Microsoft Office Word</Application>
  <DocSecurity>4</DocSecurity>
  <Lines>99</Lines>
  <Paragraphs>31</Paragraphs>
  <ScaleCrop>false</ScaleCrop>
  <HeadingPairs>
    <vt:vector size="2" baseType="variant">
      <vt:variant>
        <vt:lpstr>Rubrik</vt:lpstr>
      </vt:variant>
      <vt:variant>
        <vt:i4>1</vt:i4>
      </vt:variant>
    </vt:vector>
  </HeadingPairs>
  <TitlesOfParts>
    <vt:vector size="1" baseType="lpstr">
      <vt:lpstr>MP1601</vt:lpstr>
    </vt:vector>
  </TitlesOfParts>
  <Company>Riksdagen</Company>
  <LinksUpToDate>false</LinksUpToDate>
  <CharactersWithSpaces>5125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MP1601</dc:title>
  <dc:subject>MP1601</dc:subject>
  <dc:creator>Riksdagen</dc:creator>
  <cp:keywords>Riksdagen</cp:keywords>
  <dc:description>Versal/gemen i partibeteckning. Gemen i tryck för 0910, versal för 1011 och nyare MP-special</dc:description>
  <cp:lastModifiedBy>Lars Brink</cp:lastModifiedBy>
  <cp:revision>2</cp:revision>
  <cp:lastPrinted>2010-11-17T08:11:00Z</cp:lastPrinted>
  <dcterms:created xsi:type="dcterms:W3CDTF">2025-12-18T01:24:00Z</dcterms:created>
  <dcterms:modified xsi:type="dcterms:W3CDTF">2025-12-18T01:24:00Z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mot2000_530_2010-11-11</vt:lpwstr>
  </property>
  <property fmtid="{D5CDD505-2E9C-101B-9397-08002B2CF9AE}" pid="3" name="version">
    <vt:lpwstr>mot2000_524_2010-10-21</vt:lpwstr>
  </property>
  <property fmtid="{D5CDD505-2E9C-101B-9397-08002B2CF9AE}" pid="4" name="dokumenttyp">
    <vt:lpwstr>motion</vt:lpwstr>
  </property>
  <property fmtid="{D5CDD505-2E9C-101B-9397-08002B2CF9AE}" pid="5" name="Sekr">
    <vt:lpwstr>ML</vt:lpwstr>
  </property>
  <property fmtid="{D5CDD505-2E9C-101B-9397-08002B2CF9AE}" pid="6" name="Yearstd">
    <vt:lpwstr>2010/11</vt:lpwstr>
  </property>
  <property fmtid="{D5CDD505-2E9C-101B-9397-08002B2CF9AE}" pid="7" name="YearUser">
    <vt:lpwstr>2010/11</vt:lpwstr>
  </property>
  <property fmtid="{D5CDD505-2E9C-101B-9397-08002B2CF9AE}" pid="8" name="årsuppgift">
    <vt:lpwstr>201011</vt:lpwstr>
  </property>
  <property fmtid="{D5CDD505-2E9C-101B-9397-08002B2CF9AE}" pid="9" name="Status">
    <vt:lpwstr>Ank T</vt:lpwstr>
  </property>
  <property fmtid="{D5CDD505-2E9C-101B-9397-08002B2CF9AE}" pid="10" name="SvarFras">
    <vt:lpwstr>Hästens roll i samhället</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Hästens roll i samhället</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MP1601</vt:lpwstr>
  </property>
  <property fmtid="{D5CDD505-2E9C-101B-9397-08002B2CF9AE}" pid="18" name="ArbRubr">
    <vt:lpwstr/>
  </property>
  <property fmtid="{D5CDD505-2E9C-101B-9397-08002B2CF9AE}" pid="19" name="Partilogo">
    <vt:lpwstr>MP</vt:lpwstr>
  </property>
  <property fmtid="{D5CDD505-2E9C-101B-9397-08002B2CF9AE}" pid="20" name="PartiVal">
    <vt:lpwstr>MP</vt:lpwstr>
  </property>
  <property fmtid="{D5CDD505-2E9C-101B-9397-08002B2CF9AE}" pid="21" name="partibeteckning">
    <vt:lpwstr>MP</vt:lpwstr>
  </property>
  <property fmtid="{D5CDD505-2E9C-101B-9397-08002B2CF9AE}" pid="22" name="avs-org">
    <vt:lpwstr>MP</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Tina Ehn (MP)</vt:lpwstr>
  </property>
  <property fmtid="{D5CDD505-2E9C-101B-9397-08002B2CF9AE}" pid="26" name="MotionarLista">
    <vt:lpwstr>Ehn, Tina (MP)\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Tina Ehn (MP)</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24</vt:lpwstr>
  </property>
  <property fmtid="{D5CDD505-2E9C-101B-9397-08002B2CF9AE}" pid="35" name="Samling">
    <vt:lpwstr/>
  </property>
  <property fmtid="{D5CDD505-2E9C-101B-9397-08002B2CF9AE}" pid="36" name="SamlingPrint">
    <vt:lpwstr/>
  </property>
  <property fmtid="{D5CDD505-2E9C-101B-9397-08002B2CF9AE}" pid="37" name="Motionsnummer">
    <vt:lpwstr>MJ216</vt:lpwstr>
  </property>
  <property fmtid="{D5CDD505-2E9C-101B-9397-08002B2CF9AE}" pid="38" name="SidStart">
    <vt:lpwstr>1</vt:lpwstr>
  </property>
  <property fmtid="{D5CDD505-2E9C-101B-9397-08002B2CF9AE}" pid="39" name="SidSlut">
    <vt:lpwstr/>
  </property>
  <property fmtid="{D5CDD505-2E9C-101B-9397-08002B2CF9AE}" pid="40" name="DeladMotion">
    <vt:lpwstr>ja</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21 oktober 2010</vt:lpwstr>
  </property>
  <property fmtid="{D5CDD505-2E9C-101B-9397-08002B2CF9AE}" pid="44" name="NotesUID">
    <vt:lpwstr>magnus.lindgren@riksdagen.se</vt:lpwstr>
  </property>
  <property fmtid="{D5CDD505-2E9C-101B-9397-08002B2CF9AE}" pid="45" name="ReservUID">
    <vt:lpwstr>ms0207ab</vt:lpwstr>
  </property>
  <property fmtid="{D5CDD505-2E9C-101B-9397-08002B2CF9AE}" pid="46" name="MotionID">
    <vt:lpwstr>20102011000000770080000016010069</vt:lpwstr>
  </property>
  <property fmtid="{D5CDD505-2E9C-101B-9397-08002B2CF9AE}" pid="47" name="datum">
    <vt:lpwstr>101021</vt:lpwstr>
  </property>
  <property fmtid="{D5CDD505-2E9C-101B-9397-08002B2CF9AE}" pid="48" name="avsändar-e-post">
    <vt:lpwstr>magnus.lindgren@riksdagen.se</vt:lpwstr>
  </property>
  <property fmtid="{D5CDD505-2E9C-101B-9397-08002B2CF9AE}" pid="49" name="id">
    <vt:lpwstr>20102011000000770080000016010069</vt:lpwstr>
  </property>
  <property fmtid="{D5CDD505-2E9C-101B-9397-08002B2CF9AE}" pid="50" name="nummer">
    <vt:lpwstr>216</vt:lpwstr>
  </property>
  <property fmtid="{D5CDD505-2E9C-101B-9397-08002B2CF9AE}" pid="51" name="utskottsbeteckning">
    <vt:lpwstr>MJ</vt:lpwstr>
  </property>
  <property fmtid="{D5CDD505-2E9C-101B-9397-08002B2CF9AE}" pid="52" name="GlobalUID">
    <vt:lpwstr>{4B631FBE-6021-471F-9FC4-02278A82C4A0}</vt:lpwstr>
  </property>
  <property fmtid="{D5CDD505-2E9C-101B-9397-08002B2CF9AE}" pid="53" name="Överföringar">
    <vt:i4>0</vt:i4>
  </property>
  <property fmtid="{D5CDD505-2E9C-101B-9397-08002B2CF9AE}" pid="54" name="Checksum">
    <vt:lpwstr>*0010113722355*</vt:lpwstr>
  </property>
  <property fmtid="{D5CDD505-2E9C-101B-9397-08002B2CF9AE}" pid="55" name="skuggnummer">
    <vt:lpwstr>330</vt:lpwstr>
  </property>
  <property fmtid="{D5CDD505-2E9C-101B-9397-08002B2CF9AE}" pid="56" name="urixVersion">
    <vt:lpwstr>4.3.0.0</vt:lpwstr>
  </property>
  <property fmtid="{D5CDD505-2E9C-101B-9397-08002B2CF9AE}" pid="57" name="urixOrigin">
    <vt:lpwstr>101117 09:11:08.698</vt:lpwstr>
  </property>
  <property fmtid="{D5CDD505-2E9C-101B-9397-08002B2CF9AE}" pid="58" name="urixGuid">
    <vt:lpwstr>{0A6E644E-C70F-4882-A102-89A5CA765817}</vt:lpwstr>
  </property>
</Properties>
</file>