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6FD" w:rsidRDefault="00D206FD">
      <w:pPr>
        <w:pStyle w:val="Rubrik1"/>
        <w:spacing w:before="0"/>
      </w:pPr>
      <w:bookmarkStart w:id="0" w:name="_Toc435426889"/>
      <w:r>
        <w:t>Sammanfattning</w:t>
      </w:r>
      <w:bookmarkEnd w:id="0"/>
    </w:p>
    <w:p w:rsidR="00D206FD" w:rsidRDefault="00D206FD">
      <w:r>
        <w:t>I betänkandet anmäls för slutligt beslut de vilande förslagen om ändring i regeringsformen och i riksdagsordningen som rör Riksbankens ställning. Förslagen innebär att Riksbanken får ansvaret för penningpolitiken. I reg</w:t>
      </w:r>
      <w:r>
        <w:t>e</w:t>
      </w:r>
      <w:r>
        <w:t>ringsformen tas in ett uttryckligt förbud för myndigheter att bestämma hur Riksbanken skall besluta i frågor som rör penningpolitiken. Riksbankens ledningsstruktur förändras. Riksdagen väljer elva fullmäktige som i sin tur utser en direktion. Den utgör Riksbankens ledning. Fullmäktige har i övrigt en kontrollerande funktion. Ansvaret för övergripande valutapolitiska frågor överförs från Riksbanken till regeringen. Utskottet föreslår riksdagen att slutligt anta fö</w:t>
      </w:r>
      <w:r>
        <w:t>r</w:t>
      </w:r>
      <w:r>
        <w:t>slagen.</w:t>
      </w:r>
    </w:p>
    <w:p w:rsidR="00D206FD" w:rsidRDefault="00D206FD">
      <w:pPr>
        <w:pStyle w:val="Normaltindrag"/>
      </w:pPr>
      <w:r>
        <w:t>Utskottet behandlar vidare i betänk</w:t>
      </w:r>
      <w:r>
        <w:t>andet regeringens förslag till följdla</w:t>
      </w:r>
      <w:r>
        <w:t>g</w:t>
      </w:r>
      <w:r>
        <w:t>stiftning i bl.a. riksbankslagen. Det föreslås att målet för Riksbankens ver</w:t>
      </w:r>
      <w:r>
        <w:t>k</w:t>
      </w:r>
      <w:r>
        <w:t>samhet enligt riksbankslagen skall vara att upprätthålla ett fast penningvärde. Såsom myndighet under riksdagen skall Riksbanken därutöver, utan att ås</w:t>
      </w:r>
      <w:r>
        <w:t>i</w:t>
      </w:r>
      <w:r>
        <w:t>dosätta prisstabilitetsmålet, stödja målen för den allmänna ekonomiska pol</w:t>
      </w:r>
      <w:r>
        <w:t>i</w:t>
      </w:r>
      <w:r>
        <w:t>tiken i syfte att uppnå hållbar tillväxt och hög sysselsättnning. Direktionen föreslås bestå av sex ledamöter som utses för en tid av sex år. Ordföranden i direktionen s</w:t>
      </w:r>
      <w:r>
        <w:t>kall vara chef för Riksbanken. För att säkerställa kontroll och insyn i Riksbankens verksamhet föreslås att banken inför alla viktiga pe</w:t>
      </w:r>
      <w:r>
        <w:t>n</w:t>
      </w:r>
      <w:r>
        <w:t>ningpolitiska beslut skall informera det statsråd som regeringen utser. Vidare skall fullmäktiges ordförande och vice ordförande ha rätt att närvara vid direktionens sammanträden med yttranderätt, men utan förslags- och rösträtt. Riksbanken föreslås dessutom minst två gånger om året lämna en skriftlig redogörelse till riksdagen om penningpolit</w:t>
      </w:r>
      <w:r>
        <w:t>i</w:t>
      </w:r>
      <w:r>
        <w:t>ken.</w:t>
      </w:r>
    </w:p>
    <w:p w:rsidR="00D206FD" w:rsidRDefault="00D206FD">
      <w:pPr>
        <w:pStyle w:val="Normaltindrag"/>
      </w:pPr>
      <w:r>
        <w:t>Utskottet tillstyrker re</w:t>
      </w:r>
      <w:r>
        <w:t>geringens förslag med följande ändringar. Den nys</w:t>
      </w:r>
      <w:r>
        <w:t>s</w:t>
      </w:r>
      <w:r>
        <w:t>nämnda redogörelsen skall lämnas till riksdagens finansutskott, inte till rik</w:t>
      </w:r>
      <w:r>
        <w:t>s</w:t>
      </w:r>
      <w:r>
        <w:t xml:space="preserve">dagen. Någon motionsrätt och riksdagsbehandling av redogörelserna blir därmed inte aktuell. Vidare anser utskottet att andra direktionsledamöter än riksbankschefen skall kunna föra talan mot ett beslut att skilja vederbörande från uppdraget hos Högsta domstolen i stället för Arbetsdomstolen som föreslås i propositionen. </w:t>
      </w:r>
    </w:p>
    <w:p w:rsidR="00D206FD" w:rsidRDefault="00D206FD">
      <w:pPr>
        <w:pStyle w:val="Normaltindrag"/>
      </w:pPr>
      <w:r>
        <w:t>I grundlagsfrågan reserverar sig (v) och (mp) och vill förkas</w:t>
      </w:r>
      <w:r>
        <w:t>ta det vilande förslaget. I anslutning till behandlingen av riksbankslagen och lagen om valutapolitik finns tre reservationer (m), två reservationer (mp) och en rese</w:t>
      </w:r>
      <w:r>
        <w:t>r</w:t>
      </w:r>
      <w:r>
        <w:t>vation (v).</w:t>
      </w:r>
    </w:p>
    <w:p w:rsidR="00D206FD" w:rsidRDefault="00D206FD">
      <w:pPr>
        <w:pStyle w:val="Rubrik1"/>
      </w:pPr>
      <w:bookmarkStart w:id="1" w:name="_Toc435426890"/>
      <w:r>
        <w:lastRenderedPageBreak/>
        <w:t>Vilande förslag till ändring i regeringsformen och riksdagsordningen</w:t>
      </w:r>
      <w:bookmarkEnd w:id="1"/>
    </w:p>
    <w:p w:rsidR="00D206FD" w:rsidRDefault="00D206FD">
      <w:r>
        <w:t>Riksdagen beslutade den 4 mars 1998 (bet. 1997/98:KU15, rskr. 1997/98:</w:t>
      </w:r>
      <w:r>
        <w:br/>
        <w:t>147) att anta som vilande de i proposition 1997/98:40 framlagda förslagen till</w:t>
      </w:r>
    </w:p>
    <w:p w:rsidR="00D206FD" w:rsidRDefault="00D206FD">
      <w:pPr>
        <w:pStyle w:val="Normaltindrag"/>
      </w:pPr>
      <w:r>
        <w:t xml:space="preserve">1. lag om ändring i regeringsformen, </w:t>
      </w:r>
    </w:p>
    <w:p w:rsidR="00D206FD" w:rsidRDefault="00D206FD">
      <w:pPr>
        <w:pStyle w:val="Normaltindrag"/>
      </w:pPr>
      <w:r>
        <w:t>2. lag om ändring i riksdagsordningen, såvitt avser huvudbestämmelse</w:t>
      </w:r>
      <w:r>
        <w:t>r</w:t>
      </w:r>
      <w:r>
        <w:t>na.</w:t>
      </w:r>
    </w:p>
    <w:p w:rsidR="00D206FD" w:rsidRDefault="00D206FD">
      <w:pPr>
        <w:pStyle w:val="Normaltindrag"/>
        <w:ind w:firstLine="0"/>
        <w:rPr>
          <w:i/>
        </w:rPr>
      </w:pPr>
      <w:r>
        <w:t xml:space="preserve">Lagförslagen är intagna i </w:t>
      </w:r>
      <w:r>
        <w:rPr>
          <w:i/>
        </w:rPr>
        <w:t>bilaga 1..</w:t>
      </w:r>
    </w:p>
    <w:p w:rsidR="00D206FD" w:rsidRDefault="00D206FD">
      <w:pPr>
        <w:pStyle w:val="Rubrik1"/>
      </w:pPr>
      <w:bookmarkStart w:id="2" w:name="_Toc435426891"/>
      <w:r>
        <w:t>Förslag om följdlagstiftning</w:t>
      </w:r>
      <w:bookmarkEnd w:id="2"/>
    </w:p>
    <w:p w:rsidR="00D206FD" w:rsidRDefault="00D206FD">
      <w:pPr>
        <w:pStyle w:val="Rubrik2"/>
        <w:spacing w:before="123"/>
      </w:pPr>
      <w:bookmarkStart w:id="3" w:name="_Toc435426892"/>
      <w:r>
        <w:t>Propositionen</w:t>
      </w:r>
      <w:bookmarkEnd w:id="3"/>
    </w:p>
    <w:p w:rsidR="00D206FD" w:rsidRDefault="00D206FD">
      <w:r>
        <w:t xml:space="preserve">I proposition 1997/98:40 yrkas att riksdagen antar regeringens förslag till </w:t>
      </w:r>
    </w:p>
    <w:p w:rsidR="00D206FD" w:rsidRDefault="00D206FD">
      <w:pPr>
        <w:pStyle w:val="Normaltindrag"/>
      </w:pPr>
      <w:r>
        <w:t>2. lag om ändring i riksdagsordningen, såvitt avser tilläggsbestämme</w:t>
      </w:r>
      <w:r>
        <w:t>l</w:t>
      </w:r>
      <w:r>
        <w:t xml:space="preserve">serna, </w:t>
      </w:r>
    </w:p>
    <w:p w:rsidR="00D206FD" w:rsidRDefault="00D206FD">
      <w:pPr>
        <w:pStyle w:val="Normaltindrag"/>
      </w:pPr>
      <w:r>
        <w:t xml:space="preserve">3. lag om valutapolitik, </w:t>
      </w:r>
    </w:p>
    <w:p w:rsidR="00D206FD" w:rsidRDefault="00D206FD">
      <w:pPr>
        <w:pStyle w:val="Normaltindrag"/>
      </w:pPr>
      <w:r>
        <w:t xml:space="preserve">4. lag om ändring i lagen (1988:1385) om Sveriges riksbank, </w:t>
      </w:r>
    </w:p>
    <w:p w:rsidR="00D206FD" w:rsidRDefault="00D206FD">
      <w:pPr>
        <w:pStyle w:val="Normaltindrag"/>
      </w:pPr>
      <w:r>
        <w:t xml:space="preserve">5. lag om ändring i lagen (1992:1602) om valuta- och kreditreglering, </w:t>
      </w:r>
    </w:p>
    <w:p w:rsidR="00D206FD" w:rsidRDefault="00D206FD">
      <w:pPr>
        <w:pStyle w:val="Normaltindrag"/>
      </w:pPr>
      <w:r>
        <w:t xml:space="preserve">6. lag om ändring i lagen (1989:185) om arvoden m.m. för uppdrag inom   riksdagen, dess myndigheter och organ, </w:t>
      </w:r>
    </w:p>
    <w:p w:rsidR="00D206FD" w:rsidRDefault="00D206FD">
      <w:pPr>
        <w:pStyle w:val="Normaltindrag"/>
      </w:pPr>
      <w:r>
        <w:t>7. lag om ändring i lagen (1986:765) med instruktion för Riksdagens o</w:t>
      </w:r>
      <w:r>
        <w:t>m</w:t>
      </w:r>
      <w:r>
        <w:t xml:space="preserve">budsmän, </w:t>
      </w:r>
    </w:p>
    <w:p w:rsidR="00D206FD" w:rsidRDefault="00D206FD">
      <w:pPr>
        <w:pStyle w:val="Normaltindrag"/>
      </w:pPr>
      <w:r>
        <w:t>8. lag om ändring i lagen (1957:684) om betalningsväsendet under krig</w:t>
      </w:r>
      <w:r>
        <w:t>s</w:t>
      </w:r>
      <w:r>
        <w:t>förhå</w:t>
      </w:r>
      <w:r>
        <w:t>l</w:t>
      </w:r>
      <w:r>
        <w:t xml:space="preserve">landen, </w:t>
      </w:r>
    </w:p>
    <w:p w:rsidR="00D206FD" w:rsidRDefault="00D206FD">
      <w:pPr>
        <w:pStyle w:val="Normaltindrag"/>
      </w:pPr>
      <w:r>
        <w:t xml:space="preserve">9. lag om ändring i lagen (1988:46) om revision av riksdagsförvaltningen m.m., </w:t>
      </w:r>
    </w:p>
    <w:p w:rsidR="00D206FD" w:rsidRDefault="00D206FD">
      <w:pPr>
        <w:pStyle w:val="Normaltindrag"/>
      </w:pPr>
      <w:r>
        <w:t>10. lag om ändring i lagen (1989:186) om överklagande av administrativa b</w:t>
      </w:r>
      <w:r>
        <w:t>e</w:t>
      </w:r>
      <w:r>
        <w:t>slut av riksdagens förvaltningskontor och myndigheter.</w:t>
      </w:r>
    </w:p>
    <w:p w:rsidR="00D206FD" w:rsidRDefault="00D206FD">
      <w:pPr>
        <w:pStyle w:val="Normaltindrag"/>
        <w:ind w:firstLine="0"/>
      </w:pPr>
      <w:r>
        <w:t xml:space="preserve">Lagförslaget under punkt 2 är intaget i </w:t>
      </w:r>
      <w:r>
        <w:rPr>
          <w:i/>
        </w:rPr>
        <w:t>bilaga 1,</w:t>
      </w:r>
      <w:r>
        <w:t xml:space="preserve"> övriga lagförslag i </w:t>
      </w:r>
      <w:r>
        <w:rPr>
          <w:i/>
        </w:rPr>
        <w:t>bilaga 2</w:t>
      </w:r>
    </w:p>
    <w:p w:rsidR="00D206FD" w:rsidRDefault="00D206FD">
      <w:pPr>
        <w:pStyle w:val="Rubrik2"/>
      </w:pPr>
      <w:bookmarkStart w:id="4" w:name="_Toc435426893"/>
      <w:r>
        <w:t>Motionerna</w:t>
      </w:r>
      <w:bookmarkEnd w:id="4"/>
    </w:p>
    <w:p w:rsidR="00D206FD" w:rsidRDefault="00D206FD">
      <w:r>
        <w:t>1997/98:K2 av Lars Tobisson m.fl. (m) vari yrkas</w:t>
      </w:r>
    </w:p>
    <w:p w:rsidR="00D206FD" w:rsidRDefault="00D206FD">
      <w:pPr>
        <w:pStyle w:val="Normaltindrag"/>
      </w:pPr>
      <w:r>
        <w:t>1. att riksdagen hos regeringen begär förslag till lagstiftning angående u</w:t>
      </w:r>
      <w:r>
        <w:t>t</w:t>
      </w:r>
      <w:r>
        <w:t>skottsutfrågningar av riksbanksledningen i enlighet med vad som anförts i motionen,</w:t>
      </w:r>
    </w:p>
    <w:p w:rsidR="00D206FD" w:rsidRDefault="00D206FD">
      <w:pPr>
        <w:pStyle w:val="Normaltindrag"/>
      </w:pPr>
      <w:r>
        <w:t>3. att riksdagen beslutar ändra 33 b § lagen om ändring i lagen (1988:1385) om Sveriges riksbank i enlighet med vad som anförts i moti</w:t>
      </w:r>
      <w:r>
        <w:t>o</w:t>
      </w:r>
      <w:r>
        <w:t>nen,</w:t>
      </w:r>
    </w:p>
    <w:p w:rsidR="00D206FD" w:rsidRDefault="00D206FD">
      <w:pPr>
        <w:pStyle w:val="Normaltindrag"/>
      </w:pPr>
      <w:r>
        <w:t>4. att riksdagen som sin mening ger regeringen till känna vad i motionen anförts om kraven på direktionsledamöter och fullmäktiges ordförande och vice ordförande att offentliggöra sina ekonomiska förhållanden,</w:t>
      </w:r>
    </w:p>
    <w:p w:rsidR="00D206FD" w:rsidRDefault="00D206FD">
      <w:pPr>
        <w:pStyle w:val="Normaltindrag"/>
      </w:pPr>
      <w:r>
        <w:t>5. att riksdagen som sin mening ger regeringen till känna vad i motionen anförts om karensperioden innan en direktionsledamot får inneha nya up</w:t>
      </w:r>
      <w:r>
        <w:t>p</w:t>
      </w:r>
      <w:r>
        <w:t>drag eller befattningar utanför Riksbanken,</w:t>
      </w:r>
    </w:p>
    <w:p w:rsidR="00D206FD" w:rsidRDefault="00D206FD">
      <w:r>
        <w:t>1997/98:K3 av Birgitta Hambraeus (c) vari yrkas att riksdagen beslutar att de högst prioriterade målen för Riksbanken skall vara full sysselsättning och finansiering av omställningen till ett kretsloppssamhälle.</w:t>
      </w:r>
    </w:p>
    <w:p w:rsidR="00D206FD" w:rsidRDefault="00D206FD">
      <w:r>
        <w:t>1997/98:K5 av Marianne Samuelsson m.fl. (mp) vari yrkas</w:t>
      </w:r>
    </w:p>
    <w:p w:rsidR="00D206FD" w:rsidRDefault="00D206FD">
      <w:pPr>
        <w:pStyle w:val="Normaltindrag"/>
      </w:pPr>
      <w:r>
        <w:t>2. att riksdagen som sin mening ger regeringen till känna vad i motionen anförts under rubriken Valutapolitiken om att riksdagen, eller riksdagspart</w:t>
      </w:r>
      <w:r>
        <w:t>i</w:t>
      </w:r>
      <w:r>
        <w:t>erna, måste ges inflytande över valutapolitiska beslut.</w:t>
      </w:r>
    </w:p>
    <w:p w:rsidR="00D206FD" w:rsidRDefault="00D206FD">
      <w:r>
        <w:t>1997/98:Fi219 av Marianne Samuelsson m.fl. (mp) vari yrkas</w:t>
      </w:r>
    </w:p>
    <w:p w:rsidR="00D206FD" w:rsidRDefault="00D206FD">
      <w:pPr>
        <w:pStyle w:val="Normaltindrag"/>
      </w:pPr>
      <w:r>
        <w:t>8. att riksdagen hos regeringen begär förslag om lagstiftade övergripande mål för Riksbanken i enlighet med vad som anförts i motionen,</w:t>
      </w:r>
    </w:p>
    <w:p w:rsidR="00D206FD" w:rsidRDefault="00D206FD">
      <w:r>
        <w:t>1998/99:K321 av Sven Bergström (c) vari yrkas att riksdagen beslutar ändra i 1 kap. 2 § i den föreslagna riksbankslagen i enlighet med vad som anförts i moti</w:t>
      </w:r>
      <w:r>
        <w:t>o</w:t>
      </w:r>
      <w:r>
        <w:t>nen.</w:t>
      </w:r>
    </w:p>
    <w:p w:rsidR="00D206FD" w:rsidRDefault="00D206FD">
      <w:pPr>
        <w:pStyle w:val="Rubrik1"/>
      </w:pPr>
      <w:bookmarkStart w:id="5" w:name="_Toc435426894"/>
      <w:r>
        <w:t>Utskottet</w:t>
      </w:r>
      <w:bookmarkEnd w:id="5"/>
    </w:p>
    <w:p w:rsidR="00D206FD" w:rsidRDefault="00D206FD">
      <w:pPr>
        <w:pStyle w:val="Rubrik2"/>
        <w:spacing w:before="123"/>
      </w:pPr>
      <w:bookmarkStart w:id="6" w:name="_Toc435426895"/>
      <w:r>
        <w:t>De vilande förslagen</w:t>
      </w:r>
      <w:bookmarkEnd w:id="6"/>
    </w:p>
    <w:p w:rsidR="00D206FD" w:rsidRDefault="00D206FD">
      <w:pPr>
        <w:pStyle w:val="Rubrik3"/>
        <w:spacing w:before="123"/>
      </w:pPr>
      <w:bookmarkStart w:id="7" w:name="_Toc435426896"/>
      <w:r>
        <w:t>Förslagens innebörd</w:t>
      </w:r>
      <w:bookmarkEnd w:id="7"/>
    </w:p>
    <w:p w:rsidR="00D206FD" w:rsidRDefault="00D206FD">
      <w:r>
        <w:t>Det vilande förslaget till en ny bestämmelse i 9 kap. 11 § regeringsformen innebär att det är regeringen som skall ha ansvaret för övergripande valut</w:t>
      </w:r>
      <w:r>
        <w:t>a</w:t>
      </w:r>
      <w:r>
        <w:t>politiska frågor. Genom bestämmelsen överförs detta ansvar från Riksbanken till regeringen.</w:t>
      </w:r>
    </w:p>
    <w:p w:rsidR="00D206FD" w:rsidRDefault="00D206FD">
      <w:pPr>
        <w:pStyle w:val="Normaltindrag"/>
      </w:pPr>
      <w:r>
        <w:t>Riksdagen har som vilande också antagit en ny lydelse av 9 kap. 12 § reg</w:t>
      </w:r>
      <w:r>
        <w:t>e</w:t>
      </w:r>
      <w:r>
        <w:t>ringsformen. I bestämmelsen fastslås att det är Riksbanken som skall ha ansvaret för penningpolitiken. Ingen myndighet skall få bestämma hur Rik</w:t>
      </w:r>
      <w:r>
        <w:t>s</w:t>
      </w:r>
      <w:r>
        <w:t>banken skall besluta i frågor som rör penningpolitik. Genom den nya lyde</w:t>
      </w:r>
      <w:r>
        <w:t>l</w:t>
      </w:r>
      <w:r>
        <w:t xml:space="preserve">sen av paragrafen ändras också Riksbankens ledningsstruktur. Riksbanken skall ha elva fullmäktige som väljs av riksdagen. Fullmäktige skall utse en direktion som skall leda Riksbanken. Riksdagen prövar om ledamöterna i fullmäktige och direktionen skall beviljas ansvarsfrihet. Bestämmelser om </w:t>
      </w:r>
      <w:r>
        <w:t>val av fullmäktige och om Riksbankens ledning och verksamhet skall me</w:t>
      </w:r>
      <w:r>
        <w:t>d</w:t>
      </w:r>
      <w:r>
        <w:t>delas i lag. Riksdagen har också som vilande antagit följdändringar i 3 kap.  8 §, 8 kap. 6 § och 9 kap. 8 § riksdagsordningen.</w:t>
      </w:r>
    </w:p>
    <w:p w:rsidR="00D206FD" w:rsidRDefault="00D206FD">
      <w:pPr>
        <w:pStyle w:val="Normaltindrag"/>
      </w:pPr>
      <w:r>
        <w:t xml:space="preserve">Ändringarna i regeringsformen och riksdagsordningen föreslås träda i kraft den 1 januari 1999. De är intagna i </w:t>
      </w:r>
      <w:r>
        <w:rPr>
          <w:i/>
        </w:rPr>
        <w:t>bilaga 1</w:t>
      </w:r>
      <w:r>
        <w:t xml:space="preserve"> till betänkandet. </w:t>
      </w:r>
    </w:p>
    <w:p w:rsidR="00D206FD" w:rsidRDefault="00D206FD">
      <w:pPr>
        <w:pStyle w:val="Rubrik3"/>
      </w:pPr>
      <w:bookmarkStart w:id="8" w:name="_Toc435426897"/>
      <w:r>
        <w:t>Utskottets anmälan och yttrande</w:t>
      </w:r>
      <w:bookmarkEnd w:id="8"/>
    </w:p>
    <w:p w:rsidR="00D206FD" w:rsidRDefault="00D206FD">
      <w:r>
        <w:t>Utskottet behandlade under föregående riksmöte regeringens förslag om Riksbankens ställning (1997/98:KU15). Finansutskottet yttrade sig över förslaget (1997/98:FiU1y). Riksdagen har som vilande antagit de förslag om ändringar i regeringsformen och riksdagsordningen som angetts ovan. G</w:t>
      </w:r>
      <w:r>
        <w:t>e</w:t>
      </w:r>
      <w:r>
        <w:t>nom detta betänkande anmäls nu de vilande förslagen till kammaren för slutligt beslut.</w:t>
      </w:r>
    </w:p>
    <w:p w:rsidR="00D206FD" w:rsidRDefault="00D206FD">
      <w:pPr>
        <w:pStyle w:val="Normaltindrag"/>
      </w:pPr>
      <w:r>
        <w:t>Med hänvisning till vad utskottet anförde vid detta ärendes första behan</w:t>
      </w:r>
      <w:r>
        <w:t>d</w:t>
      </w:r>
      <w:r>
        <w:t>ling (se 1997/98:KU15 s. 8 och 11–14) tillstyrker utskottet att  riksdagen slutligt antar förslaget.</w:t>
      </w:r>
    </w:p>
    <w:p w:rsidR="00D206FD" w:rsidRDefault="00D206FD">
      <w:pPr>
        <w:pStyle w:val="Rubrik2"/>
      </w:pPr>
      <w:bookmarkStart w:id="9" w:name="_Toc435426898"/>
      <w:r>
        <w:t>Följdlagstiftningen</w:t>
      </w:r>
      <w:bookmarkEnd w:id="9"/>
    </w:p>
    <w:p w:rsidR="00D206FD" w:rsidRDefault="00D206FD">
      <w:pPr>
        <w:pStyle w:val="Rubrik3"/>
        <w:spacing w:before="123"/>
      </w:pPr>
      <w:bookmarkStart w:id="10" w:name="_Toc435426899"/>
      <w:r>
        <w:t>Valutalagen</w:t>
      </w:r>
      <w:bookmarkEnd w:id="10"/>
    </w:p>
    <w:p w:rsidR="00D206FD" w:rsidRDefault="00D206FD">
      <w:r>
        <w:t xml:space="preserve">I </w:t>
      </w:r>
      <w:r>
        <w:rPr>
          <w:i/>
        </w:rPr>
        <w:t>propositionen</w:t>
      </w:r>
      <w:r>
        <w:t xml:space="preserve"> föreslås en ny lag om valutapolitik. Enligt förslaget skall regeringen besluta om växelkurssystem, dvs. välja mellan fast och flytande växelkurs och, i det fall fast växelkurs väljs, fastställa utformningen av det arrangemang till vilket kronan skall knytas. Regeringen skall samråda med Riksbanken innan den beslutar om växelkurssystem.</w:t>
      </w:r>
    </w:p>
    <w:p w:rsidR="00D206FD" w:rsidRDefault="00D206FD">
      <w:r>
        <w:t xml:space="preserve">Enligt </w:t>
      </w:r>
      <w:r>
        <w:rPr>
          <w:i/>
        </w:rPr>
        <w:t>motion 1997/98:K5 av Marianne Samuelsson (mp)</w:t>
      </w:r>
      <w:r>
        <w:t xml:space="preserve"> måste riksdagen eller riksdagspartierna ges inflytande över valutapolitiska beslut. Detta kan lämpligen ske genom informella konsultationer på motsvarande sätt som i säkerhetsp</w:t>
      </w:r>
      <w:r>
        <w:t>o</w:t>
      </w:r>
      <w:r>
        <w:t>litiska frågor. Detta bör ges regeringen till känna (yrkande 2).</w:t>
      </w:r>
    </w:p>
    <w:p w:rsidR="00D206FD" w:rsidRDefault="00D206FD">
      <w:r>
        <w:rPr>
          <w:i/>
        </w:rPr>
        <w:t xml:space="preserve">Utskottet </w:t>
      </w:r>
      <w:r>
        <w:t>ansåg i våras (se 1997/98:KU15 s. 8) att förslaget till lag om val</w:t>
      </w:r>
      <w:r>
        <w:t>u</w:t>
      </w:r>
      <w:r>
        <w:t>tapolitik, i vilket regeringens ansvar för valutapolitiken preciseras, bör antas av riksdagen. Utskottet delade vidare finansutskottets bedömning i yttrandet till konstitutionsutskottet att förändringen av ansvaret för valutapolitiken inte ger riksdagen anledning att särskilt besluta om samråd av det slag som för</w:t>
      </w:r>
      <w:r>
        <w:t>e</w:t>
      </w:r>
      <w:r>
        <w:t>slås i motionen.</w:t>
      </w:r>
    </w:p>
    <w:p w:rsidR="00D206FD" w:rsidRDefault="00D206FD">
      <w:pPr>
        <w:pStyle w:val="Normaltindrag"/>
      </w:pPr>
      <w:r>
        <w:t>Utskottet vidhåller denna ståndpunkt och föreslår att riksdagen bifaller r</w:t>
      </w:r>
      <w:r>
        <w:t>e</w:t>
      </w:r>
      <w:r>
        <w:t>geringens förslag och avslår motion K5 (mp) yrkande 2.</w:t>
      </w:r>
    </w:p>
    <w:p w:rsidR="00D206FD" w:rsidRDefault="00D206FD">
      <w:pPr>
        <w:pStyle w:val="Rubrik3"/>
      </w:pPr>
      <w:bookmarkStart w:id="11" w:name="_Toc435426900"/>
      <w:r>
        <w:t>Riksbankslagen</w:t>
      </w:r>
      <w:bookmarkEnd w:id="11"/>
    </w:p>
    <w:p w:rsidR="00D206FD" w:rsidRDefault="00D206FD">
      <w:pPr>
        <w:pStyle w:val="Rubrik4"/>
        <w:spacing w:before="123"/>
      </w:pPr>
      <w:bookmarkStart w:id="12" w:name="_Toc435426901"/>
      <w:r>
        <w:t>Målet för penningpolitiken</w:t>
      </w:r>
      <w:bookmarkEnd w:id="12"/>
      <w:r>
        <w:t xml:space="preserve"> </w:t>
      </w:r>
    </w:p>
    <w:p w:rsidR="00D206FD" w:rsidRDefault="00D206FD">
      <w:r>
        <w:t xml:space="preserve">Enligt </w:t>
      </w:r>
      <w:r>
        <w:rPr>
          <w:i/>
        </w:rPr>
        <w:t xml:space="preserve">propositionen </w:t>
      </w:r>
      <w:r>
        <w:t>bör Riksbanken ha ett otvetydigt mål för penningpolit</w:t>
      </w:r>
      <w:r>
        <w:t>i</w:t>
      </w:r>
      <w:r>
        <w:t>ken. Målet bör betona inflationsbekämpningen och vara offentligt och la</w:t>
      </w:r>
      <w:r>
        <w:t>g</w:t>
      </w:r>
      <w:r>
        <w:t>fäst. Ett lagstadgat mål för penningpolitiken är enligt propositionen en viktig del av förslaget att ge Riksbanken en självständig ställning och penningpol</w:t>
      </w:r>
      <w:r>
        <w:t>i</w:t>
      </w:r>
      <w:r>
        <w:t>tiken en större trovärdighet.</w:t>
      </w:r>
    </w:p>
    <w:p w:rsidR="00D206FD" w:rsidRDefault="00D206FD">
      <w:pPr>
        <w:pStyle w:val="Normaltindrag"/>
      </w:pPr>
      <w:r>
        <w:t>I propositionen föreslås att målet för Riksbankens verksamhet skall vara att upprätthålla ett fast penningvärde (4 §). Orden fast penningvärde anger enligt propositionen att det är den a</w:t>
      </w:r>
      <w:r>
        <w:t xml:space="preserve">llmänna prisnivån som avses. Målet skall inte tolkas så att alla enskilda priser skall vara stabila. Målet skall vidare tolkas i förändringstermer, inte i absoluta termer, dvs. målet bör uttryckas som ett mål för inflationstakten snarare än ett mål för den absoluta prisnivån. </w:t>
      </w:r>
    </w:p>
    <w:p w:rsidR="00D206FD" w:rsidRDefault="00D206FD">
      <w:pPr>
        <w:pStyle w:val="Normaltindrag"/>
      </w:pPr>
      <w:r>
        <w:t>Riksbanken bör härutöver, som en myndighet under riksdagen, ha skyldi</w:t>
      </w:r>
      <w:r>
        <w:t>g</w:t>
      </w:r>
      <w:r>
        <w:t>het att stödja de allmänna ekonomisk-politiska målen, i syfte att uppehålla hållbar tillväxt och hög sysselsättning, i den mån dessa inte strider mot pri</w:t>
      </w:r>
      <w:r>
        <w:t>s</w:t>
      </w:r>
      <w:r>
        <w:t>stabilitetsmålet. Denna skyldighet bör enligt regeringens mening inte lagfä</w:t>
      </w:r>
      <w:r>
        <w:t>s</w:t>
      </w:r>
      <w:r>
        <w:t xml:space="preserve">tas. </w:t>
      </w:r>
    </w:p>
    <w:p w:rsidR="00D206FD" w:rsidRDefault="00D206FD">
      <w:r>
        <w:t xml:space="preserve">I </w:t>
      </w:r>
      <w:r>
        <w:rPr>
          <w:i/>
        </w:rPr>
        <w:t xml:space="preserve">motion 1997/98:K3 av Birgitta Hambraeus (c) </w:t>
      </w:r>
      <w:r>
        <w:t>begärs att riksdagen beslutar att de högst prioriterade målen för Riksbanken enligt riksbankslagen skall vara full sysselsättning och finansiering av omställningen till ett kretslopp</w:t>
      </w:r>
      <w:r>
        <w:t>s</w:t>
      </w:r>
      <w:r>
        <w:t>samhälle. Motionären anser att målet ett fast penningvärde är för snävt.</w:t>
      </w:r>
    </w:p>
    <w:p w:rsidR="00D206FD" w:rsidRDefault="00D206FD">
      <w:pPr>
        <w:pStyle w:val="Normaltindrag"/>
        <w:rPr>
          <w:i/>
        </w:rPr>
      </w:pPr>
      <w:r>
        <w:t xml:space="preserve">I </w:t>
      </w:r>
      <w:r>
        <w:rPr>
          <w:i/>
        </w:rPr>
        <w:t>motion 1997/98:Fi219 av Marianne Samuelsson m.fl. (mp)</w:t>
      </w:r>
      <w:r>
        <w:t xml:space="preserve"> begärs förslag om lagstiftade övergripande mål för Riksbanken i enlighet med vad som anförts i motionen </w:t>
      </w:r>
      <w:r>
        <w:rPr>
          <w:i/>
        </w:rPr>
        <w:t xml:space="preserve">(yrkande 8). </w:t>
      </w:r>
      <w:r>
        <w:t>Miljöpartiet anser att Riksbanken i högre grad än hittills skall stödja den långsiktiga ekonomiska politik som riksdagen beslutat och att riksdagen bör fastställa detta mål i lag. Övergripande krav att minska miljöskulden och arbetslösheten skall vara centrala. Även det pe</w:t>
      </w:r>
      <w:r>
        <w:t>n</w:t>
      </w:r>
      <w:r>
        <w:t>ningpolitiska målet för Riksbanken bör fastställas av riksdagen. D</w:t>
      </w:r>
      <w:r>
        <w:t>etta mål bör enligt Miljöpartiet vara att bibehålla prisstabilitet på god eur</w:t>
      </w:r>
      <w:r>
        <w:t>o</w:t>
      </w:r>
      <w:r>
        <w:t xml:space="preserve">peisk nivå. </w:t>
      </w:r>
    </w:p>
    <w:p w:rsidR="00D206FD" w:rsidRDefault="00D206FD">
      <w:r>
        <w:t xml:space="preserve">Enligt </w:t>
      </w:r>
      <w:r>
        <w:rPr>
          <w:i/>
        </w:rPr>
        <w:t>motion 1998/99:K321 av Sven Bergström (c)</w:t>
      </w:r>
      <w:r>
        <w:t xml:space="preserve"> riskerar Riksbanken att bli ett hinder för sysselsättning och välfärd genom en allsidig fokusering på prisstabiliteten. Målen för Riksbanken bör kompletteras med mål om full sysselsättning och ekonomisk utveckling.</w:t>
      </w:r>
    </w:p>
    <w:p w:rsidR="00D206FD" w:rsidRDefault="00D206FD">
      <w:r>
        <w:t xml:space="preserve">Vid vårens behandling konstaterade </w:t>
      </w:r>
      <w:r>
        <w:rPr>
          <w:i/>
        </w:rPr>
        <w:t>utskottet</w:t>
      </w:r>
      <w:r>
        <w:t xml:space="preserve"> (se 1997/98:KU15 s.19–20) att riksdagen inte kan lagstifta för Riksbankens del om att målet ett fast pe</w:t>
      </w:r>
      <w:r>
        <w:t>n</w:t>
      </w:r>
      <w:r>
        <w:t>ningvärde skall vara underordnat målet full sysselsättning eller något annat mål, eftersom detta skulle strida mot EG-fördraget. Utskottet delade reg</w:t>
      </w:r>
      <w:r>
        <w:t>e</w:t>
      </w:r>
      <w:r>
        <w:t>ringens uppfattning att Riksbanken, som en myndighet under riksdagen, bör ha skyldighet att stödja de allmänna ekonomisk-politiska målen, i den mån dessa inte strider mot prisstabilitetsmålet, och att denna skyldighet inte beh</w:t>
      </w:r>
      <w:r>
        <w:t>ö</w:t>
      </w:r>
      <w:r>
        <w:t>ver lagfästas.</w:t>
      </w:r>
    </w:p>
    <w:p w:rsidR="00D206FD" w:rsidRDefault="00D206FD">
      <w:r>
        <w:t>Utskot</w:t>
      </w:r>
      <w:r>
        <w:t>tet</w:t>
      </w:r>
      <w:r>
        <w:rPr>
          <w:i/>
        </w:rPr>
        <w:t xml:space="preserve"> </w:t>
      </w:r>
      <w:r>
        <w:t>har samma uppfattning nu som i våras och föreslår därför att rik</w:t>
      </w:r>
      <w:r>
        <w:t>s</w:t>
      </w:r>
      <w:r>
        <w:t>dagen antar propositionens förslag. Motionerna K3 (c) och Fi219 (mp) y</w:t>
      </w:r>
      <w:r>
        <w:t>r</w:t>
      </w:r>
      <w:r>
        <w:t>kande 8 från 1997/98 års riksmöte liksom motion K321 (c) från innevarande riksmöte avstyrks av utsko</w:t>
      </w:r>
      <w:r>
        <w:t>t</w:t>
      </w:r>
      <w:r>
        <w:t>tet.</w:t>
      </w:r>
    </w:p>
    <w:p w:rsidR="00D206FD" w:rsidRDefault="00D206FD">
      <w:pPr>
        <w:pStyle w:val="Rubrik4"/>
      </w:pPr>
      <w:bookmarkStart w:id="13" w:name="_Toc435426902"/>
      <w:r>
        <w:t>Karenstid för ledamot som lämnat sitt uppdrag</w:t>
      </w:r>
      <w:bookmarkEnd w:id="13"/>
      <w:r>
        <w:t xml:space="preserve"> </w:t>
      </w:r>
    </w:p>
    <w:p w:rsidR="00D206FD" w:rsidRDefault="00D206FD">
      <w:r>
        <w:t xml:space="preserve">I </w:t>
      </w:r>
      <w:r>
        <w:rPr>
          <w:i/>
        </w:rPr>
        <w:t>propositionen</w:t>
      </w:r>
      <w:r>
        <w:t xml:space="preserve"> anförs att ledamöter i direktionen genom sin ställning får kunskap i frågor som är av utomordentligt stor betydelse för vissa verksa</w:t>
      </w:r>
      <w:r>
        <w:t>m</w:t>
      </w:r>
      <w:r>
        <w:t>heter i framför allt det privata näringslivet, t.ex. banksektorn. När en ledamot lämnar sin anställning besitter ledamoten en kunskap som, om den utnyttjas, skulle kunna vara till skada för Riksbanken. Regeringen anser därför att en ledamot av direktionen under en tid av högst ett år efter avslutad tjänstgöring i Riksbanken inte får inneha ett uppdrag eller anstä</w:t>
      </w:r>
      <w:r>
        <w:t>llning där hans eller he</w:t>
      </w:r>
      <w:r>
        <w:t>n</w:t>
      </w:r>
      <w:r>
        <w:t>nes kunskaper kan missbrukas. För att undvika en alltför stel bestämmelse bör fullmäktige dock kunna fö</w:t>
      </w:r>
      <w:r>
        <w:t>r</w:t>
      </w:r>
      <w:r>
        <w:t>korta denna tid.</w:t>
      </w:r>
    </w:p>
    <w:p w:rsidR="00D206FD" w:rsidRDefault="00D206FD">
      <w:r>
        <w:t xml:space="preserve">Enligt </w:t>
      </w:r>
      <w:r>
        <w:rPr>
          <w:i/>
        </w:rPr>
        <w:t xml:space="preserve">motion 1997/98:K2 av Lars Tobisson m.fl. (m) </w:t>
      </w:r>
      <w:r>
        <w:t xml:space="preserve">bör riksdagen uttala att det saknas anledning att tillämpa en så sträng karensregel som den föreslagna </w:t>
      </w:r>
      <w:r>
        <w:rPr>
          <w:i/>
        </w:rPr>
        <w:t>(yrkande 5).</w:t>
      </w:r>
      <w:r>
        <w:t xml:space="preserve"> Motionärerna hänvisar till att riksbanksfullmäktige i sitt remis</w:t>
      </w:r>
      <w:r>
        <w:t>s</w:t>
      </w:r>
      <w:r>
        <w:t>yttrande ifrågasatt om den föreslagna karenstiden på ett år är nödvändig och ansett att det borde räcka med bestämmelserna i 1 kap. 6 § sekretesslagen om förbud att röja eller utnyttja sekretessbelagd uppgift om vilken kännedom erhållits genom anställning eller uppdrag hos myndighet.</w:t>
      </w:r>
    </w:p>
    <w:p w:rsidR="00D206FD" w:rsidRDefault="00D206FD">
      <w:r>
        <w:t>V</w:t>
      </w:r>
      <w:r>
        <w:t xml:space="preserve">id vårens behandling framhöll </w:t>
      </w:r>
      <w:r>
        <w:rPr>
          <w:i/>
        </w:rPr>
        <w:t xml:space="preserve">utskottet </w:t>
      </w:r>
      <w:r>
        <w:t>(1997/98:KU15 s. 24) att den et</w:t>
      </w:r>
      <w:r>
        <w:t>t</w:t>
      </w:r>
      <w:r>
        <w:t xml:space="preserve">åriga karensregeln inte är definitiv, eftersom fullmäktige föreslås kunna förkorta denna tid och med hänsyn till arten av uppdraget avgöra hur lång karensperioden bör vara för att inte riskera att kunskaper från tiden som direktionsledamot skall kunna missbrukas. </w:t>
      </w:r>
    </w:p>
    <w:p w:rsidR="00D206FD" w:rsidRDefault="00D206FD">
      <w:pPr>
        <w:pStyle w:val="Normaltindrag"/>
      </w:pPr>
      <w:r>
        <w:t>Utskottet gör samma bedömning nu som vid vårens behandling och för</w:t>
      </w:r>
      <w:r>
        <w:t>e</w:t>
      </w:r>
      <w:r>
        <w:t>slår att riksdagen antar propositionens förslag. Motionen K2 (m) yrkande 5 bör avslås av riksdagen.</w:t>
      </w:r>
    </w:p>
    <w:p w:rsidR="00D206FD" w:rsidRDefault="00D206FD">
      <w:pPr>
        <w:pStyle w:val="R4"/>
      </w:pPr>
      <w:r>
        <w:t xml:space="preserve">Prövning av ett beslut att skilja en direktionsledamot från hans uppdrag </w:t>
      </w:r>
    </w:p>
    <w:p w:rsidR="00D206FD" w:rsidRDefault="00D206FD">
      <w:r>
        <w:t xml:space="preserve">I </w:t>
      </w:r>
      <w:r>
        <w:rPr>
          <w:i/>
        </w:rPr>
        <w:t xml:space="preserve">propositionen </w:t>
      </w:r>
      <w:r>
        <w:t>erinras om att ett beslut att skilja riksbankschefen från hans anställning enligt artikel 14 i ECBS-stadgan kan överklagas till EG-domstolen. Motsvarande rätt har inte övriga medlemmar av direktionen, men enligt EMI:s konvergensrapport i november 1996 bör även dessa omfattas av ett liknande skydd. Regeringen anser att ett sådant skydd därför bör åsta</w:t>
      </w:r>
      <w:r>
        <w:t>d</w:t>
      </w:r>
      <w:r>
        <w:t>kommas genom en möjlighet att väcka talan vid svensk domstol.</w:t>
      </w:r>
    </w:p>
    <w:p w:rsidR="00D206FD" w:rsidRDefault="00D206FD">
      <w:pPr>
        <w:pStyle w:val="Normaltindrag"/>
      </w:pPr>
      <w:r>
        <w:t>Regeringen föreslår att en annan ledamot av direktionen än riksbanksch</w:t>
      </w:r>
      <w:r>
        <w:t>e</w:t>
      </w:r>
      <w:r>
        <w:t>fen skall kunna få sin sak prövad vid Arbetsdomstolen enligt lagen (1974:371) om rättegången i arbetstvister. Enligt regeringen är Arbetsdo</w:t>
      </w:r>
      <w:r>
        <w:t>m</w:t>
      </w:r>
      <w:r>
        <w:t xml:space="preserve">stolen den domstol som har störst erfarenhet av den typ av ärenden som här är aktuella. </w:t>
      </w:r>
    </w:p>
    <w:p w:rsidR="00D206FD" w:rsidRDefault="00D206FD">
      <w:pPr>
        <w:pStyle w:val="Normaltindrag"/>
      </w:pPr>
      <w:r>
        <w:t>Regeringen frångick därmed förslaget i departementspromemorian Rik</w:t>
      </w:r>
      <w:r>
        <w:t>s</w:t>
      </w:r>
      <w:r>
        <w:t>bankens ställning (Ds 1997:50) enligt vilket ett beslut om att skilja en dire</w:t>
      </w:r>
      <w:r>
        <w:t>k</w:t>
      </w:r>
      <w:r>
        <w:t>tionsledamot från hans uppdrag skulle få överklagas till Stockholms tingsrätt. Bakom promemorieförslaget stod fem partier, (s), (m), (c), (fp) och (kd). Förslaget blev emellertid föremål för stark kritik under remissbehandlingen.</w:t>
      </w:r>
    </w:p>
    <w:p w:rsidR="00D206FD" w:rsidRDefault="00D206FD">
      <w:pPr>
        <w:rPr>
          <w:i/>
        </w:rPr>
      </w:pPr>
      <w:r>
        <w:t xml:space="preserve">Enligt </w:t>
      </w:r>
      <w:r>
        <w:rPr>
          <w:i/>
        </w:rPr>
        <w:t xml:space="preserve">motion 1997/98:K2 av Lars Tobisson m.fl. (m) </w:t>
      </w:r>
      <w:r>
        <w:t>är Arbetsdomstolen som partssammansatt domstol olämplig att pröva besvär från en direktionsl</w:t>
      </w:r>
      <w:r>
        <w:t>e</w:t>
      </w:r>
      <w:r>
        <w:t>damot som av fullmäktige blivit skild från sitt uppdrag. En sådan prövning bör i stället göras i en nationell instans med högsta tänkbara juridiska ko</w:t>
      </w:r>
      <w:r>
        <w:t>m</w:t>
      </w:r>
      <w:r>
        <w:t>petens. I valet mellan Högsta domstolen och Regeringsrätten har motionäre</w:t>
      </w:r>
      <w:r>
        <w:t>r</w:t>
      </w:r>
      <w:r>
        <w:t>na stannat för Regeringsrätten (</w:t>
      </w:r>
      <w:r>
        <w:rPr>
          <w:i/>
        </w:rPr>
        <w:t>yrkande 3).</w:t>
      </w:r>
    </w:p>
    <w:p w:rsidR="00D206FD" w:rsidRDefault="00D206FD">
      <w:pPr>
        <w:rPr>
          <w:b/>
        </w:rPr>
      </w:pPr>
      <w:r>
        <w:rPr>
          <w:i/>
        </w:rPr>
        <w:t xml:space="preserve">Utskottet </w:t>
      </w:r>
      <w:r>
        <w:t>gjorde vid vårens behandling följande bedömning (se 1997/98:</w:t>
      </w:r>
      <w:r>
        <w:br/>
        <w:t>KU15 s. 23)</w:t>
      </w:r>
      <w:r>
        <w:rPr>
          <w:b/>
        </w:rPr>
        <w:t>.</w:t>
      </w:r>
    </w:p>
    <w:p w:rsidR="00D206FD" w:rsidRDefault="00D206FD">
      <w:r>
        <w:t>Regeringen har i propositionen frångått fempartiöverenskommelsen när det gäller valet av domstol och i stället för vid Stockholms tingsrätt funnit det lämpligare att talan väcks vid Arbetsdomstolen, som därvid skall vara första och enda instans. Utskottet delar regeringens bedömning att Stockholms tingsrätt är mindre lämplig som överprövningsinstans i mål om skiljande av direktionsledamot från anställning. Ett beslut att skilja riksba</w:t>
      </w:r>
      <w:r>
        <w:t>nkschefen från hans tjänst får överprövas av EG-domstolen. Enligt EMI:s konvergensrapport från 1996 bör ett likvärdigt skydd gälla även för direktionens ledamöter. För att direktionsledamöternas skydd skall vara likvärdigt med riksbankschefens anser utskottet i likhet med motionärerna att prövningen bör göras i högsta instans. Enligt utskottets uppfattning är därvid Högsta domstolen det lämpl</w:t>
      </w:r>
      <w:r>
        <w:t>i</w:t>
      </w:r>
      <w:r>
        <w:t>gare valet, med hänsyn till att de mål det här är fråga om rör civilrättsliga förhållanden och bör handlä</w:t>
      </w:r>
      <w:r>
        <w:t>g</w:t>
      </w:r>
      <w:r>
        <w:t>gas som tv</w:t>
      </w:r>
      <w:r>
        <w:t>istemål.</w:t>
      </w:r>
    </w:p>
    <w:p w:rsidR="00D206FD" w:rsidRDefault="00D206FD">
      <w:pPr>
        <w:pStyle w:val="Normaltindrag"/>
      </w:pPr>
      <w:r>
        <w:t xml:space="preserve"> En ledamot av direktionen kan skiljas från sin anställning endast i enlighet med de kriterier som anges i artikel 14.2 i ECBS-stadgan. Högsta domstolen kan i dessa ärenden i förekommande fall inhämta EG-domstolens fö</w:t>
      </w:r>
      <w:r>
        <w:t>r</w:t>
      </w:r>
      <w:r>
        <w:t>handsavgörande enligt artikel 177 i EG-fördraget.</w:t>
      </w:r>
    </w:p>
    <w:p w:rsidR="00D206FD" w:rsidRDefault="00D206FD">
      <w:r>
        <w:t xml:space="preserve">Utskottet vidhåller sin bedömning att Högsta domstolen är en lämpligare instans än Arbetsdomstolen i de nu aktuella målen. Förändringen får till följd att 57 kap. rättegångsbalken skall tillämpas och inte lagen (1974:371) om rättegången i arbetstvister. </w:t>
      </w:r>
    </w:p>
    <w:p w:rsidR="00D206FD" w:rsidRDefault="00D206FD">
      <w:pPr>
        <w:pStyle w:val="Normaltindrag"/>
      </w:pPr>
      <w:r>
        <w:t>Utskottet föreslår att riksdagen med anledning av propositionen och m</w:t>
      </w:r>
      <w:r>
        <w:t>o</w:t>
      </w:r>
      <w:r>
        <w:t>tion K2 (m) yrkande 3 antar utskottets förslag till lydelse av 33 b § i rik</w:t>
      </w:r>
      <w:r>
        <w:t>s</w:t>
      </w:r>
      <w:r>
        <w:t>banksl</w:t>
      </w:r>
      <w:r>
        <w:t>a</w:t>
      </w:r>
      <w:r>
        <w:t xml:space="preserve">gen (se </w:t>
      </w:r>
      <w:r>
        <w:rPr>
          <w:i/>
        </w:rPr>
        <w:t>bilaga 3</w:t>
      </w:r>
      <w:r>
        <w:t>).</w:t>
      </w:r>
    </w:p>
    <w:p w:rsidR="00D206FD" w:rsidRDefault="00D206FD">
      <w:pPr>
        <w:pStyle w:val="Normaltindrag"/>
      </w:pPr>
    </w:p>
    <w:p w:rsidR="00D206FD" w:rsidRDefault="00D206FD">
      <w:pPr>
        <w:pStyle w:val="Rubrik4"/>
        <w:spacing w:before="123"/>
        <w:rPr>
          <w:i w:val="0"/>
        </w:rPr>
      </w:pPr>
      <w:bookmarkStart w:id="14" w:name="_Toc435426903"/>
      <w:r>
        <w:t>Riksbanksledningens skyldighet att anmäla ekonomiska förhållanden</w:t>
      </w:r>
      <w:bookmarkEnd w:id="14"/>
      <w:r>
        <w:t xml:space="preserve"> </w:t>
      </w:r>
    </w:p>
    <w:p w:rsidR="00D206FD" w:rsidRDefault="00D206FD">
      <w:r>
        <w:t xml:space="preserve">Regeringen anför i </w:t>
      </w:r>
      <w:r>
        <w:rPr>
          <w:i/>
        </w:rPr>
        <w:t>propositionen</w:t>
      </w:r>
      <w:r>
        <w:t xml:space="preserve"> att det med tanke på den ställning Riksba</w:t>
      </w:r>
      <w:r>
        <w:t>n</w:t>
      </w:r>
      <w:r>
        <w:t>ken och direktionen föreslås få är av betydelse att det finns ett stort förtroe</w:t>
      </w:r>
      <w:r>
        <w:t>n</w:t>
      </w:r>
      <w:r>
        <w:t>de för ledamöterna i direktionen och för ordföranden och vice ordföranden i fullmäktige. I propositionen föreslås sålunda att dessa personer till riksdagen skriftligen skall anmäla sitt innehav av vissa tillgångar och skulder, liksom vilka ekonomiska avtal av visst slag som de ingått. Den föreslagna anmä</w:t>
      </w:r>
      <w:r>
        <w:t>l</w:t>
      </w:r>
      <w:r>
        <w:t>ningsplikten omfattar finansiella instrument, krediter och andra skuld</w:t>
      </w:r>
      <w:r>
        <w:t>er samt villkoren för dessa, avtal av ekonomisk karaktär med tidigare arbetsgivare såsom avtal om löne- eller pensionsförmån, innehav av andel i handelsbolag eller annan ekonomisk förening än bostadsrättsförening samt ägande av näringsfastighet. Anmälan behöver dock inte göras om värdet av avtalen och tillgångarna exklusive finansiella instrument sammantaget understiger 0,5 miljoner kronor. Någon anmälningsplikt föreligger inte heller för skulder och krediter som tillsammans understiger 0,5 miljoner kronor.</w:t>
      </w:r>
    </w:p>
    <w:p w:rsidR="00D206FD" w:rsidRDefault="00D206FD">
      <w:pPr>
        <w:rPr>
          <w:i/>
        </w:rPr>
      </w:pPr>
      <w:r>
        <w:t xml:space="preserve">Enligt </w:t>
      </w:r>
      <w:r>
        <w:rPr>
          <w:i/>
        </w:rPr>
        <w:t xml:space="preserve">motion 1997/98:K2 av Lars Tobisson m.fl. (m) </w:t>
      </w:r>
      <w:r>
        <w:t>är det angeläget att det finns en anmälningsplikt om ekonomiska förhållanden för de främsta beslut</w:t>
      </w:r>
      <w:r>
        <w:t>s</w:t>
      </w:r>
      <w:r>
        <w:t>fattarna i Riksbanken. De krav som föreslås bli inskrivna i riksbankslagen är emellertid alltför långtgående och riskerar enligt motionärerna att negativt påverka rekryteringen till dessa uppdrag. Detta gäller särskilt ordföranden och vice ordföranden och vice ordföranden i fullmäktige, vilkas uppdrag långtifrån förutsätter heltidsengagemang. Det finns enligt motion</w:t>
      </w:r>
      <w:r>
        <w:t>ärerna sä</w:t>
      </w:r>
      <w:r>
        <w:t>r</w:t>
      </w:r>
      <w:r>
        <w:t>skilt skäl att ompröva bestämmelsens utformning vad avser skulder och andra tillgångar än finansiella instrument. Riksdagen bör göra ett tillkänn</w:t>
      </w:r>
      <w:r>
        <w:t>a</w:t>
      </w:r>
      <w:r>
        <w:t xml:space="preserve">givande till regeringen av denna innebörd </w:t>
      </w:r>
      <w:r>
        <w:rPr>
          <w:i/>
        </w:rPr>
        <w:t>(yrkande 4).</w:t>
      </w:r>
    </w:p>
    <w:p w:rsidR="00D206FD" w:rsidRDefault="00D206FD">
      <w:r>
        <w:rPr>
          <w:i/>
        </w:rPr>
        <w:t xml:space="preserve">Utskottet </w:t>
      </w:r>
      <w:r>
        <w:t>gjorde i våras</w:t>
      </w:r>
      <w:r>
        <w:rPr>
          <w:i/>
        </w:rPr>
        <w:t xml:space="preserve"> </w:t>
      </w:r>
      <w:r>
        <w:t>(se 1997/98:KU15 s. 21) samma bedömning som finansutskottet i yttrandet till konstitutionsutskottet, nämligen att Riksbanken och direktionen med propositionens förslag kommer att få en mer självstä</w:t>
      </w:r>
      <w:r>
        <w:t>n</w:t>
      </w:r>
      <w:r>
        <w:t>dig ställning och att det därför är viktigt att det finns ett stort förtroende inte bara för ledamöterna i direktionen, utan också för fullmäktiges ordförande och vice ordförande.</w:t>
      </w:r>
    </w:p>
    <w:p w:rsidR="00D206FD" w:rsidRDefault="00D206FD">
      <w:pPr>
        <w:pStyle w:val="Normaltindrag"/>
      </w:pPr>
      <w:r>
        <w:t>Utskottet står fast vid denna bedömning och föreslår riksdagen att anta propositionens förslag. Utskottet a</w:t>
      </w:r>
      <w:r>
        <w:t>v</w:t>
      </w:r>
      <w:r>
        <w:t>styrker motion K2 (m) yrkande 4.</w:t>
      </w:r>
    </w:p>
    <w:p w:rsidR="00D206FD" w:rsidRDefault="00D206FD">
      <w:pPr>
        <w:pStyle w:val="Rubrik4"/>
      </w:pPr>
      <w:bookmarkStart w:id="15" w:name="_Toc435426904"/>
      <w:r>
        <w:t>Riksbankens redogörelse till riksdagen för penningpolitiken</w:t>
      </w:r>
      <w:bookmarkEnd w:id="15"/>
    </w:p>
    <w:p w:rsidR="00D206FD" w:rsidRDefault="00D206FD">
      <w:r>
        <w:t xml:space="preserve">Enligt </w:t>
      </w:r>
      <w:r>
        <w:rPr>
          <w:i/>
        </w:rPr>
        <w:t>propositionen</w:t>
      </w:r>
      <w:r>
        <w:t xml:space="preserve"> skall Riksbanken minst två gånger om året lämna en skriftlig redogörelse till riksdagen om penningpolitiken. Härigenom kan riksdagen som Riksbankens huvudman och allmänheten löpande ges en insyn i den penningpolitiska verksamheten. Redogörelsen bör vara offentlig för att kunna bli föremål för diskussion i vidare kretsar.</w:t>
      </w:r>
    </w:p>
    <w:p w:rsidR="00D206FD" w:rsidRDefault="00D206FD">
      <w:r>
        <w:t xml:space="preserve">I sitt yttrande till konstitutionsutskottet tog </w:t>
      </w:r>
      <w:r>
        <w:rPr>
          <w:i/>
        </w:rPr>
        <w:t>finansutskottet</w:t>
      </w:r>
      <w:r>
        <w:t xml:space="preserve"> på eget initiativ upp frågan om riksdagsbehandlingen av Riksbankens rapporter och den konflikt med instruktionsförbudet som därvid kan uppkomma.</w:t>
      </w:r>
    </w:p>
    <w:p w:rsidR="00D206FD" w:rsidRDefault="00D206FD">
      <w:r>
        <w:rPr>
          <w:i/>
        </w:rPr>
        <w:t xml:space="preserve">Utskottet </w:t>
      </w:r>
      <w:r>
        <w:t>konstaterade vid vårens behandling (se 1997/98:KU15 s. 14) att en skriftlig redogörelse av det föreslagna slaget kommer att medföra motion</w:t>
      </w:r>
      <w:r>
        <w:t>s</w:t>
      </w:r>
      <w:r>
        <w:t>rätt, utskottsbehandling och kammarbeslut. En ordning som föreskriver fo</w:t>
      </w:r>
      <w:r>
        <w:t>r</w:t>
      </w:r>
      <w:r>
        <w:t>mell riksdagsbehandling inbjuder då till överträdelser av instruktionsförbudet och riskerar att skapa oklarhet om Riksbankens faktiska självständighet och därmed dess trovärdighet när det gäller inflationsmålet. Problemet med m</w:t>
      </w:r>
      <w:r>
        <w:t>o</w:t>
      </w:r>
      <w:r>
        <w:t>tionsrätt och riksdagsbehandling bör undvikas genom att riksdagens f</w:t>
      </w:r>
      <w:r>
        <w:t>i</w:t>
      </w:r>
      <w:r>
        <w:t>nan</w:t>
      </w:r>
      <w:r>
        <w:t>sutskott görs till mottagare av redogörelserna. Dessa kan sedan läggas till grund för utfrågningar inför finansutskottet.</w:t>
      </w:r>
    </w:p>
    <w:p w:rsidR="00D206FD" w:rsidRDefault="00D206FD">
      <w:pPr>
        <w:pStyle w:val="Normaltindrag"/>
      </w:pPr>
      <w:r>
        <w:t>Utskottet vidhåller denna ståndpunkt och föreslår att riksdagen antar pr</w:t>
      </w:r>
      <w:r>
        <w:t>o</w:t>
      </w:r>
      <w:r>
        <w:t xml:space="preserve">positionens förslag till lydelse av 50 § riksbankslagen med den ändringen att ”riksdagen” utbyts mot ”riksdagens finansutskott” (se </w:t>
      </w:r>
      <w:r>
        <w:rPr>
          <w:i/>
        </w:rPr>
        <w:t>bilaga 3</w:t>
      </w:r>
      <w:r>
        <w:t>). Samtidigt föreslås en redaktionell ändring i 47 §.</w:t>
      </w:r>
    </w:p>
    <w:p w:rsidR="00D206FD" w:rsidRDefault="00D206FD">
      <w:pPr>
        <w:pStyle w:val="Rubrik4"/>
      </w:pPr>
      <w:bookmarkStart w:id="16" w:name="_Toc435426905"/>
      <w:r>
        <w:t>Utskottsutfrågningar av riksbankschefen</w:t>
      </w:r>
      <w:bookmarkEnd w:id="16"/>
    </w:p>
    <w:p w:rsidR="00D206FD" w:rsidRDefault="00D206FD">
      <w:r>
        <w:t xml:space="preserve">I </w:t>
      </w:r>
      <w:r>
        <w:rPr>
          <w:i/>
        </w:rPr>
        <w:t>propositionen</w:t>
      </w:r>
      <w:r>
        <w:t xml:space="preserve"> understryks vikten av att riksbanksledningen har möjlighet att regelbundet informera såväl riksdagen som fullmäktige om den förda politiken. Regeringen påpekar att finansutskottet, såsom sker redan i dag, härutöver kan kalla riksbankschefen eller någon annan representant för le</w:t>
      </w:r>
      <w:r>
        <w:t>d</w:t>
      </w:r>
      <w:r>
        <w:t>ningen till riksdagen för diskussion och informationsutbyte. Sådan inform</w:t>
      </w:r>
      <w:r>
        <w:t>a</w:t>
      </w:r>
      <w:r>
        <w:t>tion kan ske i form av offentliga utfrågningar, s.k. hearings, heter det i pr</w:t>
      </w:r>
      <w:r>
        <w:t>o</w:t>
      </w:r>
      <w:r>
        <w:t>positionen.</w:t>
      </w:r>
    </w:p>
    <w:p w:rsidR="00D206FD" w:rsidRDefault="00D206FD">
      <w:r>
        <w:t xml:space="preserve">I </w:t>
      </w:r>
      <w:r>
        <w:rPr>
          <w:i/>
        </w:rPr>
        <w:t>motion 1997/98:K2</w:t>
      </w:r>
      <w:r>
        <w:t xml:space="preserve"> </w:t>
      </w:r>
      <w:r>
        <w:rPr>
          <w:i/>
        </w:rPr>
        <w:t xml:space="preserve">av Lars Tobisson m.fl. (m) </w:t>
      </w:r>
      <w:r>
        <w:t xml:space="preserve">begärs att möjligheten till offentliga utskottsutfrågningar med riksbankschefen skall regleras i lag </w:t>
      </w:r>
      <w:r>
        <w:rPr>
          <w:i/>
        </w:rPr>
        <w:t>(y</w:t>
      </w:r>
      <w:r>
        <w:rPr>
          <w:i/>
        </w:rPr>
        <w:t>r</w:t>
      </w:r>
      <w:r>
        <w:rPr>
          <w:i/>
        </w:rPr>
        <w:t>kande 1).</w:t>
      </w:r>
      <w:r>
        <w:t xml:space="preserve"> I motionen hänvisas till att det i artikel 109b punkt 3 i Maa</w:t>
      </w:r>
      <w:r>
        <w:t>s</w:t>
      </w:r>
      <w:r>
        <w:t>trichtfördraget slås fast att ECB:s ordförande och övriga ledamöter i dire</w:t>
      </w:r>
      <w:r>
        <w:t>k</w:t>
      </w:r>
      <w:r>
        <w:t>tionen på begäran av Europaparlamentet eller på eget initiativ kan höras av Europaparlamentets behöriga kommittéer. En motsvarande reglering i svensk lag skulle stärka möjligheten till demokratisk insyn och kontroll,</w:t>
      </w:r>
      <w:r>
        <w:t xml:space="preserve"> anför m</w:t>
      </w:r>
      <w:r>
        <w:t>o</w:t>
      </w:r>
      <w:r>
        <w:t>tion</w:t>
      </w:r>
      <w:r>
        <w:t>ä</w:t>
      </w:r>
      <w:r>
        <w:t>rerna.</w:t>
      </w:r>
    </w:p>
    <w:p w:rsidR="00D206FD" w:rsidRDefault="00D206FD">
      <w:r>
        <w:rPr>
          <w:i/>
        </w:rPr>
        <w:t>Finansutskottet</w:t>
      </w:r>
      <w:r>
        <w:t xml:space="preserve"> erinrar i sitt yttrande om att riksbankschefen under senare år återkommande framträtt inför finansutskottet vid offentliga utfrågningar och då redogjort för den förda penningpolitiken. Liksom andra offentliga u</w:t>
      </w:r>
      <w:r>
        <w:t>t</w:t>
      </w:r>
      <w:r>
        <w:t>skottssammanträden regleras dessa sammankomster av föreskrifterna i 4 kap. 12 § riksdagsordningen med tillhörande tilläggsbestämmelser. Någon sä</w:t>
      </w:r>
      <w:r>
        <w:t>r</w:t>
      </w:r>
      <w:r>
        <w:t>skild reglering av de offentliga utskottsutfrågningarna med riksbankschefen är enligt finansu</w:t>
      </w:r>
      <w:r>
        <w:t>t</w:t>
      </w:r>
      <w:r>
        <w:t xml:space="preserve">skottets mening inte erforderlig. </w:t>
      </w:r>
    </w:p>
    <w:p w:rsidR="00D206FD" w:rsidRDefault="00D206FD">
      <w:r>
        <w:rPr>
          <w:i/>
        </w:rPr>
        <w:t xml:space="preserve">Utskottet </w:t>
      </w:r>
      <w:r>
        <w:t>delade vid vårens behandling (se 1997/98:KU15 s. 28) finansu</w:t>
      </w:r>
      <w:r>
        <w:t>t</w:t>
      </w:r>
      <w:r>
        <w:t>skottets bedömning att någon särskild reglering av de offentliga utfrågnin</w:t>
      </w:r>
      <w:r>
        <w:t>g</w:t>
      </w:r>
      <w:r>
        <w:t xml:space="preserve">arna med riksbankschefen inte är erforderlig. </w:t>
      </w:r>
    </w:p>
    <w:p w:rsidR="00D206FD" w:rsidRDefault="00D206FD">
      <w:pPr>
        <w:pStyle w:val="Normaltindrag"/>
      </w:pPr>
      <w:r>
        <w:t>Utskottet vidhåller denna ståndpunkt och avstyrker motion K2 yrkande 1.</w:t>
      </w:r>
    </w:p>
    <w:p w:rsidR="00D206FD" w:rsidRDefault="00D206FD">
      <w:pPr>
        <w:pStyle w:val="Rubrik4"/>
      </w:pPr>
      <w:bookmarkStart w:id="17" w:name="_Toc435426906"/>
      <w:r>
        <w:t>Ändringarna i riksbankslagen</w:t>
      </w:r>
      <w:bookmarkEnd w:id="17"/>
      <w:r>
        <w:t xml:space="preserve"> </w:t>
      </w:r>
    </w:p>
    <w:p w:rsidR="00D206FD" w:rsidRDefault="00D206FD">
      <w:pPr>
        <w:rPr>
          <w:i/>
        </w:rPr>
      </w:pPr>
      <w:r>
        <w:rPr>
          <w:i/>
        </w:rPr>
        <w:t xml:space="preserve">Utskottet </w:t>
      </w:r>
      <w:r>
        <w:t xml:space="preserve">tillstyrker propositionens förslag till ändringar i riksbankslagen utom vad avser 33 b, 47 och 50 §§ (se ovan). Lagförslagen är intagna i </w:t>
      </w:r>
      <w:r>
        <w:rPr>
          <w:i/>
        </w:rPr>
        <w:t>bil</w:t>
      </w:r>
      <w:r>
        <w:rPr>
          <w:i/>
        </w:rPr>
        <w:t>a</w:t>
      </w:r>
      <w:r>
        <w:rPr>
          <w:i/>
        </w:rPr>
        <w:t>ga 2</w:t>
      </w:r>
      <w:r>
        <w:t xml:space="preserve"> och </w:t>
      </w:r>
      <w:r>
        <w:rPr>
          <w:i/>
        </w:rPr>
        <w:t>bilaga 3.</w:t>
      </w:r>
    </w:p>
    <w:p w:rsidR="00D206FD" w:rsidRDefault="00D206FD">
      <w:pPr>
        <w:pStyle w:val="Rubrik3"/>
      </w:pPr>
      <w:bookmarkStart w:id="18" w:name="_Toc435426907"/>
      <w:r>
        <w:t>Övrig följdlagstiftning</w:t>
      </w:r>
      <w:bookmarkEnd w:id="18"/>
    </w:p>
    <w:p w:rsidR="00D206FD" w:rsidRDefault="00D206FD">
      <w:r>
        <w:t xml:space="preserve">I </w:t>
      </w:r>
      <w:r>
        <w:rPr>
          <w:i/>
        </w:rPr>
        <w:t xml:space="preserve">propositionen </w:t>
      </w:r>
      <w:r>
        <w:t>föreslås även ändringar i riksdagsordningens tilläggsb</w:t>
      </w:r>
      <w:r>
        <w:t>e</w:t>
      </w:r>
      <w:r>
        <w:t>stämmelser, ny lag om valutapolitik, ändringar i lagen (1992:1602) om v</w:t>
      </w:r>
      <w:r>
        <w:t>a</w:t>
      </w:r>
      <w:r>
        <w:t>luta- och kreditreglering, i lagen (1989:185) om arvoden m.m. för uppdrag inom riksdagen, dess myndigheter och organ, i lagen (1986:765) med i</w:t>
      </w:r>
      <w:r>
        <w:t>n</w:t>
      </w:r>
      <w:r>
        <w:t>struktion för Riksdagens ombudsmän, i lagen (1957:684) om betalningsv</w:t>
      </w:r>
      <w:r>
        <w:t>ä</w:t>
      </w:r>
      <w:r>
        <w:t>sendet under krigsförhållanden, i lagen (1988:46) om revision av riksdag</w:t>
      </w:r>
      <w:r>
        <w:t>s</w:t>
      </w:r>
      <w:r>
        <w:t>förvaltningen m.m. samt i lagen (1989:186) om överklagande av administr</w:t>
      </w:r>
      <w:r>
        <w:t>a</w:t>
      </w:r>
      <w:r>
        <w:t>tiva beslut a</w:t>
      </w:r>
      <w:r>
        <w:t>v riksdagens förvaltningskontor och myndigheter. Det rör sig i dessa fall om rena ko</w:t>
      </w:r>
      <w:r>
        <w:t>n</w:t>
      </w:r>
      <w:r>
        <w:t>sekvensändringar.</w:t>
      </w:r>
    </w:p>
    <w:p w:rsidR="00D206FD" w:rsidRDefault="00D206FD">
      <w:pPr>
        <w:rPr>
          <w:i/>
        </w:rPr>
      </w:pPr>
      <w:r>
        <w:rPr>
          <w:i/>
        </w:rPr>
        <w:t>Utskottet</w:t>
      </w:r>
      <w:r>
        <w:t xml:space="preserve"> tillstyrker propositionens ovannämnda lagförslag. Lagförslagen är intagna i </w:t>
      </w:r>
      <w:r>
        <w:rPr>
          <w:i/>
        </w:rPr>
        <w:t>bilaga 2.</w:t>
      </w:r>
    </w:p>
    <w:p w:rsidR="00D206FD" w:rsidRDefault="00D206FD">
      <w:pPr>
        <w:pStyle w:val="Rubrik2"/>
      </w:pPr>
      <w:bookmarkStart w:id="19" w:name="_Toc435426908"/>
      <w:r>
        <w:t>Hemställan</w:t>
      </w:r>
      <w:bookmarkEnd w:id="19"/>
    </w:p>
    <w:p w:rsidR="00D206FD" w:rsidRDefault="00D206FD">
      <w:r>
        <w:t>Utskottet hemställer</w:t>
      </w:r>
    </w:p>
    <w:p w:rsidR="00D206FD" w:rsidRDefault="00D206FD">
      <w:pPr>
        <w:pStyle w:val="hembetr"/>
      </w:pPr>
      <w:r>
        <w:fldChar w:fldCharType="begin" w:fldLock="1"/>
      </w:r>
      <w:r>
        <w:instrText xml:space="preserve"> AUTOTEXT "KU2M001REFNR" </w:instrText>
      </w:r>
      <w:r>
        <w:fldChar w:fldCharType="separate"/>
      </w:r>
      <w:r>
        <w:t>1</w:t>
      </w:r>
      <w:r>
        <w:fldChar w:fldCharType="end"/>
      </w:r>
      <w:r>
        <w:t xml:space="preserve">. beträffande </w:t>
      </w:r>
      <w:r>
        <w:rPr>
          <w:i/>
        </w:rPr>
        <w:fldChar w:fldCharType="begin" w:fldLock="1"/>
      </w:r>
      <w:r>
        <w:rPr>
          <w:i/>
        </w:rPr>
        <w:instrText xml:space="preserve"> AUTOTEXT "KU2M001" </w:instrText>
      </w:r>
      <w:r>
        <w:rPr>
          <w:i/>
        </w:rPr>
        <w:fldChar w:fldCharType="separate"/>
      </w:r>
      <w:r>
        <w:rPr>
          <w:i/>
        </w:rPr>
        <w:t>ändringar i regeringsformen och riksdagsordningen</w:t>
      </w:r>
      <w:r>
        <w:rPr>
          <w:i/>
        </w:rPr>
        <w:fldChar w:fldCharType="end"/>
      </w:r>
    </w:p>
    <w:p w:rsidR="00D206FD" w:rsidRDefault="00D206FD">
      <w:pPr>
        <w:pStyle w:val="hemtext"/>
      </w:pPr>
      <w:r>
        <w:t xml:space="preserve">att riksdagen </w:t>
      </w:r>
    </w:p>
    <w:p w:rsidR="00D206FD" w:rsidRDefault="00D206FD">
      <w:pPr>
        <w:pStyle w:val="hemtext"/>
      </w:pPr>
      <w:r>
        <w:rPr>
          <w:i/>
        </w:rPr>
        <w:t xml:space="preserve">dels </w:t>
      </w:r>
      <w:r>
        <w:t>slutligt antar de i bilaga 1 intagna förslagen till</w:t>
      </w:r>
    </w:p>
    <w:p w:rsidR="00D206FD" w:rsidRDefault="00D206FD">
      <w:pPr>
        <w:pStyle w:val="hemtext"/>
      </w:pPr>
      <w:r>
        <w:t xml:space="preserve">a) lag om ändring i regeringsformen, </w:t>
      </w:r>
    </w:p>
    <w:p w:rsidR="00D206FD" w:rsidRDefault="00D206FD">
      <w:pPr>
        <w:pStyle w:val="hemtext"/>
      </w:pPr>
      <w:r>
        <w:t>b) lag om ändring i riksdagsordningen, såvitt avser huvudbestämme</w:t>
      </w:r>
      <w:r>
        <w:t>l</w:t>
      </w:r>
      <w:r>
        <w:t>serna,</w:t>
      </w:r>
    </w:p>
    <w:p w:rsidR="00D206FD" w:rsidRDefault="00D206FD">
      <w:pPr>
        <w:pStyle w:val="hemtext"/>
      </w:pPr>
      <w:r>
        <w:rPr>
          <w:i/>
        </w:rPr>
        <w:t xml:space="preserve">dels </w:t>
      </w:r>
      <w:r>
        <w:t>antar det i bilaga 1 intagna förslaget till lag om ändring i rik</w:t>
      </w:r>
      <w:r>
        <w:t>s</w:t>
      </w:r>
      <w:r>
        <w:t>dagsordningen, såvitt avser tilläggsbestämmelserna,</w:t>
      </w:r>
    </w:p>
    <w:p w:rsidR="00D206FD" w:rsidRDefault="00D206FD">
      <w:pPr>
        <w:pStyle w:val="Reseftermom"/>
      </w:pPr>
      <w:r>
        <w:t xml:space="preserve">res. </w:t>
      </w:r>
      <w:r>
        <w:fldChar w:fldCharType="begin" w:fldLock="1"/>
      </w:r>
      <w:r>
        <w:instrText xml:space="preserve"> AUTOTEXT "KU2R001REFNR" </w:instrText>
      </w:r>
      <w:r>
        <w:fldChar w:fldCharType="separate"/>
      </w:r>
      <w:r>
        <w:t>1</w:t>
      </w:r>
      <w:r>
        <w:fldChar w:fldCharType="end"/>
      </w:r>
      <w:r>
        <w:t xml:space="preserve"> (v, mp)</w:t>
      </w:r>
    </w:p>
    <w:p w:rsidR="00D206FD" w:rsidRDefault="00D206FD">
      <w:pPr>
        <w:pStyle w:val="hembetr"/>
      </w:pPr>
      <w:r>
        <w:fldChar w:fldCharType="begin" w:fldLock="1"/>
      </w:r>
      <w:r>
        <w:instrText xml:space="preserve"> AUTOTEXT "KU2M002REFNR" </w:instrText>
      </w:r>
      <w:r>
        <w:fldChar w:fldCharType="separate"/>
      </w:r>
      <w:r>
        <w:t>2</w:t>
      </w:r>
      <w:r>
        <w:fldChar w:fldCharType="end"/>
      </w:r>
      <w:r>
        <w:t xml:space="preserve">. beträffande </w:t>
      </w:r>
      <w:r>
        <w:rPr>
          <w:i/>
        </w:rPr>
        <w:fldChar w:fldCharType="begin" w:fldLock="1"/>
      </w:r>
      <w:r>
        <w:rPr>
          <w:i/>
        </w:rPr>
        <w:instrText xml:space="preserve"> AUTOTEXT "KU2M002" </w:instrText>
      </w:r>
      <w:r>
        <w:rPr>
          <w:i/>
        </w:rPr>
        <w:fldChar w:fldCharType="separate"/>
      </w:r>
      <w:r>
        <w:rPr>
          <w:i/>
        </w:rPr>
        <w:t>samråd om valutapolitiken</w:t>
      </w:r>
      <w:r>
        <w:rPr>
          <w:i/>
        </w:rPr>
        <w:fldChar w:fldCharType="end"/>
      </w:r>
    </w:p>
    <w:p w:rsidR="00D206FD" w:rsidRDefault="00D206FD">
      <w:pPr>
        <w:pStyle w:val="hemtext"/>
      </w:pPr>
      <w:r>
        <w:t>att riksdagen avslår motion 1997/98:K5 yrkande 2,</w:t>
      </w:r>
    </w:p>
    <w:p w:rsidR="00D206FD" w:rsidRDefault="00D206FD">
      <w:pPr>
        <w:pStyle w:val="Reseftermom"/>
      </w:pPr>
      <w:r>
        <w:t xml:space="preserve">res. </w:t>
      </w:r>
      <w:r>
        <w:fldChar w:fldCharType="begin" w:fldLock="1"/>
      </w:r>
      <w:r>
        <w:instrText xml:space="preserve"> AUTOTEXT "KU2R002REFNR" </w:instrText>
      </w:r>
      <w:r>
        <w:fldChar w:fldCharType="separate"/>
      </w:r>
      <w:r>
        <w:t>2</w:t>
      </w:r>
      <w:r>
        <w:fldChar w:fldCharType="end"/>
      </w:r>
      <w:r>
        <w:t xml:space="preserve"> (mp)</w:t>
      </w:r>
    </w:p>
    <w:p w:rsidR="00D206FD" w:rsidRDefault="00D206FD">
      <w:pPr>
        <w:pStyle w:val="hembetr"/>
      </w:pPr>
      <w:r>
        <w:fldChar w:fldCharType="begin" w:fldLock="1"/>
      </w:r>
      <w:r>
        <w:instrText xml:space="preserve"> AUTOTEXT "KU2M003REFNR" </w:instrText>
      </w:r>
      <w:r>
        <w:fldChar w:fldCharType="separate"/>
      </w:r>
      <w:r>
        <w:t>3</w:t>
      </w:r>
      <w:r>
        <w:fldChar w:fldCharType="end"/>
      </w:r>
      <w:r>
        <w:t xml:space="preserve">. beträffande </w:t>
      </w:r>
      <w:r>
        <w:rPr>
          <w:i/>
        </w:rPr>
        <w:fldChar w:fldCharType="begin" w:fldLock="1"/>
      </w:r>
      <w:r>
        <w:rPr>
          <w:i/>
        </w:rPr>
        <w:instrText xml:space="preserve"> AUTOTEXT "KU2M003" </w:instrText>
      </w:r>
      <w:r>
        <w:rPr>
          <w:i/>
        </w:rPr>
        <w:fldChar w:fldCharType="separate"/>
      </w:r>
      <w:r>
        <w:rPr>
          <w:i/>
        </w:rPr>
        <w:t>målet för penningpolitiken</w:t>
      </w:r>
      <w:r>
        <w:rPr>
          <w:i/>
        </w:rPr>
        <w:fldChar w:fldCharType="end"/>
      </w:r>
    </w:p>
    <w:p w:rsidR="00D206FD" w:rsidRDefault="00D206FD">
      <w:pPr>
        <w:pStyle w:val="hemtext"/>
      </w:pPr>
      <w:r>
        <w:t>att riksdagen avslår motionerna 1997/98:K3, 1997/98:Fi219 yrkande 8 och 1998/99:K321,</w:t>
      </w:r>
    </w:p>
    <w:p w:rsidR="00D206FD" w:rsidRDefault="00D206FD">
      <w:pPr>
        <w:pStyle w:val="Reseftermom"/>
      </w:pPr>
      <w:r>
        <w:t xml:space="preserve">res. </w:t>
      </w:r>
      <w:r>
        <w:fldChar w:fldCharType="begin" w:fldLock="1"/>
      </w:r>
      <w:r>
        <w:instrText xml:space="preserve"> AUTOTEXT "KU2R003REFNR" </w:instrText>
      </w:r>
      <w:r>
        <w:fldChar w:fldCharType="separate"/>
      </w:r>
      <w:r>
        <w:t>3</w:t>
      </w:r>
      <w:r>
        <w:fldChar w:fldCharType="end"/>
      </w:r>
      <w:r>
        <w:t xml:space="preserve"> (v)</w:t>
      </w:r>
    </w:p>
    <w:p w:rsidR="00D206FD" w:rsidRDefault="00D206FD">
      <w:pPr>
        <w:pStyle w:val="Reseftermom"/>
      </w:pPr>
      <w:r>
        <w:t xml:space="preserve">res. </w:t>
      </w:r>
      <w:r>
        <w:fldChar w:fldCharType="begin" w:fldLock="1"/>
      </w:r>
      <w:r>
        <w:instrText xml:space="preserve"> AUTOTEXT "KU2R004REFNR" </w:instrText>
      </w:r>
      <w:r>
        <w:fldChar w:fldCharType="separate"/>
      </w:r>
      <w:r>
        <w:t>4</w:t>
      </w:r>
      <w:r>
        <w:fldChar w:fldCharType="end"/>
      </w:r>
      <w:r>
        <w:t xml:space="preserve"> (mp)</w:t>
      </w:r>
    </w:p>
    <w:p w:rsidR="00D206FD" w:rsidRDefault="00D206FD">
      <w:pPr>
        <w:pStyle w:val="hembetr"/>
      </w:pPr>
      <w:r>
        <w:fldChar w:fldCharType="begin" w:fldLock="1"/>
      </w:r>
      <w:r>
        <w:instrText xml:space="preserve"> AUTOTEXT "KU2M004REFNR" </w:instrText>
      </w:r>
      <w:r>
        <w:fldChar w:fldCharType="separate"/>
      </w:r>
      <w:r>
        <w:t>4</w:t>
      </w:r>
      <w:r>
        <w:fldChar w:fldCharType="end"/>
      </w:r>
      <w:r>
        <w:t xml:space="preserve">. beträffande </w:t>
      </w:r>
      <w:r>
        <w:rPr>
          <w:i/>
        </w:rPr>
        <w:fldChar w:fldCharType="begin" w:fldLock="1"/>
      </w:r>
      <w:r>
        <w:rPr>
          <w:i/>
        </w:rPr>
        <w:instrText xml:space="preserve"> AUTOTEXT "KU2M004" </w:instrText>
      </w:r>
      <w:r>
        <w:rPr>
          <w:i/>
        </w:rPr>
        <w:fldChar w:fldCharType="separate"/>
      </w:r>
      <w:r>
        <w:rPr>
          <w:i/>
        </w:rPr>
        <w:t>karenstid för ledamot som lämnat sitt uppdrag</w:t>
      </w:r>
      <w:r>
        <w:rPr>
          <w:i/>
        </w:rPr>
        <w:fldChar w:fldCharType="end"/>
      </w:r>
    </w:p>
    <w:p w:rsidR="00D206FD" w:rsidRDefault="00D206FD">
      <w:pPr>
        <w:pStyle w:val="hemtext"/>
      </w:pPr>
      <w:r>
        <w:t>att riksdagen avslår motion 1997/98:K2 yrkande 5,</w:t>
      </w:r>
    </w:p>
    <w:p w:rsidR="00D206FD" w:rsidRDefault="00D206FD">
      <w:pPr>
        <w:pStyle w:val="Reseftermom"/>
      </w:pPr>
      <w:r>
        <w:t xml:space="preserve">res. </w:t>
      </w:r>
      <w:r>
        <w:fldChar w:fldCharType="begin" w:fldLock="1"/>
      </w:r>
      <w:r>
        <w:instrText xml:space="preserve"> AUTOTEXT "KU2R005REFNR" </w:instrText>
      </w:r>
      <w:r>
        <w:fldChar w:fldCharType="separate"/>
      </w:r>
      <w:r>
        <w:t>5</w:t>
      </w:r>
      <w:r>
        <w:fldChar w:fldCharType="end"/>
      </w:r>
      <w:r>
        <w:t xml:space="preserve"> (m)</w:t>
      </w:r>
    </w:p>
    <w:p w:rsidR="00D206FD" w:rsidRDefault="00D206FD">
      <w:pPr>
        <w:pStyle w:val="hembetr"/>
      </w:pPr>
      <w:r>
        <w:fldChar w:fldCharType="begin" w:fldLock="1"/>
      </w:r>
      <w:r>
        <w:instrText xml:space="preserve"> AUTOTEXT "KU2M005REFNR" </w:instrText>
      </w:r>
      <w:r>
        <w:fldChar w:fldCharType="separate"/>
      </w:r>
      <w:r>
        <w:t>5</w:t>
      </w:r>
      <w:r>
        <w:fldChar w:fldCharType="end"/>
      </w:r>
      <w:r>
        <w:t xml:space="preserve">. beträffande </w:t>
      </w:r>
      <w:r>
        <w:rPr>
          <w:i/>
        </w:rPr>
        <w:fldChar w:fldCharType="begin" w:fldLock="1"/>
      </w:r>
      <w:r>
        <w:rPr>
          <w:i/>
        </w:rPr>
        <w:instrText xml:space="preserve"> AUTOTEXT "KU2M005" </w:instrText>
      </w:r>
      <w:r>
        <w:rPr>
          <w:i/>
        </w:rPr>
        <w:fldChar w:fldCharType="separate"/>
      </w:r>
      <w:r>
        <w:rPr>
          <w:i/>
        </w:rPr>
        <w:t>prövning av beslut att skilja en direktionsledamot från hans uppdrag</w:t>
      </w:r>
      <w:r>
        <w:rPr>
          <w:i/>
        </w:rPr>
        <w:fldChar w:fldCharType="end"/>
      </w:r>
    </w:p>
    <w:p w:rsidR="00D206FD" w:rsidRDefault="00D206FD">
      <w:pPr>
        <w:pStyle w:val="hemtext"/>
      </w:pPr>
      <w:r>
        <w:t>att riksdagen med anledning av proposition 1997/98:40 och motion 1997/98:K2 yrkande 3</w:t>
      </w:r>
      <w:bookmarkStart w:id="20" w:name="RESPARTI007"/>
      <w:bookmarkStart w:id="21" w:name="Nästa_Hpunkt"/>
      <w:bookmarkEnd w:id="20"/>
      <w:bookmarkEnd w:id="21"/>
      <w:r>
        <w:t xml:space="preserve"> antar utskottets i bilaga 3 intagna förslag till lydelse av 33 b § l</w:t>
      </w:r>
      <w:r>
        <w:t>a</w:t>
      </w:r>
      <w:r>
        <w:t>gen (1988:1385) om Sveriges riksbank,</w:t>
      </w:r>
    </w:p>
    <w:p w:rsidR="00D206FD" w:rsidRDefault="00D206FD">
      <w:pPr>
        <w:pStyle w:val="hembetr"/>
      </w:pPr>
      <w:r>
        <w:fldChar w:fldCharType="begin" w:fldLock="1"/>
      </w:r>
      <w:r>
        <w:instrText xml:space="preserve"> AUTOTEXT "KU2M006REFNR" </w:instrText>
      </w:r>
      <w:r>
        <w:fldChar w:fldCharType="separate"/>
      </w:r>
      <w:r>
        <w:t>6</w:t>
      </w:r>
      <w:r>
        <w:fldChar w:fldCharType="end"/>
      </w:r>
      <w:r>
        <w:t xml:space="preserve">. beträffande </w:t>
      </w:r>
      <w:r>
        <w:rPr>
          <w:i/>
        </w:rPr>
        <w:fldChar w:fldCharType="begin" w:fldLock="1"/>
      </w:r>
      <w:r>
        <w:rPr>
          <w:i/>
        </w:rPr>
        <w:instrText xml:space="preserve"> AUTOTEXT "KU2M006" </w:instrText>
      </w:r>
      <w:r>
        <w:rPr>
          <w:i/>
        </w:rPr>
        <w:fldChar w:fldCharType="separate"/>
      </w:r>
      <w:r>
        <w:rPr>
          <w:i/>
        </w:rPr>
        <w:t>riksbanksledningens skyldighet att anmäla ekonomi</w:t>
      </w:r>
      <w:r>
        <w:rPr>
          <w:i/>
        </w:rPr>
        <w:t>s</w:t>
      </w:r>
      <w:r>
        <w:rPr>
          <w:i/>
        </w:rPr>
        <w:t>ka förhållanden</w:t>
      </w:r>
      <w:r>
        <w:rPr>
          <w:i/>
        </w:rPr>
        <w:fldChar w:fldCharType="end"/>
      </w:r>
    </w:p>
    <w:p w:rsidR="00D206FD" w:rsidRDefault="00D206FD">
      <w:pPr>
        <w:pStyle w:val="hemtext"/>
      </w:pPr>
      <w:r>
        <w:t>att riksdagen avslår motion 1997/98:K2 yrkande 4,</w:t>
      </w:r>
    </w:p>
    <w:p w:rsidR="00D206FD" w:rsidRDefault="00D206FD">
      <w:pPr>
        <w:pStyle w:val="Reseftermom"/>
      </w:pPr>
      <w:r>
        <w:t xml:space="preserve">res. </w:t>
      </w:r>
      <w:r>
        <w:fldChar w:fldCharType="begin" w:fldLock="1"/>
      </w:r>
      <w:r>
        <w:instrText xml:space="preserve"> AUTOTEXT "KU2R006REFNR" </w:instrText>
      </w:r>
      <w:r>
        <w:fldChar w:fldCharType="separate"/>
      </w:r>
      <w:r>
        <w:t>6</w:t>
      </w:r>
      <w:r>
        <w:fldChar w:fldCharType="end"/>
      </w:r>
      <w:r>
        <w:t xml:space="preserve"> (m)</w:t>
      </w:r>
    </w:p>
    <w:p w:rsidR="00D206FD" w:rsidRDefault="00D206FD">
      <w:pPr>
        <w:pStyle w:val="hembetr"/>
        <w:rPr>
          <w:i/>
        </w:rPr>
      </w:pPr>
      <w:r>
        <w:fldChar w:fldCharType="begin" w:fldLock="1"/>
      </w:r>
      <w:r>
        <w:instrText xml:space="preserve"> AUTOTEXT "KU2M007REFNR" </w:instrText>
      </w:r>
      <w:r>
        <w:fldChar w:fldCharType="separate"/>
      </w:r>
      <w:r>
        <w:t>7</w:t>
      </w:r>
      <w:r>
        <w:fldChar w:fldCharType="end"/>
      </w:r>
      <w:r>
        <w:t xml:space="preserve">. beträffande </w:t>
      </w:r>
      <w:r>
        <w:rPr>
          <w:i/>
        </w:rPr>
        <w:fldChar w:fldCharType="begin" w:fldLock="1"/>
      </w:r>
      <w:r>
        <w:rPr>
          <w:i/>
        </w:rPr>
        <w:instrText xml:space="preserve"> AUTOTEXT "KU2M007" </w:instrText>
      </w:r>
      <w:r>
        <w:rPr>
          <w:i/>
        </w:rPr>
        <w:fldChar w:fldCharType="separate"/>
      </w:r>
      <w:r>
        <w:rPr>
          <w:i/>
        </w:rPr>
        <w:t>Riksbankens redogörelse för penningpolitiken</w:t>
      </w:r>
      <w:r>
        <w:rPr>
          <w:i/>
        </w:rPr>
        <w:fldChar w:fldCharType="end"/>
      </w:r>
    </w:p>
    <w:p w:rsidR="00D206FD" w:rsidRDefault="00D206FD">
      <w:pPr>
        <w:pStyle w:val="hembetr"/>
      </w:pPr>
      <w:r>
        <w:t>att riksdagen antar utskottets i bilaga 3 intagna förslag till lydelse av 47 och 50 §§ l</w:t>
      </w:r>
      <w:r>
        <w:t>a</w:t>
      </w:r>
      <w:r>
        <w:t>gen (1988:1385) om Sveriges riksbank,</w:t>
      </w:r>
    </w:p>
    <w:p w:rsidR="00D206FD" w:rsidRDefault="00D206FD">
      <w:pPr>
        <w:pStyle w:val="hembetr"/>
      </w:pPr>
      <w:r>
        <w:fldChar w:fldCharType="begin" w:fldLock="1"/>
      </w:r>
      <w:r>
        <w:instrText xml:space="preserve"> AUTOTEXT "KU2M008REFNR" </w:instrText>
      </w:r>
      <w:r>
        <w:fldChar w:fldCharType="separate"/>
      </w:r>
      <w:r>
        <w:t>8</w:t>
      </w:r>
      <w:r>
        <w:fldChar w:fldCharType="end"/>
      </w:r>
      <w:r>
        <w:t xml:space="preserve">. beträffande </w:t>
      </w:r>
      <w:r>
        <w:rPr>
          <w:i/>
        </w:rPr>
        <w:fldChar w:fldCharType="begin" w:fldLock="1"/>
      </w:r>
      <w:r>
        <w:rPr>
          <w:i/>
        </w:rPr>
        <w:instrText xml:space="preserve"> AUTOTEXT "KU2M008" </w:instrText>
      </w:r>
      <w:r>
        <w:rPr>
          <w:i/>
        </w:rPr>
        <w:fldChar w:fldCharType="separate"/>
      </w:r>
      <w:r>
        <w:rPr>
          <w:i/>
        </w:rPr>
        <w:t>utskottsutfrågningar av riksbankschefen</w:t>
      </w:r>
      <w:r>
        <w:rPr>
          <w:i/>
        </w:rPr>
        <w:fldChar w:fldCharType="end"/>
      </w:r>
    </w:p>
    <w:p w:rsidR="00D206FD" w:rsidRDefault="00D206FD">
      <w:pPr>
        <w:pStyle w:val="hemtext"/>
      </w:pPr>
      <w:r>
        <w:t>att riksdagen avslår motion 1997/98:K2 yrkande 1,</w:t>
      </w:r>
    </w:p>
    <w:p w:rsidR="00D206FD" w:rsidRDefault="00D206FD">
      <w:pPr>
        <w:pStyle w:val="Reseftermom"/>
      </w:pPr>
      <w:r>
        <w:t xml:space="preserve">res. </w:t>
      </w:r>
      <w:r>
        <w:fldChar w:fldCharType="begin" w:fldLock="1"/>
      </w:r>
      <w:r>
        <w:instrText xml:space="preserve"> AUTOTEXT "KU2R007REFNR" </w:instrText>
      </w:r>
      <w:r>
        <w:fldChar w:fldCharType="separate"/>
      </w:r>
      <w:r>
        <w:t>7</w:t>
      </w:r>
      <w:r>
        <w:fldChar w:fldCharType="end"/>
      </w:r>
      <w:r>
        <w:t xml:space="preserve"> (m)</w:t>
      </w:r>
    </w:p>
    <w:p w:rsidR="00D206FD" w:rsidRDefault="00D206FD">
      <w:pPr>
        <w:pStyle w:val="hembetr"/>
      </w:pPr>
      <w:r>
        <w:fldChar w:fldCharType="begin" w:fldLock="1"/>
      </w:r>
      <w:r>
        <w:instrText xml:space="preserve"> AUTOTEXT "KU2M009REFNR" </w:instrText>
      </w:r>
      <w:r>
        <w:fldChar w:fldCharType="separate"/>
      </w:r>
      <w:r>
        <w:t>9</w:t>
      </w:r>
      <w:r>
        <w:fldChar w:fldCharType="end"/>
      </w:r>
      <w:r>
        <w:t xml:space="preserve">. beträffande </w:t>
      </w:r>
      <w:r>
        <w:rPr>
          <w:i/>
        </w:rPr>
        <w:fldChar w:fldCharType="begin" w:fldLock="1"/>
      </w:r>
      <w:r>
        <w:rPr>
          <w:i/>
        </w:rPr>
        <w:instrText xml:space="preserve"> AUTOTEXT "KU2M009" </w:instrText>
      </w:r>
      <w:r>
        <w:rPr>
          <w:i/>
        </w:rPr>
        <w:fldChar w:fldCharType="separate"/>
      </w:r>
      <w:r>
        <w:rPr>
          <w:i/>
        </w:rPr>
        <w:t>ändringar i riksbankslagen</w:t>
      </w:r>
      <w:r>
        <w:rPr>
          <w:i/>
        </w:rPr>
        <w:fldChar w:fldCharType="end"/>
      </w:r>
    </w:p>
    <w:p w:rsidR="00D206FD" w:rsidRDefault="00D206FD">
      <w:pPr>
        <w:pStyle w:val="hemtext"/>
      </w:pPr>
      <w:r>
        <w:t>att riksdagen antar propositionens i bilaga 2 intagna förslag till lag om ändring i lagen (1988:1385) om Sveriges riksbank i den mån det inte omfattas av vad utskottet hemställt under mom. 5 och 7,</w:t>
      </w:r>
      <w:bookmarkStart w:id="22" w:name="RESPARTI009"/>
      <w:bookmarkEnd w:id="22"/>
    </w:p>
    <w:p w:rsidR="00D206FD" w:rsidRDefault="00D206FD">
      <w:pPr>
        <w:pStyle w:val="hembetr"/>
      </w:pPr>
      <w:r>
        <w:fldChar w:fldCharType="begin" w:fldLock="1"/>
      </w:r>
      <w:r>
        <w:instrText xml:space="preserve"> AUTOTEXT "KU2M010REFNR" </w:instrText>
      </w:r>
      <w:r>
        <w:fldChar w:fldCharType="separate"/>
      </w:r>
      <w:r>
        <w:t>10</w:t>
      </w:r>
      <w:r>
        <w:fldChar w:fldCharType="end"/>
      </w:r>
      <w:r>
        <w:t xml:space="preserve">. beträffande </w:t>
      </w:r>
      <w:r>
        <w:rPr>
          <w:i/>
        </w:rPr>
        <w:fldChar w:fldCharType="begin" w:fldLock="1"/>
      </w:r>
      <w:r>
        <w:rPr>
          <w:i/>
        </w:rPr>
        <w:instrText xml:space="preserve"> AUTOTEXT "KU2M010" </w:instrText>
      </w:r>
      <w:r>
        <w:rPr>
          <w:i/>
        </w:rPr>
        <w:fldChar w:fldCharType="separate"/>
      </w:r>
      <w:r>
        <w:rPr>
          <w:i/>
        </w:rPr>
        <w:t>övriga lagförslag</w:t>
      </w:r>
      <w:r>
        <w:rPr>
          <w:i/>
        </w:rPr>
        <w:fldChar w:fldCharType="end"/>
      </w:r>
    </w:p>
    <w:p w:rsidR="00D206FD" w:rsidRDefault="00D206FD">
      <w:pPr>
        <w:pStyle w:val="hemtext"/>
      </w:pPr>
      <w:r>
        <w:t xml:space="preserve">att riksdagen antar propositionens i bilaga 2 intagna förslag till </w:t>
      </w:r>
    </w:p>
    <w:p w:rsidR="00D206FD" w:rsidRDefault="00D206FD">
      <w:pPr>
        <w:pStyle w:val="hemtext"/>
      </w:pPr>
      <w:r>
        <w:t>a) lag om valutapolitik,</w:t>
      </w:r>
    </w:p>
    <w:p w:rsidR="00D206FD" w:rsidRDefault="00D206FD">
      <w:pPr>
        <w:pStyle w:val="hemtext"/>
      </w:pPr>
      <w:r>
        <w:t xml:space="preserve">b) lag om ändring i lagen (1992:1602) om valuta- och kreditreglering, </w:t>
      </w:r>
    </w:p>
    <w:p w:rsidR="00D206FD" w:rsidRDefault="00D206FD">
      <w:pPr>
        <w:pStyle w:val="hemtext"/>
      </w:pPr>
      <w:r>
        <w:t>c) lag om ändring i lagen (1989:185) om arvoden m.m. för uppdrag inom riksdagen, dess myndigheter och organ,</w:t>
      </w:r>
      <w:bookmarkStart w:id="23" w:name="RESPARTI010"/>
      <w:bookmarkEnd w:id="23"/>
    </w:p>
    <w:p w:rsidR="00D206FD" w:rsidRDefault="00D206FD">
      <w:pPr>
        <w:pStyle w:val="hemtext"/>
      </w:pPr>
      <w:r>
        <w:t>d) lag om ändring i lagen (1986:765) med instruktion för Riksdagens ombudsmän,</w:t>
      </w:r>
    </w:p>
    <w:p w:rsidR="00D206FD" w:rsidRDefault="00D206FD">
      <w:pPr>
        <w:pStyle w:val="hemtext"/>
      </w:pPr>
      <w:r>
        <w:t>e) lag om ändring i lagen (1957:684) om betalningsväsendet under krigsförhållanden,</w:t>
      </w:r>
    </w:p>
    <w:p w:rsidR="00D206FD" w:rsidRDefault="00D206FD">
      <w:pPr>
        <w:pStyle w:val="hemtext"/>
      </w:pPr>
      <w:r>
        <w:t>f) lag om ändring i lagen (1988:46) om revision av riksdagsförval</w:t>
      </w:r>
      <w:r>
        <w:t>t</w:t>
      </w:r>
      <w:r>
        <w:t>ningen,</w:t>
      </w:r>
    </w:p>
    <w:p w:rsidR="00D206FD" w:rsidRDefault="00D206FD">
      <w:pPr>
        <w:pStyle w:val="hemtext"/>
      </w:pPr>
      <w:r>
        <w:t>g) lag om ändring i lagen (1989:186) om överklagande av administr</w:t>
      </w:r>
      <w:r>
        <w:t>a</w:t>
      </w:r>
      <w:r>
        <w:t>tiva beslut av riksdagens förvaltningskontor och myndigheter.</w:t>
      </w:r>
    </w:p>
    <w:p w:rsidR="00D206FD" w:rsidRDefault="00D206FD">
      <w:pPr>
        <w:pStyle w:val="Normaltindrag"/>
      </w:pPr>
    </w:p>
    <w:p w:rsidR="00D206FD" w:rsidRDefault="00D206FD">
      <w:pPr>
        <w:pStyle w:val="Stockholm"/>
      </w:pPr>
      <w:r>
        <w:br w:type="page"/>
        <w:t>Stockholm den 10 november 1998</w:t>
      </w:r>
    </w:p>
    <w:p w:rsidR="00D206FD" w:rsidRDefault="00D206FD">
      <w:pPr>
        <w:pStyle w:val="Vgnar"/>
      </w:pPr>
      <w:r>
        <w:t>På konstitutionsutskottets vägnar</w:t>
      </w:r>
    </w:p>
    <w:p w:rsidR="00D206FD" w:rsidRDefault="00D206FD">
      <w:pPr>
        <w:pStyle w:val="Ordfnamn"/>
      </w:pPr>
      <w:bookmarkStart w:id="24" w:name="Ordförande"/>
      <w:bookmarkEnd w:id="24"/>
      <w:r>
        <w:t xml:space="preserve">Per Unckel </w:t>
      </w:r>
    </w:p>
    <w:p w:rsidR="00D206FD" w:rsidRDefault="00D206FD">
      <w:pPr>
        <w:pStyle w:val="Deltagare"/>
      </w:pPr>
      <w:bookmarkStart w:id="25" w:name="Deltagare"/>
      <w:bookmarkEnd w:id="25"/>
      <w:r>
        <w:t>I beslutet har deltagit: Per Unckel (m), Göran Magnusson (s), Barbro Hietala Nordlund (s), Kenneth Kvist (v), Ingvar Svensson (kd), Jerry Martinger (m), Mats Berglind (s), Inger René (m), Kerstin Kristiansson (s), Tommy Waid</w:t>
      </w:r>
      <w:r>
        <w:t>e</w:t>
      </w:r>
      <w:r>
        <w:t>lich (s), Mats Einarsson (v), Nils Fredrik Aurelius (m), Per Lager (mp), H</w:t>
      </w:r>
      <w:r>
        <w:t>e</w:t>
      </w:r>
      <w:r>
        <w:t>lena Bargholtz (fp), Inger Strömbom (kd), Marianne Andersson (c) och Pär-Axel Sahlberg (s).</w:t>
      </w:r>
    </w:p>
    <w:p w:rsidR="00D206FD" w:rsidRDefault="00D206FD">
      <w:pPr>
        <w:pStyle w:val="Normaltindrag"/>
      </w:pPr>
    </w:p>
    <w:p w:rsidR="00D206FD" w:rsidRDefault="00D206FD">
      <w:pPr>
        <w:pStyle w:val="Rubrik1"/>
        <w:spacing w:before="123"/>
      </w:pPr>
      <w:bookmarkStart w:id="26" w:name="_Toc435426909"/>
      <w:r>
        <w:t>Reservationer</w:t>
      </w:r>
      <w:bookmarkEnd w:id="26"/>
    </w:p>
    <w:p w:rsidR="00D206FD" w:rsidRDefault="00D206FD">
      <w:pPr>
        <w:pStyle w:val="Rubrik2"/>
      </w:pPr>
      <w:r>
        <w:fldChar w:fldCharType="begin" w:fldLock="1"/>
      </w:r>
      <w:r>
        <w:instrText xml:space="preserve"> AUTOTEXT "KU2R001REFNR" </w:instrText>
      </w:r>
      <w:r>
        <w:fldChar w:fldCharType="separate"/>
      </w:r>
      <w:bookmarkStart w:id="27" w:name="_Toc435426910"/>
      <w:r>
        <w:t>1</w:t>
      </w:r>
      <w:r>
        <w:fldChar w:fldCharType="end"/>
      </w:r>
      <w:r>
        <w:t xml:space="preserve">. </w:t>
      </w:r>
      <w:r>
        <w:fldChar w:fldCharType="begin" w:fldLock="1"/>
      </w:r>
      <w:r>
        <w:instrText xml:space="preserve"> AUTOTEXT "KU2M001C" </w:instrText>
      </w:r>
      <w:r>
        <w:fldChar w:fldCharType="separate"/>
      </w:r>
      <w:r>
        <w:t>Ändringar i regeringsformen och riksdagsordningen</w:t>
      </w:r>
      <w:r>
        <w:fldChar w:fldCharType="end"/>
      </w:r>
      <w:r>
        <w:t xml:space="preserve"> (mom. </w:t>
      </w:r>
      <w:r>
        <w:fldChar w:fldCharType="begin" w:fldLock="1"/>
      </w:r>
      <w:r>
        <w:instrText xml:space="preserve"> AUTOTEXT "KU2M001REFNR" </w:instrText>
      </w:r>
      <w:r>
        <w:fldChar w:fldCharType="separate"/>
      </w:r>
      <w:r>
        <w:t>1</w:t>
      </w:r>
      <w:r>
        <w:fldChar w:fldCharType="end"/>
      </w:r>
      <w:r>
        <w:t>)</w:t>
      </w:r>
      <w:bookmarkEnd w:id="27"/>
    </w:p>
    <w:p w:rsidR="00D206FD" w:rsidRDefault="00D206FD">
      <w:r>
        <w:t xml:space="preserve">Kenneth Kvist (v), Mats Einarsson (v) och Per Lager (mp) anser </w:t>
      </w:r>
    </w:p>
    <w:p w:rsidR="00D206FD" w:rsidRDefault="00D206FD">
      <w:r>
        <w:rPr>
          <w:i/>
        </w:rPr>
        <w:t>dels</w:t>
      </w:r>
      <w:r>
        <w:t xml:space="preserve"> att den del av utskottets yttrande som på s. 3 börjar med ”Med hänvi</w:t>
      </w:r>
      <w:r>
        <w:t>s</w:t>
      </w:r>
      <w:r>
        <w:t>ning” och slutar med ”antar förslaget” bort ha följande lydelse:</w:t>
      </w:r>
    </w:p>
    <w:p w:rsidR="00D206FD" w:rsidRDefault="00D206FD">
      <w:pPr>
        <w:pStyle w:val="Normaltindrag"/>
      </w:pPr>
      <w:r>
        <w:t>Enligt utskottets uppfattning kan de förändringar i Riksbankens ställning som de vilande förslagen till ändringar i regeringsformen och riksdagsor</w:t>
      </w:r>
      <w:r>
        <w:t>d</w:t>
      </w:r>
      <w:r>
        <w:t>ningen innebär inte uppfattas som annat än förberedelser för ett inträde i valutaunionen (EMU). Så länge ett beslut om svenskt deltagande inte finns, måste utgångspunkten vara att situationen med en svensk självständig pe</w:t>
      </w:r>
      <w:r>
        <w:t>n</w:t>
      </w:r>
      <w:r>
        <w:t>ningpolitik består och att någon grundlagsändring för att anpassa lagstif</w:t>
      </w:r>
      <w:r>
        <w:t>t</w:t>
      </w:r>
      <w:r>
        <w:t>ningen till Maastrichtfördraget inte heller är nödvändig. Förändringarna behövs inte i sak. De ekonomisk-politiska motiv som angivits som motiv för förändringarna är inte särskilt tydliga och framför allt inte övert</w:t>
      </w:r>
      <w:r>
        <w:t>y</w:t>
      </w:r>
      <w:r>
        <w:t>gande.</w:t>
      </w:r>
    </w:p>
    <w:p w:rsidR="00D206FD" w:rsidRDefault="00D206FD">
      <w:pPr>
        <w:pStyle w:val="Normaltindrag"/>
      </w:pPr>
      <w:r>
        <w:t>Enligt utskottets uppfattning bör de vilande förslagen förkastas.</w:t>
      </w:r>
    </w:p>
    <w:p w:rsidR="00D206FD" w:rsidRDefault="00D206FD">
      <w:r>
        <w:rPr>
          <w:i/>
        </w:rPr>
        <w:t>dels</w:t>
      </w:r>
      <w:r>
        <w:t xml:space="preserve"> att utskottets hemställan under </w:t>
      </w:r>
      <w:r>
        <w:fldChar w:fldCharType="begin" w:fldLock="1"/>
      </w:r>
      <w:r>
        <w:instrText xml:space="preserve"> AUTOTEXT "KU2M001REFNR" </w:instrText>
      </w:r>
      <w:r>
        <w:fldChar w:fldCharType="separate"/>
      </w:r>
      <w:r>
        <w:t>1</w:t>
      </w:r>
      <w:r>
        <w:fldChar w:fldCharType="end"/>
      </w:r>
      <w:r>
        <w:t xml:space="preserve"> bort ha följande lydelse:</w:t>
      </w:r>
    </w:p>
    <w:p w:rsidR="00D206FD" w:rsidRDefault="00D206FD">
      <w:pPr>
        <w:pStyle w:val="Resklmb"/>
        <w:rPr>
          <w:i/>
        </w:rPr>
      </w:pPr>
      <w:r>
        <w:fldChar w:fldCharType="begin" w:fldLock="1"/>
      </w:r>
      <w:r>
        <w:instrText xml:space="preserve"> AUTOTEXT "KU2M001REFNR" </w:instrText>
      </w:r>
      <w:r>
        <w:fldChar w:fldCharType="separate"/>
      </w:r>
      <w:r>
        <w:t>1</w:t>
      </w:r>
      <w:r>
        <w:fldChar w:fldCharType="end"/>
      </w:r>
      <w:r>
        <w:t xml:space="preserve">. beträffande </w:t>
      </w:r>
      <w:r>
        <w:rPr>
          <w:i/>
        </w:rPr>
        <w:fldChar w:fldCharType="begin" w:fldLock="1"/>
      </w:r>
      <w:r>
        <w:rPr>
          <w:i/>
        </w:rPr>
        <w:instrText xml:space="preserve"> AUTOTEXT "KU2M001" </w:instrText>
      </w:r>
      <w:r>
        <w:rPr>
          <w:i/>
        </w:rPr>
        <w:fldChar w:fldCharType="separate"/>
      </w:r>
      <w:r>
        <w:rPr>
          <w:i/>
        </w:rPr>
        <w:t>ändringar i regeringsformen och riksdagsordningen</w:t>
      </w:r>
      <w:r>
        <w:rPr>
          <w:i/>
        </w:rPr>
        <w:fldChar w:fldCharType="end"/>
      </w:r>
    </w:p>
    <w:p w:rsidR="00D206FD" w:rsidRDefault="00D206FD">
      <w:pPr>
        <w:pStyle w:val="Resklm"/>
      </w:pPr>
      <w:r>
        <w:t xml:space="preserve">att riksdagen </w:t>
      </w:r>
    </w:p>
    <w:p w:rsidR="00D206FD" w:rsidRDefault="00D206FD">
      <w:pPr>
        <w:pStyle w:val="hemtext"/>
      </w:pPr>
      <w:r>
        <w:rPr>
          <w:i/>
        </w:rPr>
        <w:t xml:space="preserve">dels </w:t>
      </w:r>
      <w:r>
        <w:t>avslår de i bilaga 1 intagna förslagen till</w:t>
      </w:r>
    </w:p>
    <w:p w:rsidR="00D206FD" w:rsidRDefault="00D206FD">
      <w:pPr>
        <w:pStyle w:val="hemtext"/>
      </w:pPr>
      <w:r>
        <w:t xml:space="preserve">a) lag om ändring i regeringsformen, </w:t>
      </w:r>
    </w:p>
    <w:p w:rsidR="00D206FD" w:rsidRDefault="00D206FD">
      <w:pPr>
        <w:pStyle w:val="hemtext"/>
      </w:pPr>
      <w:r>
        <w:t>b) lag om ändring i riksdagsordningen, såvitt avser huvudbestämme</w:t>
      </w:r>
      <w:r>
        <w:t>l</w:t>
      </w:r>
      <w:r>
        <w:t>serna,</w:t>
      </w:r>
    </w:p>
    <w:p w:rsidR="00D206FD" w:rsidRDefault="00D206FD">
      <w:pPr>
        <w:pStyle w:val="hemtext"/>
      </w:pPr>
      <w:r>
        <w:rPr>
          <w:i/>
        </w:rPr>
        <w:t xml:space="preserve">dels </w:t>
      </w:r>
      <w:r>
        <w:t>avslår det i bilaga 1 intagna förslaget till lag om ändring i rik</w:t>
      </w:r>
      <w:r>
        <w:t>s</w:t>
      </w:r>
      <w:r>
        <w:t>dagsor</w:t>
      </w:r>
      <w:r>
        <w:t>d</w:t>
      </w:r>
      <w:r>
        <w:t>ningen, såvitt avser tilläggsbestämmelserna,</w:t>
      </w:r>
    </w:p>
    <w:p w:rsidR="00D206FD" w:rsidRDefault="00D206FD">
      <w:pPr>
        <w:pStyle w:val="Rubrik2"/>
      </w:pPr>
      <w:r>
        <w:br w:type="page"/>
      </w:r>
      <w:r>
        <w:fldChar w:fldCharType="begin" w:fldLock="1"/>
      </w:r>
      <w:r>
        <w:instrText xml:space="preserve"> AUTOTEXT "KU2R002REFNR" </w:instrText>
      </w:r>
      <w:r>
        <w:fldChar w:fldCharType="separate"/>
      </w:r>
      <w:bookmarkStart w:id="28" w:name="_Toc435426911"/>
      <w:r>
        <w:t>2</w:t>
      </w:r>
      <w:r>
        <w:fldChar w:fldCharType="end"/>
      </w:r>
      <w:r>
        <w:t xml:space="preserve">. </w:t>
      </w:r>
      <w:r>
        <w:fldChar w:fldCharType="begin" w:fldLock="1"/>
      </w:r>
      <w:r>
        <w:instrText xml:space="preserve"> AUTOTEXT "KU2M002C" </w:instrText>
      </w:r>
      <w:r>
        <w:fldChar w:fldCharType="separate"/>
      </w:r>
      <w:r>
        <w:t>Samråd om valutapolitiken</w:t>
      </w:r>
      <w:r>
        <w:fldChar w:fldCharType="end"/>
      </w:r>
      <w:r>
        <w:t xml:space="preserve"> (mom. </w:t>
      </w:r>
      <w:r>
        <w:fldChar w:fldCharType="begin" w:fldLock="1"/>
      </w:r>
      <w:r>
        <w:instrText xml:space="preserve"> AUTOTEXT "KU2M002REFNR" </w:instrText>
      </w:r>
      <w:r>
        <w:fldChar w:fldCharType="separate"/>
      </w:r>
      <w:r>
        <w:t>2</w:t>
      </w:r>
      <w:r>
        <w:fldChar w:fldCharType="end"/>
      </w:r>
      <w:r>
        <w:t>)</w:t>
      </w:r>
      <w:bookmarkEnd w:id="28"/>
    </w:p>
    <w:p w:rsidR="00D206FD" w:rsidRDefault="00D206FD">
      <w:r>
        <w:t xml:space="preserve">Per Lager (mp) anser </w:t>
      </w:r>
    </w:p>
    <w:p w:rsidR="00D206FD" w:rsidRDefault="00D206FD">
      <w:r>
        <w:rPr>
          <w:i/>
        </w:rPr>
        <w:t>dels</w:t>
      </w:r>
      <w:r>
        <w:t xml:space="preserve"> att den del av utskottets yttrande som på s. 4 börjar med ”Utskottet vidhåller” och slutar med ”yrkande 2” bort ha följande lydelse:</w:t>
      </w:r>
    </w:p>
    <w:p w:rsidR="00D206FD" w:rsidRDefault="00D206FD">
      <w:pPr>
        <w:pStyle w:val="Normaltindrag"/>
      </w:pPr>
      <w:r>
        <w:t>Enligt utskottets mening måste riksdagen eller riksdagspartierna ges infl</w:t>
      </w:r>
      <w:r>
        <w:t>y</w:t>
      </w:r>
      <w:r>
        <w:t>tande över de valutapolitiska besluten. Det kan lämpligen ske genom info</w:t>
      </w:r>
      <w:r>
        <w:t>r</w:t>
      </w:r>
      <w:r>
        <w:t>mella konsultationer på motsvarande sätt som i säkerhetspolitiska frågor. Utskottet tillstyrker således motion K5 (mp) yrkande 2.</w:t>
      </w:r>
    </w:p>
    <w:p w:rsidR="00D206FD" w:rsidRDefault="00D206FD">
      <w:r>
        <w:rPr>
          <w:i/>
        </w:rPr>
        <w:t>dels</w:t>
      </w:r>
      <w:r>
        <w:t xml:space="preserve"> att utskottets hemställan under </w:t>
      </w:r>
      <w:r>
        <w:fldChar w:fldCharType="begin" w:fldLock="1"/>
      </w:r>
      <w:r>
        <w:instrText xml:space="preserve"> AUTOTEXT "KU2M002REFNR" </w:instrText>
      </w:r>
      <w:r>
        <w:fldChar w:fldCharType="separate"/>
      </w:r>
      <w:r>
        <w:t>2</w:t>
      </w:r>
      <w:r>
        <w:fldChar w:fldCharType="end"/>
      </w:r>
      <w:r>
        <w:t xml:space="preserve"> bort ha följande lydelse:</w:t>
      </w:r>
    </w:p>
    <w:p w:rsidR="00D206FD" w:rsidRDefault="00D206FD">
      <w:pPr>
        <w:pStyle w:val="Resklmb"/>
      </w:pPr>
      <w:r>
        <w:fldChar w:fldCharType="begin" w:fldLock="1"/>
      </w:r>
      <w:r>
        <w:instrText xml:space="preserve"> AUTOTEXT "KU2M002REFNR" </w:instrText>
      </w:r>
      <w:r>
        <w:fldChar w:fldCharType="separate"/>
      </w:r>
      <w:r>
        <w:t>2</w:t>
      </w:r>
      <w:r>
        <w:fldChar w:fldCharType="end"/>
      </w:r>
      <w:r>
        <w:t xml:space="preserve">. beträffande </w:t>
      </w:r>
      <w:r>
        <w:rPr>
          <w:i/>
        </w:rPr>
        <w:fldChar w:fldCharType="begin" w:fldLock="1"/>
      </w:r>
      <w:r>
        <w:rPr>
          <w:i/>
        </w:rPr>
        <w:instrText xml:space="preserve"> AUTOTEXT "KU2M002" </w:instrText>
      </w:r>
      <w:r>
        <w:rPr>
          <w:i/>
        </w:rPr>
        <w:fldChar w:fldCharType="separate"/>
      </w:r>
      <w:r>
        <w:rPr>
          <w:i/>
        </w:rPr>
        <w:t>samråd om valutapolitiken</w:t>
      </w:r>
      <w:r>
        <w:rPr>
          <w:i/>
        </w:rPr>
        <w:fldChar w:fldCharType="end"/>
      </w:r>
    </w:p>
    <w:p w:rsidR="00D206FD" w:rsidRDefault="00D206FD">
      <w:pPr>
        <w:pStyle w:val="Resklm"/>
      </w:pPr>
      <w:r>
        <w:t>att riksdagen med bifall till motion 1997/98:K5 yrkande 2 som sin mening ger regeringen till känna vad utskottet anfört,</w:t>
      </w:r>
    </w:p>
    <w:p w:rsidR="00D206FD" w:rsidRDefault="00D206FD">
      <w:pPr>
        <w:pStyle w:val="Rubrik2"/>
      </w:pPr>
      <w:r>
        <w:fldChar w:fldCharType="begin" w:fldLock="1"/>
      </w:r>
      <w:r>
        <w:instrText xml:space="preserve"> AUTOTEXT "KU2R003REFNR" </w:instrText>
      </w:r>
      <w:r>
        <w:fldChar w:fldCharType="separate"/>
      </w:r>
      <w:bookmarkStart w:id="29" w:name="_Toc435426912"/>
      <w:r>
        <w:t>3</w:t>
      </w:r>
      <w:r>
        <w:fldChar w:fldCharType="end"/>
      </w:r>
      <w:r>
        <w:t xml:space="preserve">. </w:t>
      </w:r>
      <w:r>
        <w:fldChar w:fldCharType="begin" w:fldLock="1"/>
      </w:r>
      <w:r>
        <w:instrText xml:space="preserve"> AUTOTEXT "KU2M003C" </w:instrText>
      </w:r>
      <w:r>
        <w:fldChar w:fldCharType="separate"/>
      </w:r>
      <w:r>
        <w:t>Målet för penningpolitiken</w:t>
      </w:r>
      <w:r>
        <w:fldChar w:fldCharType="end"/>
      </w:r>
      <w:r>
        <w:t xml:space="preserve"> (mom. </w:t>
      </w:r>
      <w:r>
        <w:fldChar w:fldCharType="begin" w:fldLock="1"/>
      </w:r>
      <w:r>
        <w:instrText xml:space="preserve"> AUTOTEXT "KU2M003REFNR" </w:instrText>
      </w:r>
      <w:r>
        <w:fldChar w:fldCharType="separate"/>
      </w:r>
      <w:r>
        <w:t>3</w:t>
      </w:r>
      <w:r>
        <w:fldChar w:fldCharType="end"/>
      </w:r>
      <w:r>
        <w:t>)</w:t>
      </w:r>
      <w:bookmarkEnd w:id="29"/>
    </w:p>
    <w:p w:rsidR="00D206FD" w:rsidRDefault="00D206FD">
      <w:r>
        <w:t xml:space="preserve">Kenneth Kvist och Mats Einarsson (båda v) anser </w:t>
      </w:r>
    </w:p>
    <w:p w:rsidR="00D206FD" w:rsidRDefault="00D206FD">
      <w:r>
        <w:rPr>
          <w:i/>
        </w:rPr>
        <w:t>dels</w:t>
      </w:r>
      <w:r>
        <w:t xml:space="preserve"> att den del av utskottets yttrande som på s. 5 börjar med ”Utskottet har” och slutar med ”av utskottet” bort ha följande lydelse:</w:t>
      </w:r>
    </w:p>
    <w:p w:rsidR="00D206FD" w:rsidRDefault="00D206FD">
      <w:pPr>
        <w:pStyle w:val="Normaltindrag"/>
      </w:pPr>
      <w:r>
        <w:t>Utskottet anser att full sysselsättning skall vara det överordnade målet för den ekonomiska politiken. Ett alltför ensidigt prioriterande av inflationsmålet kan leda till stora problem och en hög och bestående arbetslöshet. Det har framför allt utvecklingen i Europa visat. Arbetslösheten leder till stora brister i resursutnyttjandet och ett enormt bortfall i produktion och inkom</w:t>
      </w:r>
      <w:r>
        <w:t>ster. Den ekonomiska ineffektiviteten har också ett socialt och politiskt pris i form av växande klassklyftor och en maktförskjutning till de resursstarka. Massa</w:t>
      </w:r>
      <w:r>
        <w:t>r</w:t>
      </w:r>
      <w:r>
        <w:t>betslösheten och de sociala förhållandena i dess fotspår är en huvudförkl</w:t>
      </w:r>
      <w:r>
        <w:t>a</w:t>
      </w:r>
      <w:r>
        <w:t>ring till växande rasism och högerextremism i både Sverige och Europa i övrigt.</w:t>
      </w:r>
    </w:p>
    <w:p w:rsidR="00D206FD" w:rsidRDefault="00D206FD">
      <w:pPr>
        <w:pStyle w:val="Normaltindrag"/>
      </w:pPr>
      <w:r>
        <w:t>Som utskottet tidigare konstaterat är det emellertid inte möjligt för riksd</w:t>
      </w:r>
      <w:r>
        <w:t>a</w:t>
      </w:r>
      <w:r>
        <w:t>gen att lagstifta om att målet fast penningvärde skall vara underordnat målet full sysselsättning eller något annat mål för Riksbanken utan att begå fö</w:t>
      </w:r>
      <w:r>
        <w:t>r</w:t>
      </w:r>
      <w:r>
        <w:t>dragsbrott. Utskottet bör därför föreslå riksdagen att i ett uttalande till reg</w:t>
      </w:r>
      <w:r>
        <w:t>e</w:t>
      </w:r>
      <w:r>
        <w:t>ringen ge till känna sin uppfattning och uppmana regeringen att verka för en förändring av fördragen i detta avsee</w:t>
      </w:r>
      <w:r>
        <w:t>n</w:t>
      </w:r>
      <w:r>
        <w:t>de.</w:t>
      </w:r>
    </w:p>
    <w:p w:rsidR="00D206FD" w:rsidRDefault="00D206FD">
      <w:r>
        <w:rPr>
          <w:i/>
        </w:rPr>
        <w:t>dels</w:t>
      </w:r>
      <w:r>
        <w:t xml:space="preserve"> att utskottets hemställan under </w:t>
      </w:r>
      <w:r>
        <w:fldChar w:fldCharType="begin" w:fldLock="1"/>
      </w:r>
      <w:r>
        <w:instrText xml:space="preserve"> AUTOTEXT "KU2M003REFNR" </w:instrText>
      </w:r>
      <w:r>
        <w:fldChar w:fldCharType="separate"/>
      </w:r>
      <w:r>
        <w:t>3</w:t>
      </w:r>
      <w:r>
        <w:fldChar w:fldCharType="end"/>
      </w:r>
      <w:r>
        <w:t xml:space="preserve"> bort ha följande lydelse:</w:t>
      </w:r>
    </w:p>
    <w:p w:rsidR="00D206FD" w:rsidRDefault="00D206FD">
      <w:pPr>
        <w:pStyle w:val="Resklmb"/>
      </w:pPr>
      <w:r>
        <w:fldChar w:fldCharType="begin" w:fldLock="1"/>
      </w:r>
      <w:r>
        <w:instrText xml:space="preserve"> AUTOTEXT "KU2M003REFNR" </w:instrText>
      </w:r>
      <w:r>
        <w:fldChar w:fldCharType="separate"/>
      </w:r>
      <w:r>
        <w:t>3</w:t>
      </w:r>
      <w:r>
        <w:fldChar w:fldCharType="end"/>
      </w:r>
      <w:r>
        <w:t xml:space="preserve">. beträffande </w:t>
      </w:r>
      <w:r>
        <w:rPr>
          <w:i/>
        </w:rPr>
        <w:fldChar w:fldCharType="begin" w:fldLock="1"/>
      </w:r>
      <w:r>
        <w:rPr>
          <w:i/>
        </w:rPr>
        <w:instrText xml:space="preserve"> AUTOTEXT "KU2M003" </w:instrText>
      </w:r>
      <w:r>
        <w:rPr>
          <w:i/>
        </w:rPr>
        <w:fldChar w:fldCharType="separate"/>
      </w:r>
      <w:r>
        <w:rPr>
          <w:i/>
        </w:rPr>
        <w:t>målet för penningpolitiken</w:t>
      </w:r>
      <w:r>
        <w:rPr>
          <w:i/>
        </w:rPr>
        <w:fldChar w:fldCharType="end"/>
      </w:r>
    </w:p>
    <w:p w:rsidR="00D206FD" w:rsidRDefault="00D206FD">
      <w:pPr>
        <w:pStyle w:val="Resklm"/>
      </w:pPr>
      <w:r>
        <w:t>att riksdagen med anledning av motionerna 1997/98:K3,  1997/98:</w:t>
      </w:r>
      <w:r>
        <w:br/>
        <w:t>Fi219 yrkande 8 och 1998/99:K321 som sin mening ger regeringen till känna vad u</w:t>
      </w:r>
      <w:r>
        <w:t>t</w:t>
      </w:r>
      <w:r>
        <w:t>skottet anfört,</w:t>
      </w:r>
    </w:p>
    <w:p w:rsidR="00D206FD" w:rsidRDefault="00D206FD">
      <w:pPr>
        <w:pStyle w:val="Rubrik2"/>
      </w:pPr>
      <w:r>
        <w:br w:type="page"/>
      </w:r>
      <w:r>
        <w:fldChar w:fldCharType="begin" w:fldLock="1"/>
      </w:r>
      <w:r>
        <w:instrText xml:space="preserve"> AUTOTEXT "KU2R004REFNR" </w:instrText>
      </w:r>
      <w:r>
        <w:fldChar w:fldCharType="separate"/>
      </w:r>
      <w:bookmarkStart w:id="30" w:name="_Toc435426913"/>
      <w:r>
        <w:t>4</w:t>
      </w:r>
      <w:r>
        <w:fldChar w:fldCharType="end"/>
      </w:r>
      <w:r>
        <w:t xml:space="preserve">. </w:t>
      </w:r>
      <w:r>
        <w:fldChar w:fldCharType="begin" w:fldLock="1"/>
      </w:r>
      <w:r>
        <w:instrText xml:space="preserve"> AUTOTEXT "KU2M003C" </w:instrText>
      </w:r>
      <w:r>
        <w:fldChar w:fldCharType="separate"/>
      </w:r>
      <w:r>
        <w:t>Målet för penningpolitiken</w:t>
      </w:r>
      <w:r>
        <w:fldChar w:fldCharType="end"/>
      </w:r>
      <w:r>
        <w:t xml:space="preserve"> (mom. </w:t>
      </w:r>
      <w:r>
        <w:fldChar w:fldCharType="begin" w:fldLock="1"/>
      </w:r>
      <w:r>
        <w:instrText xml:space="preserve"> AUTOTEXT "KU2M003REFNR" </w:instrText>
      </w:r>
      <w:r>
        <w:fldChar w:fldCharType="separate"/>
      </w:r>
      <w:r>
        <w:t>3</w:t>
      </w:r>
      <w:r>
        <w:fldChar w:fldCharType="end"/>
      </w:r>
      <w:r>
        <w:t>)</w:t>
      </w:r>
      <w:bookmarkEnd w:id="30"/>
    </w:p>
    <w:p w:rsidR="00D206FD" w:rsidRDefault="00D206FD">
      <w:r>
        <w:t xml:space="preserve">Per Lager (mp) anser </w:t>
      </w:r>
    </w:p>
    <w:p w:rsidR="00D206FD" w:rsidRDefault="00D206FD">
      <w:r>
        <w:rPr>
          <w:i/>
        </w:rPr>
        <w:t>dels</w:t>
      </w:r>
      <w:r>
        <w:t xml:space="preserve"> att den del av utskottets yttrande som på s. 5 börjar med ”Utskottet har” och slutar med ”av utskottet” bort ha följande lydelse:</w:t>
      </w:r>
    </w:p>
    <w:p w:rsidR="00D206FD" w:rsidRDefault="00D206FD">
      <w:pPr>
        <w:pStyle w:val="Normaltindrag"/>
      </w:pPr>
      <w:r>
        <w:t>Utskottet anser att Riksbanken i högre grad än hittills skall stödja den al</w:t>
      </w:r>
      <w:r>
        <w:t>l</w:t>
      </w:r>
      <w:r>
        <w:t>männa och långsiktiga ekonomiska politik som riksdagen beslutat och att riksdagen bör fastställa detta mål i lag. Detta mål bör likställas med infl</w:t>
      </w:r>
      <w:r>
        <w:t>a</w:t>
      </w:r>
      <w:r>
        <w:t>tionsmålet. Att låta inflationsmålet vara överordnat den övriga ekonomiska politiken är olyckligt och leder lätt till allvarliga konflikter mellan å ena sidan riksdag och regering och å andra sidan Riksbanken.</w:t>
      </w:r>
    </w:p>
    <w:p w:rsidR="00D206FD" w:rsidRDefault="00D206FD">
      <w:pPr>
        <w:pStyle w:val="Normaltindrag"/>
      </w:pPr>
      <w:r>
        <w:t>Utskottet anser att riksdagen hos regeringen bör begära förslag till lagstif</w:t>
      </w:r>
      <w:r>
        <w:t>t</w:t>
      </w:r>
      <w:r>
        <w:t>ning om Riksbankens mål i enlighet med vad utskottet förordat.</w:t>
      </w:r>
    </w:p>
    <w:p w:rsidR="00D206FD" w:rsidRDefault="00D206FD">
      <w:r>
        <w:rPr>
          <w:i/>
        </w:rPr>
        <w:t>dels</w:t>
      </w:r>
      <w:r>
        <w:t xml:space="preserve"> att utskottets hemställan under </w:t>
      </w:r>
      <w:r>
        <w:fldChar w:fldCharType="begin" w:fldLock="1"/>
      </w:r>
      <w:r>
        <w:instrText xml:space="preserve"> AUTOTEXT "KU2M003REFNR" </w:instrText>
      </w:r>
      <w:r>
        <w:fldChar w:fldCharType="separate"/>
      </w:r>
      <w:r>
        <w:t>3</w:t>
      </w:r>
      <w:r>
        <w:fldChar w:fldCharType="end"/>
      </w:r>
      <w:r>
        <w:t xml:space="preserve"> bort ha följande lydelse:</w:t>
      </w:r>
    </w:p>
    <w:p w:rsidR="00D206FD" w:rsidRDefault="00D206FD">
      <w:pPr>
        <w:pStyle w:val="Resklmb"/>
      </w:pPr>
      <w:r>
        <w:fldChar w:fldCharType="begin" w:fldLock="1"/>
      </w:r>
      <w:r>
        <w:instrText xml:space="preserve"> AUTOTEXT "KU2M003REFNR" </w:instrText>
      </w:r>
      <w:r>
        <w:fldChar w:fldCharType="separate"/>
      </w:r>
      <w:r>
        <w:t>3</w:t>
      </w:r>
      <w:r>
        <w:fldChar w:fldCharType="end"/>
      </w:r>
      <w:r>
        <w:t xml:space="preserve">. beträffande </w:t>
      </w:r>
      <w:r>
        <w:rPr>
          <w:i/>
        </w:rPr>
        <w:fldChar w:fldCharType="begin" w:fldLock="1"/>
      </w:r>
      <w:r>
        <w:rPr>
          <w:i/>
        </w:rPr>
        <w:instrText xml:space="preserve"> AUTOTEXT "KU2M003" </w:instrText>
      </w:r>
      <w:r>
        <w:rPr>
          <w:i/>
        </w:rPr>
        <w:fldChar w:fldCharType="separate"/>
      </w:r>
      <w:r>
        <w:rPr>
          <w:i/>
        </w:rPr>
        <w:t>målet för penningpolitiken</w:t>
      </w:r>
      <w:r>
        <w:rPr>
          <w:i/>
        </w:rPr>
        <w:fldChar w:fldCharType="end"/>
      </w:r>
    </w:p>
    <w:p w:rsidR="00D206FD" w:rsidRDefault="00D206FD">
      <w:pPr>
        <w:pStyle w:val="Resklm"/>
      </w:pPr>
      <w:r>
        <w:t>att riksdagen med bifall till motion 1997/98:Fi 219 yrkande 8 och med avslag på motionerna 1997/98:K3 och 1998/99:K321 som sin mening ger regeringen till känna vad utskottet a</w:t>
      </w:r>
      <w:r>
        <w:t>n</w:t>
      </w:r>
      <w:r>
        <w:t xml:space="preserve">fört, </w:t>
      </w:r>
    </w:p>
    <w:p w:rsidR="00D206FD" w:rsidRDefault="00D206FD">
      <w:pPr>
        <w:pStyle w:val="Rubrik2"/>
      </w:pPr>
      <w:r>
        <w:fldChar w:fldCharType="begin" w:fldLock="1"/>
      </w:r>
      <w:r>
        <w:instrText xml:space="preserve"> AUTOTEXT "KU2R005REFNR" </w:instrText>
      </w:r>
      <w:r>
        <w:fldChar w:fldCharType="separate"/>
      </w:r>
      <w:bookmarkStart w:id="31" w:name="_Toc435426914"/>
      <w:r>
        <w:t>5</w:t>
      </w:r>
      <w:r>
        <w:fldChar w:fldCharType="end"/>
      </w:r>
      <w:r>
        <w:t xml:space="preserve">. </w:t>
      </w:r>
      <w:r>
        <w:fldChar w:fldCharType="begin" w:fldLock="1"/>
      </w:r>
      <w:r>
        <w:instrText xml:space="preserve"> AUTOTEXT "KU2M004C" </w:instrText>
      </w:r>
      <w:r>
        <w:fldChar w:fldCharType="separate"/>
      </w:r>
      <w:r>
        <w:t>Karenstid för ledamot som lämnat sitt uppdrag</w:t>
      </w:r>
      <w:r>
        <w:fldChar w:fldCharType="end"/>
      </w:r>
      <w:r>
        <w:t xml:space="preserve"> (mom. </w:t>
      </w:r>
      <w:r>
        <w:fldChar w:fldCharType="begin" w:fldLock="1"/>
      </w:r>
      <w:r>
        <w:instrText xml:space="preserve"> AUTOTEXT "KU2M004REFNR" </w:instrText>
      </w:r>
      <w:r>
        <w:fldChar w:fldCharType="separate"/>
      </w:r>
      <w:r>
        <w:t>4</w:t>
      </w:r>
      <w:r>
        <w:fldChar w:fldCharType="end"/>
      </w:r>
      <w:r>
        <w:t>)</w:t>
      </w:r>
      <w:bookmarkEnd w:id="31"/>
    </w:p>
    <w:p w:rsidR="00D206FD" w:rsidRDefault="00D206FD">
      <w:r>
        <w:t xml:space="preserve">Per Unckel, Jerry Martinger, Inger René och Nils Fredrik Aurelius (alla m) anser </w:t>
      </w:r>
    </w:p>
    <w:p w:rsidR="00D206FD" w:rsidRDefault="00D206FD">
      <w:r>
        <w:rPr>
          <w:i/>
        </w:rPr>
        <w:t>dels</w:t>
      </w:r>
      <w:r>
        <w:t xml:space="preserve"> att den del av utskottets yttrande som på s. 5 börjar med ”Utskottet gör” och slutar med ”av riksdagen” bort ha följande lydelse:</w:t>
      </w:r>
    </w:p>
    <w:p w:rsidR="00D206FD" w:rsidRDefault="00D206FD">
      <w:pPr>
        <w:pStyle w:val="Normaltindrag"/>
      </w:pPr>
      <w:r>
        <w:t>Utskottet anser att det saknas anledning att tillämpa en så sträng karensr</w:t>
      </w:r>
      <w:r>
        <w:t>e</w:t>
      </w:r>
      <w:r>
        <w:t>gel som den som föreslås i propositionen. Enligt utskottet borde det – som riksbanksfullmäktige framhållit – räcka med föreskrifterna i 1 kap. 6 § se</w:t>
      </w:r>
      <w:r>
        <w:t>k</w:t>
      </w:r>
      <w:r>
        <w:t>retesslagen om förbud för person att röja eller utnyttja sekretessbelagd up</w:t>
      </w:r>
      <w:r>
        <w:t>p</w:t>
      </w:r>
      <w:r>
        <w:t>gift som han fått kännedom om på grund av anställning eller uppdrag hos en myndighet. Detta bör riksdagen i ett uttalande till regeringen ge till känna som sin uppfattning. Därmed tillstyrks motion K2 (m) yrkande 5.</w:t>
      </w:r>
    </w:p>
    <w:p w:rsidR="00D206FD" w:rsidRDefault="00D206FD">
      <w:r>
        <w:rPr>
          <w:i/>
        </w:rPr>
        <w:t>dels</w:t>
      </w:r>
      <w:r>
        <w:t xml:space="preserve"> att utskottets hemställan under </w:t>
      </w:r>
      <w:r>
        <w:fldChar w:fldCharType="begin" w:fldLock="1"/>
      </w:r>
      <w:r>
        <w:instrText xml:space="preserve"> AUTOTEXT "KU2M004REFNR" </w:instrText>
      </w:r>
      <w:r>
        <w:fldChar w:fldCharType="separate"/>
      </w:r>
      <w:r>
        <w:t>4</w:t>
      </w:r>
      <w:r>
        <w:fldChar w:fldCharType="end"/>
      </w:r>
      <w:r>
        <w:t xml:space="preserve"> bort ha följande lydelse:</w:t>
      </w:r>
    </w:p>
    <w:p w:rsidR="00D206FD" w:rsidRDefault="00D206FD">
      <w:pPr>
        <w:pStyle w:val="Resklmb"/>
        <w:rPr>
          <w:i/>
        </w:rPr>
      </w:pPr>
      <w:r>
        <w:fldChar w:fldCharType="begin" w:fldLock="1"/>
      </w:r>
      <w:r>
        <w:instrText xml:space="preserve"> AUTOTEXT "KU2M004REFNR" </w:instrText>
      </w:r>
      <w:r>
        <w:fldChar w:fldCharType="separate"/>
      </w:r>
      <w:r>
        <w:t>4</w:t>
      </w:r>
      <w:r>
        <w:fldChar w:fldCharType="end"/>
      </w:r>
      <w:r>
        <w:t xml:space="preserve">. beträffande </w:t>
      </w:r>
      <w:r>
        <w:rPr>
          <w:i/>
        </w:rPr>
        <w:fldChar w:fldCharType="begin" w:fldLock="1"/>
      </w:r>
      <w:r>
        <w:rPr>
          <w:i/>
        </w:rPr>
        <w:instrText xml:space="preserve"> AUTOTEXT "KU2M004" </w:instrText>
      </w:r>
      <w:r>
        <w:rPr>
          <w:i/>
        </w:rPr>
        <w:fldChar w:fldCharType="separate"/>
      </w:r>
      <w:r>
        <w:rPr>
          <w:i/>
        </w:rPr>
        <w:t>karenstid för ledamot som lämnat sitt uppdrag</w:t>
      </w:r>
      <w:r>
        <w:rPr>
          <w:i/>
        </w:rPr>
        <w:fldChar w:fldCharType="end"/>
      </w:r>
    </w:p>
    <w:p w:rsidR="00D206FD" w:rsidRDefault="00D206FD">
      <w:pPr>
        <w:pStyle w:val="Resklm"/>
      </w:pPr>
      <w:r>
        <w:t xml:space="preserve">att riksdagen med bifall till motion 1997/98:K2 yrkande 5 som sin mening ger regeringen till känna vad utskottet anfört, </w:t>
      </w:r>
    </w:p>
    <w:p w:rsidR="00D206FD" w:rsidRDefault="00D206FD">
      <w:pPr>
        <w:pStyle w:val="Rubrik2"/>
      </w:pPr>
      <w:r>
        <w:fldChar w:fldCharType="begin" w:fldLock="1"/>
      </w:r>
      <w:r>
        <w:instrText xml:space="preserve"> AUTOTEXT "KU2R006REFNR" </w:instrText>
      </w:r>
      <w:r>
        <w:fldChar w:fldCharType="separate"/>
      </w:r>
      <w:bookmarkStart w:id="32" w:name="_Toc435426915"/>
      <w:r>
        <w:t>6</w:t>
      </w:r>
      <w:r>
        <w:fldChar w:fldCharType="end"/>
      </w:r>
      <w:r>
        <w:t xml:space="preserve">. </w:t>
      </w:r>
      <w:r>
        <w:fldChar w:fldCharType="begin" w:fldLock="1"/>
      </w:r>
      <w:r>
        <w:instrText xml:space="preserve"> AUTOTEXT "KU2M006C" </w:instrText>
      </w:r>
      <w:r>
        <w:fldChar w:fldCharType="separate"/>
      </w:r>
      <w:r>
        <w:t>Riksbanksledningens skyldighet att anmäla ekonomiska förhållanden</w:t>
      </w:r>
      <w:r>
        <w:fldChar w:fldCharType="end"/>
      </w:r>
      <w:r>
        <w:t xml:space="preserve"> (mom. </w:t>
      </w:r>
      <w:r>
        <w:fldChar w:fldCharType="begin" w:fldLock="1"/>
      </w:r>
      <w:r>
        <w:instrText xml:space="preserve"> AUTOTEXT "KU2M006REFNR" </w:instrText>
      </w:r>
      <w:r>
        <w:fldChar w:fldCharType="separate"/>
      </w:r>
      <w:r>
        <w:t>6</w:t>
      </w:r>
      <w:r>
        <w:fldChar w:fldCharType="end"/>
      </w:r>
      <w:r>
        <w:t>)</w:t>
      </w:r>
      <w:bookmarkEnd w:id="32"/>
    </w:p>
    <w:p w:rsidR="00D206FD" w:rsidRDefault="00D206FD">
      <w:r>
        <w:t xml:space="preserve">Per Unckel, Jerry Martinger, Inger René och Nils Fredrik Aurelius (alla m) anser </w:t>
      </w:r>
    </w:p>
    <w:p w:rsidR="00D206FD" w:rsidRDefault="00D206FD">
      <w:r>
        <w:rPr>
          <w:i/>
        </w:rPr>
        <w:t>dels</w:t>
      </w:r>
      <w:r>
        <w:t xml:space="preserve"> att den del av utskottets yttrande som på s. 7 börjar med ”Utskottet står” och slutar med ”yrkande 4” bort ha följande lydelse:</w:t>
      </w:r>
    </w:p>
    <w:p w:rsidR="00D206FD" w:rsidRDefault="00D206FD">
      <w:pPr>
        <w:pStyle w:val="Normaltindrag"/>
      </w:pPr>
      <w:r>
        <w:t>Utskottet ser det som angeläget att de främsta beslutsfattarna i Riksbanken åläggs att anmäla vissa ekonomiska förhållanden. De krav som föreslås bli intagna i riksbankslagen är emellertid så långtgående att de riskerar att neg</w:t>
      </w:r>
      <w:r>
        <w:t>a</w:t>
      </w:r>
      <w:r>
        <w:t>tivt påverka rekryteringen till dessa uppdrag. Detta gäller särskilt posterna som ordförande och vice ordförande i fullmäktige, vilka ju långt ifrån föru</w:t>
      </w:r>
      <w:r>
        <w:t>t</w:t>
      </w:r>
      <w:r>
        <w:t>sätter heltidsengagemang i Riksbanken. Riksbanksfullmäktige har i sitt r</w:t>
      </w:r>
      <w:r>
        <w:t>e</w:t>
      </w:r>
      <w:r>
        <w:t>missyttrande framhållit att det finns skäl att särskilt ompröva bestämmelsens utformning vad avser skulder och andra tillgångar än finansiella instrument. Detta bör riksdagen med bifall till motion K2 (m) yrkande 4 ge regeringen till känna.</w:t>
      </w:r>
    </w:p>
    <w:p w:rsidR="00D206FD" w:rsidRDefault="00D206FD">
      <w:r>
        <w:rPr>
          <w:i/>
        </w:rPr>
        <w:t>dels</w:t>
      </w:r>
      <w:r>
        <w:t xml:space="preserve"> att utskottets hemställan under </w:t>
      </w:r>
      <w:r>
        <w:fldChar w:fldCharType="begin" w:fldLock="1"/>
      </w:r>
      <w:r>
        <w:instrText xml:space="preserve"> AUTOTEXT "KU2M006REFNR" </w:instrText>
      </w:r>
      <w:r>
        <w:fldChar w:fldCharType="separate"/>
      </w:r>
      <w:r>
        <w:t>6</w:t>
      </w:r>
      <w:r>
        <w:fldChar w:fldCharType="end"/>
      </w:r>
      <w:r>
        <w:t xml:space="preserve"> bort ha följande lydelse:</w:t>
      </w:r>
    </w:p>
    <w:p w:rsidR="00D206FD" w:rsidRDefault="00D206FD">
      <w:pPr>
        <w:pStyle w:val="Resklmb"/>
      </w:pPr>
      <w:r>
        <w:fldChar w:fldCharType="begin" w:fldLock="1"/>
      </w:r>
      <w:r>
        <w:instrText xml:space="preserve"> AUTOTEXT "KU2M006REFNR" </w:instrText>
      </w:r>
      <w:r>
        <w:fldChar w:fldCharType="separate"/>
      </w:r>
      <w:r>
        <w:t>6</w:t>
      </w:r>
      <w:r>
        <w:fldChar w:fldCharType="end"/>
      </w:r>
      <w:r>
        <w:t xml:space="preserve">. beträffande </w:t>
      </w:r>
      <w:r>
        <w:rPr>
          <w:i/>
        </w:rPr>
        <w:fldChar w:fldCharType="begin" w:fldLock="1"/>
      </w:r>
      <w:r>
        <w:rPr>
          <w:i/>
        </w:rPr>
        <w:instrText xml:space="preserve"> AUTOTEXT "KU2M006" </w:instrText>
      </w:r>
      <w:r>
        <w:rPr>
          <w:i/>
        </w:rPr>
        <w:fldChar w:fldCharType="separate"/>
      </w:r>
      <w:r>
        <w:rPr>
          <w:i/>
        </w:rPr>
        <w:t>riksbanksledningens skyldighet att anmäla ekonomi</w:t>
      </w:r>
      <w:r>
        <w:rPr>
          <w:i/>
        </w:rPr>
        <w:t>s</w:t>
      </w:r>
      <w:r>
        <w:rPr>
          <w:i/>
        </w:rPr>
        <w:t>ka förhållanden</w:t>
      </w:r>
      <w:r>
        <w:rPr>
          <w:i/>
        </w:rPr>
        <w:fldChar w:fldCharType="end"/>
      </w:r>
    </w:p>
    <w:p w:rsidR="00D206FD" w:rsidRDefault="00D206FD">
      <w:pPr>
        <w:pStyle w:val="Resklm"/>
      </w:pPr>
      <w:r>
        <w:t xml:space="preserve">att riksdagen med bifall till motion 1997/98:K2 yrkande 4 som sin mening ger regeringen till känna vad utskottet anfört, </w:t>
      </w:r>
    </w:p>
    <w:p w:rsidR="00D206FD" w:rsidRDefault="00D206FD">
      <w:pPr>
        <w:pStyle w:val="Rubrik2"/>
      </w:pPr>
      <w:r>
        <w:fldChar w:fldCharType="begin" w:fldLock="1"/>
      </w:r>
      <w:r>
        <w:instrText xml:space="preserve"> AUTOTEXT "KU2R007REFNR" </w:instrText>
      </w:r>
      <w:r>
        <w:fldChar w:fldCharType="separate"/>
      </w:r>
      <w:bookmarkStart w:id="33" w:name="_Toc435426916"/>
      <w:r>
        <w:t>7</w:t>
      </w:r>
      <w:r>
        <w:fldChar w:fldCharType="end"/>
      </w:r>
      <w:r>
        <w:t xml:space="preserve">. </w:t>
      </w:r>
      <w:r>
        <w:fldChar w:fldCharType="begin" w:fldLock="1"/>
      </w:r>
      <w:r>
        <w:instrText xml:space="preserve"> AUTOTEXT "KU2M008C" </w:instrText>
      </w:r>
      <w:r>
        <w:fldChar w:fldCharType="separate"/>
      </w:r>
      <w:r>
        <w:t>Utskottsutfrågningar av riksbankschefen</w:t>
      </w:r>
      <w:r>
        <w:fldChar w:fldCharType="end"/>
      </w:r>
      <w:r>
        <w:t xml:space="preserve"> (mom. </w:t>
      </w:r>
      <w:r>
        <w:fldChar w:fldCharType="begin" w:fldLock="1"/>
      </w:r>
      <w:r>
        <w:instrText xml:space="preserve"> AUTOTEXT "KU2M008REFNR" </w:instrText>
      </w:r>
      <w:r>
        <w:fldChar w:fldCharType="separate"/>
      </w:r>
      <w:r>
        <w:t>8</w:t>
      </w:r>
      <w:r>
        <w:fldChar w:fldCharType="end"/>
      </w:r>
      <w:r>
        <w:t>)</w:t>
      </w:r>
      <w:bookmarkEnd w:id="33"/>
    </w:p>
    <w:p w:rsidR="00D206FD" w:rsidRDefault="00D206FD">
      <w:r>
        <w:t xml:space="preserve">Per Unckel, Jerry Martinger, Inger René och Nils Fredrik Aurelius (alla m) anser </w:t>
      </w:r>
    </w:p>
    <w:p w:rsidR="00D206FD" w:rsidRDefault="00D206FD">
      <w:r>
        <w:rPr>
          <w:i/>
        </w:rPr>
        <w:t>dels</w:t>
      </w:r>
      <w:r>
        <w:t xml:space="preserve"> att den del av utskottets yttrande som på s. 8 börjar med ”Utskottet vidhåller” och slutar med ”yrkande 1” bort ha följande lydelse:</w:t>
      </w:r>
    </w:p>
    <w:p w:rsidR="00D206FD" w:rsidRDefault="00D206FD">
      <w:pPr>
        <w:pStyle w:val="Normaltindrag"/>
      </w:pPr>
      <w:r>
        <w:t>Enligt Maastrichtfördragets artikel 109b punkt 3 kan ECB:s ordförande och övriga ledamöter i direktionen på begäran av Europaparlamentet eller på eget initiativ höras av Europaparlamentets behöriga kommittéer. Utskottet anser att man i riksbankslagen bör ta in en motsvarande föreskrift. Särskilt värdefullt vore att få fastslaget att rätten att föranstalta om utskottsutfrå</w:t>
      </w:r>
      <w:r>
        <w:t>g</w:t>
      </w:r>
      <w:r>
        <w:t>ningar är ömsesidig. Med bifall till motion K2 (m) yrkande 1 bör riksdagen begära förslag från regeringen till lagstiftning angående utskottsutfrågningar av riksbank</w:t>
      </w:r>
      <w:r>
        <w:t>s</w:t>
      </w:r>
      <w:r>
        <w:t>ledningen.</w:t>
      </w:r>
    </w:p>
    <w:p w:rsidR="00D206FD" w:rsidRDefault="00D206FD">
      <w:r>
        <w:rPr>
          <w:i/>
        </w:rPr>
        <w:t>dels</w:t>
      </w:r>
      <w:r>
        <w:t xml:space="preserve"> att utskottets hemställan under </w:t>
      </w:r>
      <w:r>
        <w:fldChar w:fldCharType="begin" w:fldLock="1"/>
      </w:r>
      <w:r>
        <w:instrText xml:space="preserve"> AUTOTEXT "KU2M008REFNR" </w:instrText>
      </w:r>
      <w:r>
        <w:fldChar w:fldCharType="separate"/>
      </w:r>
      <w:r>
        <w:t>8</w:t>
      </w:r>
      <w:r>
        <w:fldChar w:fldCharType="end"/>
      </w:r>
      <w:r>
        <w:t xml:space="preserve"> bort ha följande lydelse:</w:t>
      </w:r>
    </w:p>
    <w:p w:rsidR="00D206FD" w:rsidRDefault="00D206FD">
      <w:pPr>
        <w:pStyle w:val="Resklmb"/>
      </w:pPr>
      <w:r>
        <w:fldChar w:fldCharType="begin" w:fldLock="1"/>
      </w:r>
      <w:r>
        <w:instrText xml:space="preserve"> AUTOTEXT "KU2M008REFNR" </w:instrText>
      </w:r>
      <w:r>
        <w:fldChar w:fldCharType="separate"/>
      </w:r>
      <w:r>
        <w:t>8</w:t>
      </w:r>
      <w:r>
        <w:fldChar w:fldCharType="end"/>
      </w:r>
      <w:r>
        <w:t xml:space="preserve">. beträffande </w:t>
      </w:r>
      <w:r>
        <w:rPr>
          <w:i/>
        </w:rPr>
        <w:fldChar w:fldCharType="begin" w:fldLock="1"/>
      </w:r>
      <w:r>
        <w:rPr>
          <w:i/>
        </w:rPr>
        <w:instrText xml:space="preserve"> AUTOTEXT "KU2M008" </w:instrText>
      </w:r>
      <w:r>
        <w:rPr>
          <w:i/>
        </w:rPr>
        <w:fldChar w:fldCharType="separate"/>
      </w:r>
      <w:r>
        <w:rPr>
          <w:i/>
        </w:rPr>
        <w:t>utskottsutfrågningar av riksbankschefen</w:t>
      </w:r>
      <w:r>
        <w:rPr>
          <w:i/>
        </w:rPr>
        <w:fldChar w:fldCharType="end"/>
      </w:r>
    </w:p>
    <w:p w:rsidR="00D206FD" w:rsidRDefault="00D206FD">
      <w:pPr>
        <w:pStyle w:val="Resklm"/>
      </w:pPr>
      <w:r>
        <w:t>att riksdagen med bifall till motion 1997/98:K2 yrkande 1 som sin mening ger regeringen till känna vad utskottet anfört,</w:t>
      </w:r>
    </w:p>
    <w:p w:rsidR="00D206FD" w:rsidRDefault="00D206FD">
      <w:pPr>
        <w:pStyle w:val="Resklm"/>
      </w:pPr>
      <w:bookmarkStart w:id="34" w:name="Nästa_Reservation"/>
      <w:bookmarkEnd w:id="34"/>
    </w:p>
    <w:p w:rsidR="00D206FD" w:rsidRDefault="00D206FD">
      <w:pPr>
        <w:pStyle w:val="Rubrik1"/>
        <w:spacing w:before="0"/>
        <w:sectPr w:rsidR="0000000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pPr>
    </w:p>
    <w:p w:rsidR="00D206FD" w:rsidRDefault="00D206FD">
      <w:pPr>
        <w:pStyle w:val="Rubrik1"/>
        <w:spacing w:before="0"/>
      </w:pPr>
      <w:bookmarkStart w:id="51" w:name="_Toc435426917"/>
      <w:r>
        <w:t>Vilande lagförslag</w:t>
      </w:r>
      <w:bookmarkEnd w:id="51"/>
      <w:r>
        <w:t xml:space="preserve"> </w:t>
      </w:r>
    </w:p>
    <w:p w:rsidR="00D206FD" w:rsidRDefault="00D206FD">
      <w:pPr>
        <w:pStyle w:val="Rubrik2"/>
        <w:spacing w:before="123"/>
      </w:pPr>
      <w:bookmarkStart w:id="52" w:name="_Toc412430734"/>
      <w:bookmarkStart w:id="53" w:name="_Toc435426918"/>
      <w:r>
        <w:t>1. Förslag till lag om ändring i regeringsformen</w:t>
      </w:r>
      <w:bookmarkEnd w:id="52"/>
      <w:bookmarkEnd w:id="53"/>
    </w:p>
    <w:p w:rsidR="00D206FD" w:rsidRDefault="00D206FD">
      <w:r>
        <w:br w:type="page"/>
      </w:r>
    </w:p>
    <w:p w:rsidR="00D206FD" w:rsidRDefault="00D206FD">
      <w:pPr>
        <w:pStyle w:val="Rubrik2"/>
        <w:spacing w:before="123"/>
      </w:pPr>
      <w:r>
        <w:br w:type="page"/>
      </w:r>
      <w:bookmarkStart w:id="54" w:name="_Toc435426919"/>
      <w:r>
        <w:t>2. Förslag till lag om ändring i riksdagsordningen</w:t>
      </w:r>
      <w:bookmarkEnd w:id="54"/>
    </w:p>
    <w:p w:rsidR="00D206FD" w:rsidRDefault="00D206FD">
      <w:r>
        <w:br w:type="page"/>
      </w:r>
    </w:p>
    <w:p w:rsidR="00D206FD" w:rsidRDefault="00D206FD">
      <w:pPr>
        <w:pStyle w:val="Rubrik1"/>
        <w:sectPr w:rsidR="00000000">
          <w:headerReference w:type="default" r:id="rId13"/>
          <w:pgSz w:w="11906" w:h="16838" w:code="9"/>
          <w:pgMar w:top="567" w:right="4876" w:bottom="4508" w:left="1134" w:header="0" w:footer="0" w:gutter="0"/>
          <w:lnNumType w:countBy="5"/>
          <w:cols w:space="397"/>
        </w:sectPr>
      </w:pPr>
    </w:p>
    <w:p w:rsidR="00D206FD" w:rsidRDefault="00D206FD">
      <w:pPr>
        <w:pStyle w:val="Rubrik1"/>
        <w:spacing w:before="123"/>
      </w:pPr>
      <w:bookmarkStart w:id="55" w:name="_Toc435426920"/>
      <w:r>
        <w:t>Följdlagstiftning</w:t>
      </w:r>
      <w:bookmarkEnd w:id="55"/>
      <w:r>
        <w:t xml:space="preserve"> </w:t>
      </w:r>
    </w:p>
    <w:p w:rsidR="00D206FD" w:rsidRDefault="00D206FD">
      <w:pPr>
        <w:pStyle w:val="Rubrik2"/>
        <w:spacing w:before="123"/>
      </w:pPr>
      <w:bookmarkStart w:id="56" w:name="_Toc435426921"/>
      <w:r>
        <w:t>3. Förslag till lag om valutapolitik</w:t>
      </w:r>
      <w:bookmarkEnd w:id="56"/>
    </w:p>
    <w:p w:rsidR="00D206FD" w:rsidRDefault="00D206FD">
      <w:pPr>
        <w:pStyle w:val="Rubrik2"/>
        <w:spacing w:before="0"/>
      </w:pPr>
      <w:r>
        <w:br w:type="page"/>
      </w:r>
      <w:bookmarkStart w:id="57" w:name="_Toc435426922"/>
      <w:r>
        <w:t>4. Förslag till lag om ändring i lagen (1988:1385) om Sveriges</w:t>
      </w:r>
      <w:bookmarkEnd w:id="57"/>
    </w:p>
    <w:p w:rsidR="00D206FD" w:rsidRDefault="00D206FD">
      <w:pPr>
        <w:pStyle w:val="Rubrik2"/>
        <w:spacing w:before="123"/>
      </w:pPr>
      <w:bookmarkStart w:id="58" w:name="_Toc435426923"/>
      <w:r>
        <w:t>riksbank</w:t>
      </w:r>
      <w:bookmarkEnd w:id="58"/>
    </w:p>
    <w:p w:rsidR="00D206FD" w:rsidRDefault="00D206FD">
      <w:pPr>
        <w:pStyle w:val="Rubrik2"/>
        <w:spacing w:before="0"/>
      </w:pPr>
      <w:r>
        <w:br w:type="page"/>
      </w:r>
      <w:r>
        <w:br w:type="page"/>
      </w:r>
      <w:r>
        <w:br w:type="page"/>
      </w:r>
      <w:r>
        <w:br w:type="page"/>
      </w:r>
      <w:r>
        <w:br w:type="page"/>
      </w:r>
      <w:r>
        <w:br w:type="page"/>
      </w:r>
      <w:r>
        <w:br w:type="page"/>
      </w:r>
      <w:r>
        <w:br w:type="page"/>
      </w:r>
      <w:r>
        <w:br w:type="page"/>
      </w:r>
      <w:r>
        <w:br w:type="page"/>
      </w:r>
      <w:r>
        <w:br w:type="page"/>
      </w:r>
      <w:r>
        <w:br w:type="page"/>
      </w:r>
      <w:bookmarkStart w:id="59" w:name="_Toc435426924"/>
      <w:r>
        <w:t>5. Förslag till lag om ändring i lagen (1992:1602) om valuta- och kreditreglering</w:t>
      </w:r>
      <w:bookmarkEnd w:id="59"/>
    </w:p>
    <w:p w:rsidR="00D206FD" w:rsidRDefault="00D206FD">
      <w:pPr>
        <w:pStyle w:val="Rubrik2"/>
        <w:spacing w:before="0"/>
      </w:pPr>
      <w:r>
        <w:br w:type="page"/>
      </w:r>
      <w:bookmarkStart w:id="60" w:name="_Toc435426925"/>
      <w:r>
        <w:t>6. Förslag till lag om ändring i lagen (1989:185) om arvoden m.m. för uppdrag inom riksdagen, dess myndigheter och organ</w:t>
      </w:r>
      <w:bookmarkEnd w:id="60"/>
    </w:p>
    <w:p w:rsidR="00D206FD" w:rsidRDefault="00D206FD">
      <w:pPr>
        <w:pStyle w:val="Rubrik2"/>
        <w:spacing w:before="0"/>
      </w:pPr>
      <w:r>
        <w:br w:type="page"/>
      </w:r>
      <w:r>
        <w:br w:type="page"/>
      </w:r>
      <w:bookmarkStart w:id="61" w:name="_Toc435426926"/>
      <w:r>
        <w:t>7. Förslag till lag om ändring i lagen (1986:765) med instruktion för Riksd</w:t>
      </w:r>
      <w:r>
        <w:t>a</w:t>
      </w:r>
      <w:r>
        <w:t>gens ombudsmän</w:t>
      </w:r>
      <w:bookmarkEnd w:id="61"/>
    </w:p>
    <w:p w:rsidR="00D206FD" w:rsidRDefault="00D206FD">
      <w:pPr>
        <w:pStyle w:val="Rubrik2"/>
        <w:spacing w:before="0"/>
      </w:pPr>
      <w:r>
        <w:br w:type="page"/>
      </w:r>
      <w:bookmarkStart w:id="62" w:name="_Toc435426927"/>
      <w:r>
        <w:t>8. Förslag till lag om ändring i lagen (1957:684) om betalningsväsendet under krigsförhållanden</w:t>
      </w:r>
      <w:bookmarkEnd w:id="62"/>
    </w:p>
    <w:p w:rsidR="00D206FD" w:rsidRDefault="00D206FD">
      <w:pPr>
        <w:pStyle w:val="Rubrik2"/>
        <w:spacing w:before="0"/>
      </w:pPr>
      <w:r>
        <w:br w:type="page"/>
      </w:r>
      <w:r>
        <w:br w:type="page"/>
      </w:r>
      <w:bookmarkStart w:id="63" w:name="_Toc435426928"/>
      <w:r>
        <w:t>9. Förslag till lag om ändring i lagen (1988:46) om revision av riksdagsförvaltningen m.m.</w:t>
      </w:r>
      <w:bookmarkEnd w:id="63"/>
    </w:p>
    <w:p w:rsidR="00D206FD" w:rsidRDefault="00D206FD">
      <w:pPr>
        <w:pStyle w:val="Rubrik2"/>
        <w:spacing w:before="0"/>
      </w:pPr>
      <w:r>
        <w:br w:type="page"/>
      </w:r>
      <w:bookmarkStart w:id="64" w:name="_Toc435426929"/>
      <w:r>
        <w:t>10. Förslag till lag om ändring i lagen (1989:186) om överklagande av administrativa beslut av riksdagens förvaltningskontor och myndigheter</w:t>
      </w:r>
      <w:bookmarkEnd w:id="64"/>
    </w:p>
    <w:p w:rsidR="00D206FD" w:rsidRDefault="00D206FD">
      <w:pPr>
        <w:pStyle w:val="Rubrik1"/>
        <w:sectPr w:rsidR="00000000">
          <w:headerReference w:type="default" r:id="rId14"/>
          <w:pgSz w:w="11906" w:h="16838" w:code="9"/>
          <w:pgMar w:top="567" w:right="4876" w:bottom="4508" w:left="1134" w:header="0" w:footer="0" w:gutter="0"/>
          <w:lnNumType w:countBy="5"/>
          <w:cols w:space="397"/>
        </w:sectPr>
      </w:pPr>
    </w:p>
    <w:p w:rsidR="00D206FD" w:rsidRDefault="00D206FD">
      <w:pPr>
        <w:pStyle w:val="Rubrik1"/>
        <w:spacing w:before="0"/>
      </w:pPr>
      <w:bookmarkStart w:id="65" w:name="_Toc435426930"/>
      <w:r>
        <w:t xml:space="preserve">Utskottets förslag till ändring i regeringens förslag till lag om ändring i lagen (1988:1385) om Sveriges riksbank </w:t>
      </w:r>
      <w:bookmarkEnd w:id="65"/>
    </w:p>
    <w:p w:rsidR="00D206FD" w:rsidRDefault="00D206FD"/>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D206FD" w:rsidRDefault="00D206FD">
            <w:pPr>
              <w:pStyle w:val="Lagtext"/>
              <w:rPr>
                <w:i/>
              </w:rPr>
            </w:pPr>
            <w:r>
              <w:rPr>
                <w:i/>
              </w:rPr>
              <w:t>Regeringens förslag</w:t>
            </w:r>
          </w:p>
        </w:tc>
        <w:tc>
          <w:tcPr>
            <w:tcW w:w="3062" w:type="dxa"/>
          </w:tcPr>
          <w:p w:rsidR="00D206FD" w:rsidRDefault="00D206FD">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D206FD" w:rsidRDefault="00D206FD">
            <w:pPr>
              <w:pStyle w:val="LagtextIndrag"/>
              <w:jc w:val="center"/>
            </w:pPr>
            <w:r>
              <w:t>33b  §</w:t>
            </w:r>
          </w:p>
          <w:p w:rsidR="00D206FD" w:rsidRDefault="00D206FD">
            <w:pPr>
              <w:pStyle w:val="LagtextIndrag"/>
              <w:jc w:val="center"/>
            </w:pPr>
          </w:p>
          <w:p w:rsidR="00D206FD" w:rsidRDefault="00D206FD">
            <w:pPr>
              <w:pStyle w:val="Normaltindrag"/>
            </w:pPr>
            <w:r>
              <w:t>Fullmäktiges rätt att skilja en ledamot av direktionen från hans anställning följer av 9 kap. 12 § regeringsformen.</w:t>
            </w:r>
          </w:p>
        </w:tc>
      </w:tr>
      <w:tr w:rsidR="00000000">
        <w:tblPrEx>
          <w:tblCellMar>
            <w:top w:w="0" w:type="dxa"/>
            <w:bottom w:w="0" w:type="dxa"/>
          </w:tblCellMar>
        </w:tblPrEx>
        <w:trPr>
          <w:cantSplit/>
        </w:trPr>
        <w:tc>
          <w:tcPr>
            <w:tcW w:w="3062" w:type="dxa"/>
          </w:tcPr>
          <w:p w:rsidR="00D206FD" w:rsidRDefault="00D206FD">
            <w:pPr>
              <w:pStyle w:val="LagtextIndrag"/>
              <w:rPr>
                <w:i/>
              </w:rPr>
            </w:pPr>
            <w:r>
              <w:t>Talan mot beslut om skiljande från anställning skall ske inom två mån</w:t>
            </w:r>
            <w:r>
              <w:t>a</w:t>
            </w:r>
            <w:r>
              <w:t xml:space="preserve">der från delgivning av beslutet. Riks-bankschefen får föra talan vid EG-domstolen. Övriga ledamöter får väcka talan </w:t>
            </w:r>
            <w:r>
              <w:rPr>
                <w:i/>
              </w:rPr>
              <w:t>vid Arbetsdomstolen enligt lagen (1974:371) om rätt</w:t>
            </w:r>
            <w:r>
              <w:rPr>
                <w:i/>
              </w:rPr>
              <w:t>e</w:t>
            </w:r>
            <w:r>
              <w:rPr>
                <w:i/>
              </w:rPr>
              <w:t>gån</w:t>
            </w:r>
            <w:r>
              <w:rPr>
                <w:i/>
              </w:rPr>
              <w:t>g</w:t>
            </w:r>
            <w:r>
              <w:rPr>
                <w:i/>
              </w:rPr>
              <w:t xml:space="preserve">en i arbetstvister. </w:t>
            </w:r>
          </w:p>
          <w:p w:rsidR="00D206FD" w:rsidRDefault="00D206FD">
            <w:pPr>
              <w:pStyle w:val="LagtextIndrag"/>
            </w:pPr>
            <w:r>
              <w:rPr>
                <w:i/>
              </w:rPr>
              <w:t xml:space="preserve">Arbetsdomstolen kan </w:t>
            </w:r>
            <w:r>
              <w:t>förklara ett beslut om skiljande från anställning ogi</w:t>
            </w:r>
            <w:r>
              <w:t>l</w:t>
            </w:r>
            <w:r>
              <w:t xml:space="preserve">tigt. </w:t>
            </w:r>
          </w:p>
          <w:p w:rsidR="00D206FD" w:rsidRDefault="00D206FD">
            <w:pPr>
              <w:pStyle w:val="LagtextIndrag"/>
              <w:rPr>
                <w:i/>
              </w:rPr>
            </w:pPr>
          </w:p>
        </w:tc>
        <w:tc>
          <w:tcPr>
            <w:tcW w:w="3062" w:type="dxa"/>
          </w:tcPr>
          <w:p w:rsidR="00D206FD" w:rsidRDefault="00D206FD">
            <w:pPr>
              <w:pStyle w:val="LagtextIndrag"/>
              <w:rPr>
                <w:i/>
              </w:rPr>
            </w:pPr>
            <w:r>
              <w:t>Talan mot beslut om skiljande från anställning skall ske inom två mån</w:t>
            </w:r>
            <w:r>
              <w:t>a</w:t>
            </w:r>
            <w:r>
              <w:t xml:space="preserve">der från delgivning av beslutet. Riks- bankschefen får föra talan vid EG-domstolen. Övriga ledamöter får väcka talan </w:t>
            </w:r>
            <w:r>
              <w:rPr>
                <w:i/>
              </w:rPr>
              <w:t>i Högsta domstolen.</w:t>
            </w:r>
          </w:p>
          <w:p w:rsidR="00D206FD" w:rsidRDefault="00D206FD">
            <w:pPr>
              <w:pStyle w:val="LagtextIndrag"/>
              <w:rPr>
                <w:i/>
              </w:rPr>
            </w:pPr>
          </w:p>
          <w:p w:rsidR="00D206FD" w:rsidRDefault="00D206FD">
            <w:pPr>
              <w:pStyle w:val="LagtextIndrag"/>
              <w:rPr>
                <w:i/>
              </w:rPr>
            </w:pPr>
          </w:p>
          <w:p w:rsidR="00D206FD" w:rsidRDefault="00D206FD">
            <w:pPr>
              <w:pStyle w:val="LagtextIndrag"/>
            </w:pPr>
            <w:r>
              <w:rPr>
                <w:i/>
              </w:rPr>
              <w:t>Högsta domstolen får</w:t>
            </w:r>
            <w:r>
              <w:t xml:space="preserve"> förklara ett beslut om skiljande från anställning ogiltigt</w:t>
            </w:r>
            <w:r>
              <w:rPr>
                <w:i/>
              </w:rPr>
              <w:t xml:space="preserve">. </w:t>
            </w:r>
          </w:p>
          <w:p w:rsidR="00D206FD" w:rsidRDefault="00D206FD">
            <w:pPr>
              <w:pStyle w:val="LagtextIndrag"/>
            </w:pPr>
          </w:p>
        </w:tc>
      </w:tr>
      <w:tr w:rsidR="00000000">
        <w:tblPrEx>
          <w:tblCellMar>
            <w:top w:w="0" w:type="dxa"/>
            <w:bottom w:w="0" w:type="dxa"/>
          </w:tblCellMar>
        </w:tblPrEx>
        <w:trPr>
          <w:cantSplit/>
        </w:trPr>
        <w:tc>
          <w:tcPr>
            <w:tcW w:w="6124" w:type="dxa"/>
            <w:gridSpan w:val="2"/>
          </w:tcPr>
          <w:p w:rsidR="00D206FD" w:rsidRDefault="00D206FD">
            <w:pPr>
              <w:pStyle w:val="LagtextIndrag"/>
            </w:pPr>
            <w:r>
              <w:t>Väcks inte talan inom den tid som föreskrivs i andra stycket har parten förlorat sin talan.</w:t>
            </w:r>
          </w:p>
          <w:p w:rsidR="00D206FD" w:rsidRDefault="00D206FD">
            <w:pPr>
              <w:pStyle w:val="LagtextIndrag"/>
            </w:pPr>
          </w:p>
        </w:tc>
      </w:tr>
      <w:tr w:rsidR="00000000">
        <w:tblPrEx>
          <w:tblCellMar>
            <w:top w:w="0" w:type="dxa"/>
            <w:bottom w:w="0" w:type="dxa"/>
          </w:tblCellMar>
        </w:tblPrEx>
        <w:trPr>
          <w:cantSplit/>
        </w:trPr>
        <w:tc>
          <w:tcPr>
            <w:tcW w:w="6124" w:type="dxa"/>
            <w:gridSpan w:val="2"/>
          </w:tcPr>
          <w:p w:rsidR="00D206FD" w:rsidRDefault="00D206FD">
            <w:pPr>
              <w:pStyle w:val="LagtextIndrag"/>
              <w:jc w:val="center"/>
            </w:pPr>
            <w:r>
              <w:t>47  §</w:t>
            </w:r>
          </w:p>
          <w:p w:rsidR="00D206FD" w:rsidRDefault="00D206FD">
            <w:pPr>
              <w:pStyle w:val="LagtextIndrag"/>
              <w:jc w:val="center"/>
            </w:pPr>
          </w:p>
        </w:tc>
      </w:tr>
      <w:tr w:rsidR="00000000">
        <w:tblPrEx>
          <w:tblCellMar>
            <w:top w:w="0" w:type="dxa"/>
            <w:bottom w:w="0" w:type="dxa"/>
          </w:tblCellMar>
        </w:tblPrEx>
        <w:trPr>
          <w:cantSplit/>
        </w:trPr>
        <w:tc>
          <w:tcPr>
            <w:tcW w:w="6124" w:type="dxa"/>
            <w:gridSpan w:val="2"/>
          </w:tcPr>
          <w:p w:rsidR="00D206FD" w:rsidRDefault="00D206FD">
            <w:pPr>
              <w:pStyle w:val="LagtextIndrag"/>
            </w:pPr>
            <w:r>
              <w:t>Riksbankens räkenskapsår är kalenderår.</w:t>
            </w:r>
          </w:p>
          <w:p w:rsidR="00D206FD" w:rsidRDefault="00D206FD">
            <w:pPr>
              <w:pStyle w:val="LagtextIndrag"/>
            </w:pPr>
          </w:p>
        </w:tc>
      </w:tr>
      <w:tr w:rsidR="00000000">
        <w:tblPrEx>
          <w:tblCellMar>
            <w:top w:w="0" w:type="dxa"/>
            <w:bottom w:w="0" w:type="dxa"/>
          </w:tblCellMar>
        </w:tblPrEx>
        <w:trPr>
          <w:cantSplit/>
        </w:trPr>
        <w:tc>
          <w:tcPr>
            <w:tcW w:w="3062" w:type="dxa"/>
          </w:tcPr>
          <w:p w:rsidR="00D206FD" w:rsidRDefault="00D206FD">
            <w:pPr>
              <w:pStyle w:val="LagtextIndrag"/>
            </w:pPr>
            <w:r>
              <w:t>Varje år före utgången av dece</w:t>
            </w:r>
            <w:r>
              <w:t>m</w:t>
            </w:r>
            <w:r>
              <w:t>ber månad skall direktionen fas</w:t>
            </w:r>
            <w:r>
              <w:t>t</w:t>
            </w:r>
            <w:r>
              <w:t xml:space="preserve">ställa en budget för Riksbankens förvaltningsverksamhet under det följande räkenskapsåret. Direktionen skall lämna budgeten till </w:t>
            </w:r>
            <w:r>
              <w:rPr>
                <w:i/>
              </w:rPr>
              <w:t>Riksdagens</w:t>
            </w:r>
            <w:r>
              <w:t xml:space="preserve"> finansutskott, Riksdagens revisorer och fullmäktige för kännedom. </w:t>
            </w:r>
          </w:p>
        </w:tc>
        <w:tc>
          <w:tcPr>
            <w:tcW w:w="3062" w:type="dxa"/>
          </w:tcPr>
          <w:p w:rsidR="00D206FD" w:rsidRDefault="00D206FD">
            <w:pPr>
              <w:pStyle w:val="LagtextIndrag"/>
            </w:pPr>
            <w:r>
              <w:t>Varje år före utgången av dece</w:t>
            </w:r>
            <w:r>
              <w:t>m</w:t>
            </w:r>
            <w:r>
              <w:t>ber månad skall direktionen fas</w:t>
            </w:r>
            <w:r>
              <w:t>t</w:t>
            </w:r>
            <w:r>
              <w:t xml:space="preserve">ställa en budget för Riksbankens förvaltningsverksamhet under det följande räkenskapsåret. Direktionen skall lämna budgeten till </w:t>
            </w:r>
            <w:r>
              <w:rPr>
                <w:i/>
              </w:rPr>
              <w:t>riksdagens</w:t>
            </w:r>
            <w:r>
              <w:t xml:space="preserve"> finansutskott, Riksdagens revisorer och fullmäktige för kännedom.</w:t>
            </w:r>
          </w:p>
        </w:tc>
      </w:tr>
      <w:tr w:rsidR="00000000">
        <w:tblPrEx>
          <w:tblCellMar>
            <w:top w:w="0" w:type="dxa"/>
            <w:bottom w:w="0" w:type="dxa"/>
          </w:tblCellMar>
        </w:tblPrEx>
        <w:trPr>
          <w:cantSplit/>
        </w:trPr>
        <w:tc>
          <w:tcPr>
            <w:tcW w:w="6124" w:type="dxa"/>
            <w:gridSpan w:val="2"/>
          </w:tcPr>
          <w:p w:rsidR="00D206FD" w:rsidRDefault="00D206FD">
            <w:pPr>
              <w:pStyle w:val="LagtextIndrag"/>
              <w:jc w:val="center"/>
            </w:pPr>
          </w:p>
          <w:p w:rsidR="00D206FD" w:rsidRDefault="00D206FD">
            <w:pPr>
              <w:pStyle w:val="LagtextIndrag"/>
              <w:jc w:val="center"/>
            </w:pPr>
            <w:r>
              <w:t>50  §</w:t>
            </w:r>
          </w:p>
          <w:p w:rsidR="00D206FD" w:rsidRDefault="00D206FD">
            <w:pPr>
              <w:pStyle w:val="LagtextIndrag"/>
              <w:jc w:val="center"/>
            </w:pPr>
          </w:p>
        </w:tc>
      </w:tr>
      <w:tr w:rsidR="00000000">
        <w:tblPrEx>
          <w:tblCellMar>
            <w:top w:w="0" w:type="dxa"/>
            <w:bottom w:w="0" w:type="dxa"/>
          </w:tblCellMar>
        </w:tblPrEx>
        <w:trPr>
          <w:cantSplit/>
        </w:trPr>
        <w:tc>
          <w:tcPr>
            <w:tcW w:w="3062" w:type="dxa"/>
          </w:tcPr>
          <w:p w:rsidR="00D206FD" w:rsidRDefault="00D206FD">
            <w:pPr>
              <w:pStyle w:val="LagtextIndrag"/>
            </w:pPr>
            <w:r>
              <w:t>Riksbanken skall minst två gånger om året lämna en skriftlig redogöre</w:t>
            </w:r>
            <w:r>
              <w:t>l</w:t>
            </w:r>
            <w:r>
              <w:t xml:space="preserve">se till </w:t>
            </w:r>
            <w:r>
              <w:rPr>
                <w:i/>
              </w:rPr>
              <w:t>riksdagen</w:t>
            </w:r>
            <w:r>
              <w:t xml:space="preserve"> om penningpolit</w:t>
            </w:r>
            <w:r>
              <w:t>i</w:t>
            </w:r>
            <w:r>
              <w:t>ken.</w:t>
            </w:r>
          </w:p>
        </w:tc>
        <w:tc>
          <w:tcPr>
            <w:tcW w:w="3062" w:type="dxa"/>
          </w:tcPr>
          <w:p w:rsidR="00D206FD" w:rsidRDefault="00D206FD">
            <w:pPr>
              <w:pStyle w:val="LagtextIndrag"/>
            </w:pPr>
            <w:r>
              <w:t>Riksbanken skall minst två gånger om året lämna en skriftlig redogöre</w:t>
            </w:r>
            <w:r>
              <w:t>l</w:t>
            </w:r>
            <w:r>
              <w:t xml:space="preserve">se till </w:t>
            </w:r>
            <w:r>
              <w:rPr>
                <w:i/>
              </w:rPr>
              <w:t xml:space="preserve">riksdagens finansutskott </w:t>
            </w:r>
            <w:r>
              <w:t>om penningpolitiken.</w:t>
            </w:r>
          </w:p>
        </w:tc>
      </w:tr>
      <w:tr w:rsidR="00000000">
        <w:tblPrEx>
          <w:tblCellMar>
            <w:top w:w="0" w:type="dxa"/>
            <w:bottom w:w="0" w:type="dxa"/>
          </w:tblCellMar>
        </w:tblPrEx>
        <w:trPr>
          <w:cantSplit/>
        </w:trPr>
        <w:tc>
          <w:tcPr>
            <w:tcW w:w="6124" w:type="dxa"/>
            <w:gridSpan w:val="2"/>
          </w:tcPr>
          <w:p w:rsidR="00D206FD" w:rsidRDefault="00D206FD">
            <w:pPr>
              <w:pStyle w:val="LagtextIndrag"/>
            </w:pPr>
            <w:r>
              <w:t>Riksbanken skall löpande offentliggöra statistiska uppgifter om valuta- och kreditförhållanden. Riksbanken skall även offentliggöra beslut om diskont</w:t>
            </w:r>
            <w:r>
              <w:t>o</w:t>
            </w:r>
            <w:r>
              <w:t>förändringar.</w:t>
            </w:r>
          </w:p>
        </w:tc>
      </w:tr>
    </w:tbl>
    <w:p w:rsidR="00D206FD" w:rsidRDefault="00D206FD">
      <w:pPr>
        <w:pStyle w:val="Rubrik2"/>
      </w:pPr>
    </w:p>
    <w:p w:rsidR="00D206FD" w:rsidRDefault="00D206FD"/>
    <w:p w:rsidR="00D206FD" w:rsidRDefault="00D206FD">
      <w:pPr>
        <w:pStyle w:val="Innehll"/>
        <w:sectPr w:rsidR="00000000">
          <w:headerReference w:type="default" r:id="rId15"/>
          <w:pgSz w:w="11906" w:h="16838" w:code="9"/>
          <w:pgMar w:top="567" w:right="4876" w:bottom="4508" w:left="1134" w:header="0" w:footer="0" w:gutter="0"/>
          <w:cols w:space="397"/>
        </w:sectPr>
      </w:pPr>
    </w:p>
    <w:p w:rsidR="00D206FD" w:rsidRDefault="00D206FD">
      <w:pPr>
        <w:pStyle w:val="Innehll"/>
        <w:rPr>
          <w:noProof/>
        </w:rPr>
      </w:pPr>
      <w:r>
        <w:t>Innehållsförteckning</w:t>
      </w:r>
      <w:r>
        <w:fldChar w:fldCharType="begin" w:fldLock="1"/>
      </w:r>
      <w:r>
        <w:instrText xml:space="preserve"> TOC \o "1-4" </w:instrText>
      </w:r>
      <w:r>
        <w:fldChar w:fldCharType="separate"/>
      </w:r>
    </w:p>
    <w:p w:rsidR="00D206FD" w:rsidRDefault="00D206FD">
      <w:pPr>
        <w:pStyle w:val="Innehll1"/>
        <w:rPr>
          <w:noProof/>
        </w:rPr>
      </w:pPr>
      <w:r>
        <w:rPr>
          <w:noProof/>
        </w:rPr>
        <w:t>Sammanfattning</w:t>
      </w:r>
      <w:r>
        <w:rPr>
          <w:noProof/>
        </w:rPr>
        <w:tab/>
      </w:r>
      <w:r>
        <w:rPr>
          <w:noProof/>
        </w:rPr>
        <w:fldChar w:fldCharType="begin" w:fldLock="1"/>
      </w:r>
      <w:r>
        <w:rPr>
          <w:noProof/>
        </w:rPr>
        <w:instrText xml:space="preserve"> PAGEREF _Toc435426889 \h </w:instrText>
      </w:r>
      <w:r>
        <w:rPr>
          <w:noProof/>
        </w:rPr>
      </w:r>
      <w:r>
        <w:rPr>
          <w:noProof/>
        </w:rPr>
        <w:fldChar w:fldCharType="separate"/>
      </w:r>
      <w:r>
        <w:rPr>
          <w:noProof/>
        </w:rPr>
        <w:t>1</w:t>
      </w:r>
      <w:r>
        <w:rPr>
          <w:noProof/>
        </w:rPr>
        <w:fldChar w:fldCharType="end"/>
      </w:r>
    </w:p>
    <w:p w:rsidR="00D206FD" w:rsidRDefault="00D206FD">
      <w:pPr>
        <w:pStyle w:val="Innehll1"/>
        <w:rPr>
          <w:noProof/>
        </w:rPr>
      </w:pPr>
      <w:r>
        <w:rPr>
          <w:noProof/>
        </w:rPr>
        <w:t>Vilande förslag till ändring i regeringsformen och riksdagsordningen</w:t>
      </w:r>
      <w:r>
        <w:rPr>
          <w:noProof/>
        </w:rPr>
        <w:tab/>
      </w:r>
      <w:r>
        <w:rPr>
          <w:noProof/>
        </w:rPr>
        <w:fldChar w:fldCharType="begin" w:fldLock="1"/>
      </w:r>
      <w:r>
        <w:rPr>
          <w:noProof/>
        </w:rPr>
        <w:instrText xml:space="preserve"> PAGEREF _Toc435426890 \h </w:instrText>
      </w:r>
      <w:r>
        <w:rPr>
          <w:noProof/>
        </w:rPr>
      </w:r>
      <w:r>
        <w:rPr>
          <w:noProof/>
        </w:rPr>
        <w:fldChar w:fldCharType="separate"/>
      </w:r>
      <w:r>
        <w:rPr>
          <w:noProof/>
        </w:rPr>
        <w:t>2</w:t>
      </w:r>
      <w:r>
        <w:rPr>
          <w:noProof/>
        </w:rPr>
        <w:fldChar w:fldCharType="end"/>
      </w:r>
    </w:p>
    <w:p w:rsidR="00D206FD" w:rsidRDefault="00D206FD">
      <w:pPr>
        <w:pStyle w:val="Innehll1"/>
        <w:rPr>
          <w:noProof/>
        </w:rPr>
      </w:pPr>
      <w:r>
        <w:rPr>
          <w:noProof/>
        </w:rPr>
        <w:t>Förslag om följdlagstiftning</w:t>
      </w:r>
      <w:r>
        <w:rPr>
          <w:noProof/>
        </w:rPr>
        <w:tab/>
      </w:r>
      <w:r>
        <w:rPr>
          <w:noProof/>
        </w:rPr>
        <w:fldChar w:fldCharType="begin" w:fldLock="1"/>
      </w:r>
      <w:r>
        <w:rPr>
          <w:noProof/>
        </w:rPr>
        <w:instrText xml:space="preserve"> PAGEREF _Toc435426891 \h </w:instrText>
      </w:r>
      <w:r>
        <w:rPr>
          <w:noProof/>
        </w:rPr>
      </w:r>
      <w:r>
        <w:rPr>
          <w:noProof/>
        </w:rPr>
        <w:fldChar w:fldCharType="separate"/>
      </w:r>
      <w:r>
        <w:rPr>
          <w:noProof/>
        </w:rPr>
        <w:t>2</w:t>
      </w:r>
      <w:r>
        <w:rPr>
          <w:noProof/>
        </w:rPr>
        <w:fldChar w:fldCharType="end"/>
      </w:r>
    </w:p>
    <w:p w:rsidR="00D206FD" w:rsidRDefault="00D206FD">
      <w:pPr>
        <w:pStyle w:val="Innehll2"/>
        <w:rPr>
          <w:noProof/>
        </w:rPr>
      </w:pPr>
      <w:r>
        <w:rPr>
          <w:noProof/>
        </w:rPr>
        <w:t>Propositionen</w:t>
      </w:r>
      <w:r>
        <w:rPr>
          <w:noProof/>
        </w:rPr>
        <w:tab/>
      </w:r>
      <w:r>
        <w:rPr>
          <w:noProof/>
        </w:rPr>
        <w:fldChar w:fldCharType="begin" w:fldLock="1"/>
      </w:r>
      <w:r>
        <w:rPr>
          <w:noProof/>
        </w:rPr>
        <w:instrText xml:space="preserve"> PAGEREF _Toc435426892 \h </w:instrText>
      </w:r>
      <w:r>
        <w:rPr>
          <w:noProof/>
        </w:rPr>
      </w:r>
      <w:r>
        <w:rPr>
          <w:noProof/>
        </w:rPr>
        <w:fldChar w:fldCharType="separate"/>
      </w:r>
      <w:r>
        <w:rPr>
          <w:noProof/>
        </w:rPr>
        <w:t>2</w:t>
      </w:r>
      <w:r>
        <w:rPr>
          <w:noProof/>
        </w:rPr>
        <w:fldChar w:fldCharType="end"/>
      </w:r>
    </w:p>
    <w:p w:rsidR="00D206FD" w:rsidRDefault="00D206FD">
      <w:pPr>
        <w:pStyle w:val="Innehll2"/>
        <w:rPr>
          <w:noProof/>
        </w:rPr>
      </w:pPr>
      <w:r>
        <w:rPr>
          <w:noProof/>
        </w:rPr>
        <w:t>Motionerna</w:t>
      </w:r>
      <w:r>
        <w:rPr>
          <w:noProof/>
        </w:rPr>
        <w:tab/>
      </w:r>
      <w:r>
        <w:rPr>
          <w:noProof/>
        </w:rPr>
        <w:fldChar w:fldCharType="begin" w:fldLock="1"/>
      </w:r>
      <w:r>
        <w:rPr>
          <w:noProof/>
        </w:rPr>
        <w:instrText xml:space="preserve"> PAGEREF _Toc435426893 \h </w:instrText>
      </w:r>
      <w:r>
        <w:rPr>
          <w:noProof/>
        </w:rPr>
      </w:r>
      <w:r>
        <w:rPr>
          <w:noProof/>
        </w:rPr>
        <w:fldChar w:fldCharType="separate"/>
      </w:r>
      <w:r>
        <w:rPr>
          <w:noProof/>
        </w:rPr>
        <w:t>2</w:t>
      </w:r>
      <w:r>
        <w:rPr>
          <w:noProof/>
        </w:rPr>
        <w:fldChar w:fldCharType="end"/>
      </w:r>
    </w:p>
    <w:p w:rsidR="00D206FD" w:rsidRDefault="00D206FD">
      <w:pPr>
        <w:pStyle w:val="Innehll1"/>
        <w:rPr>
          <w:noProof/>
        </w:rPr>
      </w:pPr>
      <w:r>
        <w:rPr>
          <w:noProof/>
        </w:rPr>
        <w:t>Utskottet</w:t>
      </w:r>
      <w:r>
        <w:rPr>
          <w:noProof/>
        </w:rPr>
        <w:tab/>
      </w:r>
      <w:r>
        <w:rPr>
          <w:noProof/>
        </w:rPr>
        <w:fldChar w:fldCharType="begin" w:fldLock="1"/>
      </w:r>
      <w:r>
        <w:rPr>
          <w:noProof/>
        </w:rPr>
        <w:instrText xml:space="preserve"> PAGEREF _Toc435426894 \h </w:instrText>
      </w:r>
      <w:r>
        <w:rPr>
          <w:noProof/>
        </w:rPr>
      </w:r>
      <w:r>
        <w:rPr>
          <w:noProof/>
        </w:rPr>
        <w:fldChar w:fldCharType="separate"/>
      </w:r>
      <w:r>
        <w:rPr>
          <w:noProof/>
        </w:rPr>
        <w:t>3</w:t>
      </w:r>
      <w:r>
        <w:rPr>
          <w:noProof/>
        </w:rPr>
        <w:fldChar w:fldCharType="end"/>
      </w:r>
    </w:p>
    <w:p w:rsidR="00D206FD" w:rsidRDefault="00D206FD">
      <w:pPr>
        <w:pStyle w:val="Innehll2"/>
        <w:rPr>
          <w:noProof/>
        </w:rPr>
      </w:pPr>
      <w:r>
        <w:rPr>
          <w:noProof/>
        </w:rPr>
        <w:t>De vilande förslagen</w:t>
      </w:r>
      <w:r>
        <w:rPr>
          <w:noProof/>
        </w:rPr>
        <w:tab/>
      </w:r>
      <w:r>
        <w:rPr>
          <w:noProof/>
        </w:rPr>
        <w:fldChar w:fldCharType="begin" w:fldLock="1"/>
      </w:r>
      <w:r>
        <w:rPr>
          <w:noProof/>
        </w:rPr>
        <w:instrText xml:space="preserve"> PAGEREF _Toc435426895 \h </w:instrText>
      </w:r>
      <w:r>
        <w:rPr>
          <w:noProof/>
        </w:rPr>
      </w:r>
      <w:r>
        <w:rPr>
          <w:noProof/>
        </w:rPr>
        <w:fldChar w:fldCharType="separate"/>
      </w:r>
      <w:r>
        <w:rPr>
          <w:noProof/>
        </w:rPr>
        <w:t>3</w:t>
      </w:r>
      <w:r>
        <w:rPr>
          <w:noProof/>
        </w:rPr>
        <w:fldChar w:fldCharType="end"/>
      </w:r>
    </w:p>
    <w:p w:rsidR="00D206FD" w:rsidRDefault="00D206FD">
      <w:pPr>
        <w:pStyle w:val="Innehll3"/>
        <w:rPr>
          <w:noProof/>
        </w:rPr>
      </w:pPr>
      <w:r>
        <w:rPr>
          <w:noProof/>
        </w:rPr>
        <w:t>Förslagens innebörd</w:t>
      </w:r>
      <w:r>
        <w:rPr>
          <w:noProof/>
        </w:rPr>
        <w:tab/>
      </w:r>
      <w:r>
        <w:rPr>
          <w:noProof/>
        </w:rPr>
        <w:fldChar w:fldCharType="begin" w:fldLock="1"/>
      </w:r>
      <w:r>
        <w:rPr>
          <w:noProof/>
        </w:rPr>
        <w:instrText xml:space="preserve"> PAGEREF _Toc435426896 \h </w:instrText>
      </w:r>
      <w:r>
        <w:rPr>
          <w:noProof/>
        </w:rPr>
      </w:r>
      <w:r>
        <w:rPr>
          <w:noProof/>
        </w:rPr>
        <w:fldChar w:fldCharType="separate"/>
      </w:r>
      <w:r>
        <w:rPr>
          <w:noProof/>
        </w:rPr>
        <w:t>3</w:t>
      </w:r>
      <w:r>
        <w:rPr>
          <w:noProof/>
        </w:rPr>
        <w:fldChar w:fldCharType="end"/>
      </w:r>
    </w:p>
    <w:p w:rsidR="00D206FD" w:rsidRDefault="00D206FD">
      <w:pPr>
        <w:pStyle w:val="Innehll3"/>
        <w:rPr>
          <w:noProof/>
        </w:rPr>
      </w:pPr>
      <w:r>
        <w:rPr>
          <w:noProof/>
        </w:rPr>
        <w:t>Utskottets anmälan och yttrande</w:t>
      </w:r>
      <w:r>
        <w:rPr>
          <w:noProof/>
        </w:rPr>
        <w:tab/>
      </w:r>
      <w:r>
        <w:rPr>
          <w:noProof/>
        </w:rPr>
        <w:fldChar w:fldCharType="begin" w:fldLock="1"/>
      </w:r>
      <w:r>
        <w:rPr>
          <w:noProof/>
        </w:rPr>
        <w:instrText xml:space="preserve"> PAGEREF _Toc435426897 \h </w:instrText>
      </w:r>
      <w:r>
        <w:rPr>
          <w:noProof/>
        </w:rPr>
      </w:r>
      <w:r>
        <w:rPr>
          <w:noProof/>
        </w:rPr>
        <w:fldChar w:fldCharType="separate"/>
      </w:r>
      <w:r>
        <w:rPr>
          <w:noProof/>
        </w:rPr>
        <w:t>3</w:t>
      </w:r>
      <w:r>
        <w:rPr>
          <w:noProof/>
        </w:rPr>
        <w:fldChar w:fldCharType="end"/>
      </w:r>
    </w:p>
    <w:p w:rsidR="00D206FD" w:rsidRDefault="00D206FD">
      <w:pPr>
        <w:pStyle w:val="Innehll2"/>
        <w:rPr>
          <w:noProof/>
        </w:rPr>
      </w:pPr>
      <w:r>
        <w:rPr>
          <w:noProof/>
        </w:rPr>
        <w:t>Följdlagstiftningen</w:t>
      </w:r>
      <w:r>
        <w:rPr>
          <w:noProof/>
        </w:rPr>
        <w:tab/>
      </w:r>
      <w:r>
        <w:rPr>
          <w:noProof/>
        </w:rPr>
        <w:fldChar w:fldCharType="begin" w:fldLock="1"/>
      </w:r>
      <w:r>
        <w:rPr>
          <w:noProof/>
        </w:rPr>
        <w:instrText xml:space="preserve"> PAGEREF _Toc435426898 \h </w:instrText>
      </w:r>
      <w:r>
        <w:rPr>
          <w:noProof/>
        </w:rPr>
      </w:r>
      <w:r>
        <w:rPr>
          <w:noProof/>
        </w:rPr>
        <w:fldChar w:fldCharType="separate"/>
      </w:r>
      <w:r>
        <w:rPr>
          <w:noProof/>
        </w:rPr>
        <w:t>4</w:t>
      </w:r>
      <w:r>
        <w:rPr>
          <w:noProof/>
        </w:rPr>
        <w:fldChar w:fldCharType="end"/>
      </w:r>
    </w:p>
    <w:p w:rsidR="00D206FD" w:rsidRDefault="00D206FD">
      <w:pPr>
        <w:pStyle w:val="Innehll3"/>
        <w:rPr>
          <w:noProof/>
        </w:rPr>
      </w:pPr>
      <w:r>
        <w:rPr>
          <w:noProof/>
        </w:rPr>
        <w:t>Valutalagen</w:t>
      </w:r>
      <w:r>
        <w:rPr>
          <w:noProof/>
        </w:rPr>
        <w:tab/>
      </w:r>
      <w:r>
        <w:rPr>
          <w:noProof/>
        </w:rPr>
        <w:fldChar w:fldCharType="begin" w:fldLock="1"/>
      </w:r>
      <w:r>
        <w:rPr>
          <w:noProof/>
        </w:rPr>
        <w:instrText xml:space="preserve"> PAGEREF _Toc435426899 \h </w:instrText>
      </w:r>
      <w:r>
        <w:rPr>
          <w:noProof/>
        </w:rPr>
      </w:r>
      <w:r>
        <w:rPr>
          <w:noProof/>
        </w:rPr>
        <w:fldChar w:fldCharType="separate"/>
      </w:r>
      <w:r>
        <w:rPr>
          <w:noProof/>
        </w:rPr>
        <w:t>4</w:t>
      </w:r>
      <w:r>
        <w:rPr>
          <w:noProof/>
        </w:rPr>
        <w:fldChar w:fldCharType="end"/>
      </w:r>
    </w:p>
    <w:p w:rsidR="00D206FD" w:rsidRDefault="00D206FD">
      <w:pPr>
        <w:pStyle w:val="Innehll3"/>
        <w:rPr>
          <w:noProof/>
        </w:rPr>
      </w:pPr>
      <w:r>
        <w:rPr>
          <w:noProof/>
        </w:rPr>
        <w:t>Riksbankslagen</w:t>
      </w:r>
      <w:r>
        <w:rPr>
          <w:noProof/>
        </w:rPr>
        <w:tab/>
      </w:r>
      <w:r>
        <w:rPr>
          <w:noProof/>
        </w:rPr>
        <w:fldChar w:fldCharType="begin" w:fldLock="1"/>
      </w:r>
      <w:r>
        <w:rPr>
          <w:noProof/>
        </w:rPr>
        <w:instrText xml:space="preserve"> PAGEREF _Toc435426900 \h </w:instrText>
      </w:r>
      <w:r>
        <w:rPr>
          <w:noProof/>
        </w:rPr>
      </w:r>
      <w:r>
        <w:rPr>
          <w:noProof/>
        </w:rPr>
        <w:fldChar w:fldCharType="separate"/>
      </w:r>
      <w:r>
        <w:rPr>
          <w:noProof/>
        </w:rPr>
        <w:t>4</w:t>
      </w:r>
      <w:r>
        <w:rPr>
          <w:noProof/>
        </w:rPr>
        <w:fldChar w:fldCharType="end"/>
      </w:r>
    </w:p>
    <w:p w:rsidR="00D206FD" w:rsidRDefault="00D206FD">
      <w:pPr>
        <w:pStyle w:val="Innehll4"/>
        <w:rPr>
          <w:noProof/>
        </w:rPr>
      </w:pPr>
      <w:r>
        <w:rPr>
          <w:noProof/>
        </w:rPr>
        <w:t>Målet för penningpolitiken</w:t>
      </w:r>
      <w:r>
        <w:rPr>
          <w:noProof/>
        </w:rPr>
        <w:tab/>
      </w:r>
      <w:r>
        <w:rPr>
          <w:noProof/>
        </w:rPr>
        <w:fldChar w:fldCharType="begin" w:fldLock="1"/>
      </w:r>
      <w:r>
        <w:rPr>
          <w:noProof/>
        </w:rPr>
        <w:instrText xml:space="preserve"> PAGEREF _Toc435426901 \h </w:instrText>
      </w:r>
      <w:r>
        <w:rPr>
          <w:noProof/>
        </w:rPr>
      </w:r>
      <w:r>
        <w:rPr>
          <w:noProof/>
        </w:rPr>
        <w:fldChar w:fldCharType="separate"/>
      </w:r>
      <w:r>
        <w:rPr>
          <w:noProof/>
        </w:rPr>
        <w:t>4</w:t>
      </w:r>
      <w:r>
        <w:rPr>
          <w:noProof/>
        </w:rPr>
        <w:fldChar w:fldCharType="end"/>
      </w:r>
    </w:p>
    <w:p w:rsidR="00D206FD" w:rsidRDefault="00D206FD">
      <w:pPr>
        <w:pStyle w:val="Innehll4"/>
        <w:rPr>
          <w:noProof/>
        </w:rPr>
      </w:pPr>
      <w:r>
        <w:rPr>
          <w:noProof/>
        </w:rPr>
        <w:t>Karenstid för ledamot som lämnat sitt uppdrag</w:t>
      </w:r>
      <w:r>
        <w:rPr>
          <w:noProof/>
        </w:rPr>
        <w:tab/>
      </w:r>
      <w:r>
        <w:rPr>
          <w:noProof/>
        </w:rPr>
        <w:fldChar w:fldCharType="begin" w:fldLock="1"/>
      </w:r>
      <w:r>
        <w:rPr>
          <w:noProof/>
        </w:rPr>
        <w:instrText xml:space="preserve"> PAGEREF _Toc435426902 \h </w:instrText>
      </w:r>
      <w:r>
        <w:rPr>
          <w:noProof/>
        </w:rPr>
      </w:r>
      <w:r>
        <w:rPr>
          <w:noProof/>
        </w:rPr>
        <w:fldChar w:fldCharType="separate"/>
      </w:r>
      <w:r>
        <w:rPr>
          <w:noProof/>
        </w:rPr>
        <w:t>5</w:t>
      </w:r>
      <w:r>
        <w:rPr>
          <w:noProof/>
        </w:rPr>
        <w:fldChar w:fldCharType="end"/>
      </w:r>
    </w:p>
    <w:p w:rsidR="00D206FD" w:rsidRDefault="00D206FD">
      <w:pPr>
        <w:pStyle w:val="Innehll4"/>
        <w:rPr>
          <w:noProof/>
        </w:rPr>
      </w:pPr>
      <w:r>
        <w:rPr>
          <w:noProof/>
        </w:rPr>
        <w:t>Riksbanksledningens skyldighet att anmäla ekonomiska förhållanden</w:t>
      </w:r>
      <w:r>
        <w:rPr>
          <w:noProof/>
        </w:rPr>
        <w:tab/>
      </w:r>
      <w:r>
        <w:rPr>
          <w:noProof/>
        </w:rPr>
        <w:fldChar w:fldCharType="begin" w:fldLock="1"/>
      </w:r>
      <w:r>
        <w:rPr>
          <w:noProof/>
        </w:rPr>
        <w:instrText xml:space="preserve"> PAGEREF _Toc435426903 \h </w:instrText>
      </w:r>
      <w:r>
        <w:rPr>
          <w:noProof/>
        </w:rPr>
      </w:r>
      <w:r>
        <w:rPr>
          <w:noProof/>
        </w:rPr>
        <w:fldChar w:fldCharType="separate"/>
      </w:r>
      <w:r>
        <w:rPr>
          <w:noProof/>
        </w:rPr>
        <w:t>7</w:t>
      </w:r>
      <w:r>
        <w:rPr>
          <w:noProof/>
        </w:rPr>
        <w:fldChar w:fldCharType="end"/>
      </w:r>
    </w:p>
    <w:p w:rsidR="00D206FD" w:rsidRDefault="00D206FD">
      <w:pPr>
        <w:pStyle w:val="Innehll4"/>
        <w:rPr>
          <w:noProof/>
        </w:rPr>
      </w:pPr>
      <w:r>
        <w:rPr>
          <w:noProof/>
        </w:rPr>
        <w:t>Riksbankens redogörelse till riksdagen för penningpolitiken</w:t>
      </w:r>
      <w:r>
        <w:rPr>
          <w:noProof/>
        </w:rPr>
        <w:tab/>
      </w:r>
      <w:r>
        <w:rPr>
          <w:noProof/>
        </w:rPr>
        <w:fldChar w:fldCharType="begin" w:fldLock="1"/>
      </w:r>
      <w:r>
        <w:rPr>
          <w:noProof/>
        </w:rPr>
        <w:instrText xml:space="preserve"> PAGEREF _Toc435426904 \h </w:instrText>
      </w:r>
      <w:r>
        <w:rPr>
          <w:noProof/>
        </w:rPr>
      </w:r>
      <w:r>
        <w:rPr>
          <w:noProof/>
        </w:rPr>
        <w:fldChar w:fldCharType="separate"/>
      </w:r>
      <w:r>
        <w:rPr>
          <w:noProof/>
        </w:rPr>
        <w:t>8</w:t>
      </w:r>
      <w:r>
        <w:rPr>
          <w:noProof/>
        </w:rPr>
        <w:fldChar w:fldCharType="end"/>
      </w:r>
    </w:p>
    <w:p w:rsidR="00D206FD" w:rsidRDefault="00D206FD">
      <w:pPr>
        <w:pStyle w:val="Innehll4"/>
        <w:rPr>
          <w:noProof/>
        </w:rPr>
      </w:pPr>
      <w:r>
        <w:rPr>
          <w:noProof/>
        </w:rPr>
        <w:t>Utskottsutfrågningar av riksbankschefen</w:t>
      </w:r>
      <w:r>
        <w:rPr>
          <w:noProof/>
        </w:rPr>
        <w:tab/>
      </w:r>
      <w:r>
        <w:rPr>
          <w:noProof/>
        </w:rPr>
        <w:fldChar w:fldCharType="begin" w:fldLock="1"/>
      </w:r>
      <w:r>
        <w:rPr>
          <w:noProof/>
        </w:rPr>
        <w:instrText xml:space="preserve"> PAGEREF _Toc435426905 \h </w:instrText>
      </w:r>
      <w:r>
        <w:rPr>
          <w:noProof/>
        </w:rPr>
      </w:r>
      <w:r>
        <w:rPr>
          <w:noProof/>
        </w:rPr>
        <w:fldChar w:fldCharType="separate"/>
      </w:r>
      <w:r>
        <w:rPr>
          <w:noProof/>
        </w:rPr>
        <w:t>8</w:t>
      </w:r>
      <w:r>
        <w:rPr>
          <w:noProof/>
        </w:rPr>
        <w:fldChar w:fldCharType="end"/>
      </w:r>
    </w:p>
    <w:p w:rsidR="00D206FD" w:rsidRDefault="00D206FD">
      <w:pPr>
        <w:pStyle w:val="Innehll4"/>
        <w:rPr>
          <w:noProof/>
        </w:rPr>
      </w:pPr>
      <w:r>
        <w:rPr>
          <w:noProof/>
        </w:rPr>
        <w:t>Ändringarna i riksbankslagen</w:t>
      </w:r>
      <w:r>
        <w:rPr>
          <w:noProof/>
        </w:rPr>
        <w:tab/>
      </w:r>
      <w:r>
        <w:rPr>
          <w:noProof/>
        </w:rPr>
        <w:fldChar w:fldCharType="begin" w:fldLock="1"/>
      </w:r>
      <w:r>
        <w:rPr>
          <w:noProof/>
        </w:rPr>
        <w:instrText xml:space="preserve"> PAGEREF _Toc435426906 \h </w:instrText>
      </w:r>
      <w:r>
        <w:rPr>
          <w:noProof/>
        </w:rPr>
      </w:r>
      <w:r>
        <w:rPr>
          <w:noProof/>
        </w:rPr>
        <w:fldChar w:fldCharType="separate"/>
      </w:r>
      <w:r>
        <w:rPr>
          <w:noProof/>
        </w:rPr>
        <w:t>9</w:t>
      </w:r>
      <w:r>
        <w:rPr>
          <w:noProof/>
        </w:rPr>
        <w:fldChar w:fldCharType="end"/>
      </w:r>
    </w:p>
    <w:p w:rsidR="00D206FD" w:rsidRDefault="00D206FD">
      <w:pPr>
        <w:pStyle w:val="Innehll3"/>
        <w:rPr>
          <w:noProof/>
        </w:rPr>
      </w:pPr>
      <w:r>
        <w:rPr>
          <w:noProof/>
        </w:rPr>
        <w:t>Övrig följdlagstiftning</w:t>
      </w:r>
      <w:r>
        <w:rPr>
          <w:noProof/>
        </w:rPr>
        <w:tab/>
      </w:r>
      <w:r>
        <w:rPr>
          <w:noProof/>
        </w:rPr>
        <w:fldChar w:fldCharType="begin" w:fldLock="1"/>
      </w:r>
      <w:r>
        <w:rPr>
          <w:noProof/>
        </w:rPr>
        <w:instrText xml:space="preserve"> PAGEREF _Toc435426907 \h </w:instrText>
      </w:r>
      <w:r>
        <w:rPr>
          <w:noProof/>
        </w:rPr>
      </w:r>
      <w:r>
        <w:rPr>
          <w:noProof/>
        </w:rPr>
        <w:fldChar w:fldCharType="separate"/>
      </w:r>
      <w:r>
        <w:rPr>
          <w:noProof/>
        </w:rPr>
        <w:t>9</w:t>
      </w:r>
      <w:r>
        <w:rPr>
          <w:noProof/>
        </w:rPr>
        <w:fldChar w:fldCharType="end"/>
      </w:r>
    </w:p>
    <w:p w:rsidR="00D206FD" w:rsidRDefault="00D206FD">
      <w:pPr>
        <w:pStyle w:val="Innehll2"/>
        <w:rPr>
          <w:noProof/>
        </w:rPr>
      </w:pPr>
      <w:r>
        <w:rPr>
          <w:noProof/>
        </w:rPr>
        <w:t>Hemställan</w:t>
      </w:r>
      <w:r>
        <w:rPr>
          <w:noProof/>
        </w:rPr>
        <w:tab/>
      </w:r>
      <w:r>
        <w:rPr>
          <w:noProof/>
        </w:rPr>
        <w:fldChar w:fldCharType="begin" w:fldLock="1"/>
      </w:r>
      <w:r>
        <w:rPr>
          <w:noProof/>
        </w:rPr>
        <w:instrText xml:space="preserve"> PAGEREF _Toc435426908 \h </w:instrText>
      </w:r>
      <w:r>
        <w:rPr>
          <w:noProof/>
        </w:rPr>
      </w:r>
      <w:r>
        <w:rPr>
          <w:noProof/>
        </w:rPr>
        <w:fldChar w:fldCharType="separate"/>
      </w:r>
      <w:r>
        <w:rPr>
          <w:noProof/>
        </w:rPr>
        <w:t>9</w:t>
      </w:r>
      <w:r>
        <w:rPr>
          <w:noProof/>
        </w:rPr>
        <w:fldChar w:fldCharType="end"/>
      </w:r>
    </w:p>
    <w:p w:rsidR="00D206FD" w:rsidRDefault="00D206FD">
      <w:pPr>
        <w:pStyle w:val="Innehll1"/>
        <w:rPr>
          <w:noProof/>
        </w:rPr>
      </w:pPr>
      <w:r>
        <w:rPr>
          <w:noProof/>
        </w:rPr>
        <w:t>Reservationer</w:t>
      </w:r>
      <w:r>
        <w:rPr>
          <w:noProof/>
        </w:rPr>
        <w:tab/>
      </w:r>
      <w:r>
        <w:rPr>
          <w:noProof/>
        </w:rPr>
        <w:fldChar w:fldCharType="begin" w:fldLock="1"/>
      </w:r>
      <w:r>
        <w:rPr>
          <w:noProof/>
        </w:rPr>
        <w:instrText xml:space="preserve"> PAGEREF _Toc435426909 \h </w:instrText>
      </w:r>
      <w:r>
        <w:rPr>
          <w:noProof/>
        </w:rPr>
      </w:r>
      <w:r>
        <w:rPr>
          <w:noProof/>
        </w:rPr>
        <w:fldChar w:fldCharType="separate"/>
      </w:r>
      <w:r>
        <w:rPr>
          <w:noProof/>
        </w:rPr>
        <w:t>11</w:t>
      </w:r>
      <w:r>
        <w:rPr>
          <w:noProof/>
        </w:rPr>
        <w:fldChar w:fldCharType="end"/>
      </w:r>
    </w:p>
    <w:p w:rsidR="00D206FD" w:rsidRDefault="00D206FD">
      <w:pPr>
        <w:pStyle w:val="Innehll2"/>
        <w:rPr>
          <w:noProof/>
        </w:rPr>
      </w:pPr>
      <w:r>
        <w:rPr>
          <w:noProof/>
        </w:rPr>
        <w:t>1. Ändringar i regeringsformen och riksdagsordningen (mom. 1)</w:t>
      </w:r>
      <w:r>
        <w:rPr>
          <w:noProof/>
        </w:rPr>
        <w:tab/>
      </w:r>
      <w:r>
        <w:rPr>
          <w:noProof/>
        </w:rPr>
        <w:fldChar w:fldCharType="begin" w:fldLock="1"/>
      </w:r>
      <w:r>
        <w:rPr>
          <w:noProof/>
        </w:rPr>
        <w:instrText xml:space="preserve"> PAGEREF _Toc435426910 \h </w:instrText>
      </w:r>
      <w:r>
        <w:rPr>
          <w:noProof/>
        </w:rPr>
      </w:r>
      <w:r>
        <w:rPr>
          <w:noProof/>
        </w:rPr>
        <w:fldChar w:fldCharType="separate"/>
      </w:r>
      <w:r>
        <w:rPr>
          <w:noProof/>
        </w:rPr>
        <w:t>11</w:t>
      </w:r>
      <w:r>
        <w:rPr>
          <w:noProof/>
        </w:rPr>
        <w:fldChar w:fldCharType="end"/>
      </w:r>
    </w:p>
    <w:p w:rsidR="00D206FD" w:rsidRDefault="00D206FD">
      <w:pPr>
        <w:pStyle w:val="Innehll2"/>
        <w:rPr>
          <w:noProof/>
        </w:rPr>
      </w:pPr>
      <w:r>
        <w:rPr>
          <w:noProof/>
        </w:rPr>
        <w:t>2. Samråd om valutapolitiken (mom. 2)</w:t>
      </w:r>
      <w:r>
        <w:rPr>
          <w:noProof/>
        </w:rPr>
        <w:tab/>
      </w:r>
      <w:r>
        <w:rPr>
          <w:noProof/>
        </w:rPr>
        <w:fldChar w:fldCharType="begin" w:fldLock="1"/>
      </w:r>
      <w:r>
        <w:rPr>
          <w:noProof/>
        </w:rPr>
        <w:instrText xml:space="preserve"> PAGEREF _Toc435426911 \h </w:instrText>
      </w:r>
      <w:r>
        <w:rPr>
          <w:noProof/>
        </w:rPr>
      </w:r>
      <w:r>
        <w:rPr>
          <w:noProof/>
        </w:rPr>
        <w:fldChar w:fldCharType="separate"/>
      </w:r>
      <w:r>
        <w:rPr>
          <w:noProof/>
        </w:rPr>
        <w:t>12</w:t>
      </w:r>
      <w:r>
        <w:rPr>
          <w:noProof/>
        </w:rPr>
        <w:fldChar w:fldCharType="end"/>
      </w:r>
    </w:p>
    <w:p w:rsidR="00D206FD" w:rsidRDefault="00D206FD">
      <w:pPr>
        <w:pStyle w:val="Innehll2"/>
        <w:rPr>
          <w:noProof/>
        </w:rPr>
      </w:pPr>
      <w:r>
        <w:rPr>
          <w:noProof/>
        </w:rPr>
        <w:t>3. Målet för penningpolitiken (mom. 3)</w:t>
      </w:r>
      <w:r>
        <w:rPr>
          <w:noProof/>
        </w:rPr>
        <w:tab/>
      </w:r>
      <w:r>
        <w:rPr>
          <w:noProof/>
        </w:rPr>
        <w:fldChar w:fldCharType="begin" w:fldLock="1"/>
      </w:r>
      <w:r>
        <w:rPr>
          <w:noProof/>
        </w:rPr>
        <w:instrText xml:space="preserve"> PAGEREF _Toc435426912 \h </w:instrText>
      </w:r>
      <w:r>
        <w:rPr>
          <w:noProof/>
        </w:rPr>
      </w:r>
      <w:r>
        <w:rPr>
          <w:noProof/>
        </w:rPr>
        <w:fldChar w:fldCharType="separate"/>
      </w:r>
      <w:r>
        <w:rPr>
          <w:noProof/>
        </w:rPr>
        <w:t>12</w:t>
      </w:r>
      <w:r>
        <w:rPr>
          <w:noProof/>
        </w:rPr>
        <w:fldChar w:fldCharType="end"/>
      </w:r>
    </w:p>
    <w:p w:rsidR="00D206FD" w:rsidRDefault="00D206FD">
      <w:pPr>
        <w:pStyle w:val="Innehll2"/>
        <w:rPr>
          <w:noProof/>
        </w:rPr>
      </w:pPr>
      <w:r>
        <w:rPr>
          <w:noProof/>
        </w:rPr>
        <w:t>4. Målet för penningpolitiken (mom. 3)</w:t>
      </w:r>
      <w:r>
        <w:rPr>
          <w:noProof/>
        </w:rPr>
        <w:tab/>
      </w:r>
      <w:r>
        <w:rPr>
          <w:noProof/>
        </w:rPr>
        <w:fldChar w:fldCharType="begin" w:fldLock="1"/>
      </w:r>
      <w:r>
        <w:rPr>
          <w:noProof/>
        </w:rPr>
        <w:instrText xml:space="preserve"> PAGEREF _Toc435426913 \h </w:instrText>
      </w:r>
      <w:r>
        <w:rPr>
          <w:noProof/>
        </w:rPr>
      </w:r>
      <w:r>
        <w:rPr>
          <w:noProof/>
        </w:rPr>
        <w:fldChar w:fldCharType="separate"/>
      </w:r>
      <w:r>
        <w:rPr>
          <w:noProof/>
        </w:rPr>
        <w:t>13</w:t>
      </w:r>
      <w:r>
        <w:rPr>
          <w:noProof/>
        </w:rPr>
        <w:fldChar w:fldCharType="end"/>
      </w:r>
    </w:p>
    <w:p w:rsidR="00D206FD" w:rsidRDefault="00D206FD">
      <w:pPr>
        <w:pStyle w:val="Innehll2"/>
        <w:rPr>
          <w:noProof/>
        </w:rPr>
      </w:pPr>
      <w:r>
        <w:rPr>
          <w:noProof/>
        </w:rPr>
        <w:t>5. Karenstid för ledamot som lämnat sitt uppdrag (mom. 4)</w:t>
      </w:r>
      <w:r>
        <w:rPr>
          <w:noProof/>
        </w:rPr>
        <w:tab/>
      </w:r>
      <w:r>
        <w:rPr>
          <w:noProof/>
        </w:rPr>
        <w:fldChar w:fldCharType="begin" w:fldLock="1"/>
      </w:r>
      <w:r>
        <w:rPr>
          <w:noProof/>
        </w:rPr>
        <w:instrText xml:space="preserve"> PAGEREF _Toc435426914 \h </w:instrText>
      </w:r>
      <w:r>
        <w:rPr>
          <w:noProof/>
        </w:rPr>
      </w:r>
      <w:r>
        <w:rPr>
          <w:noProof/>
        </w:rPr>
        <w:fldChar w:fldCharType="separate"/>
      </w:r>
      <w:r>
        <w:rPr>
          <w:noProof/>
        </w:rPr>
        <w:t>13</w:t>
      </w:r>
      <w:r>
        <w:rPr>
          <w:noProof/>
        </w:rPr>
        <w:fldChar w:fldCharType="end"/>
      </w:r>
    </w:p>
    <w:p w:rsidR="00D206FD" w:rsidRDefault="00D206FD">
      <w:pPr>
        <w:pStyle w:val="Innehll2"/>
        <w:rPr>
          <w:noProof/>
        </w:rPr>
      </w:pPr>
      <w:r>
        <w:rPr>
          <w:noProof/>
        </w:rPr>
        <w:t>6. Riksbanksledningens skyldighet att anmäla ekonomiska förhållanden (mom. 6)</w:t>
      </w:r>
      <w:r>
        <w:rPr>
          <w:noProof/>
        </w:rPr>
        <w:tab/>
      </w:r>
      <w:r>
        <w:rPr>
          <w:noProof/>
        </w:rPr>
        <w:fldChar w:fldCharType="begin" w:fldLock="1"/>
      </w:r>
      <w:r>
        <w:rPr>
          <w:noProof/>
        </w:rPr>
        <w:instrText xml:space="preserve"> PAGEREF _Toc435426915 \h </w:instrText>
      </w:r>
      <w:r>
        <w:rPr>
          <w:noProof/>
        </w:rPr>
      </w:r>
      <w:r>
        <w:rPr>
          <w:noProof/>
        </w:rPr>
        <w:fldChar w:fldCharType="separate"/>
      </w:r>
      <w:r>
        <w:rPr>
          <w:noProof/>
        </w:rPr>
        <w:t>13</w:t>
      </w:r>
      <w:r>
        <w:rPr>
          <w:noProof/>
        </w:rPr>
        <w:fldChar w:fldCharType="end"/>
      </w:r>
    </w:p>
    <w:p w:rsidR="00D206FD" w:rsidRDefault="00D206FD">
      <w:pPr>
        <w:pStyle w:val="Innehll2"/>
        <w:rPr>
          <w:noProof/>
        </w:rPr>
      </w:pPr>
      <w:r>
        <w:rPr>
          <w:noProof/>
        </w:rPr>
        <w:t>7. Utskottsutfrågningar av riksbankschefen (mom. 8)</w:t>
      </w:r>
      <w:r>
        <w:rPr>
          <w:noProof/>
        </w:rPr>
        <w:tab/>
      </w:r>
      <w:r>
        <w:rPr>
          <w:noProof/>
        </w:rPr>
        <w:fldChar w:fldCharType="begin" w:fldLock="1"/>
      </w:r>
      <w:r>
        <w:rPr>
          <w:noProof/>
        </w:rPr>
        <w:instrText xml:space="preserve"> PAGEREF _Toc435426916 \h </w:instrText>
      </w:r>
      <w:r>
        <w:rPr>
          <w:noProof/>
        </w:rPr>
      </w:r>
      <w:r>
        <w:rPr>
          <w:noProof/>
        </w:rPr>
        <w:fldChar w:fldCharType="separate"/>
      </w:r>
      <w:r>
        <w:rPr>
          <w:noProof/>
        </w:rPr>
        <w:t>14</w:t>
      </w:r>
      <w:r>
        <w:rPr>
          <w:noProof/>
        </w:rPr>
        <w:fldChar w:fldCharType="end"/>
      </w:r>
    </w:p>
    <w:p w:rsidR="00D206FD" w:rsidRDefault="00D206FD">
      <w:pPr>
        <w:pStyle w:val="Innehll1"/>
        <w:rPr>
          <w:noProof/>
        </w:rPr>
      </w:pPr>
      <w:r>
        <w:rPr>
          <w:noProof/>
        </w:rPr>
        <w:t>Vilande lagförslag</w:t>
      </w:r>
      <w:r>
        <w:rPr>
          <w:noProof/>
        </w:rPr>
        <w:tab/>
      </w:r>
      <w:r>
        <w:rPr>
          <w:noProof/>
        </w:rPr>
        <w:fldChar w:fldCharType="begin" w:fldLock="1"/>
      </w:r>
      <w:r>
        <w:rPr>
          <w:noProof/>
        </w:rPr>
        <w:instrText xml:space="preserve"> PAGEREF _Toc435426917 \h </w:instrText>
      </w:r>
      <w:r>
        <w:rPr>
          <w:noProof/>
        </w:rPr>
      </w:r>
      <w:r>
        <w:rPr>
          <w:noProof/>
        </w:rPr>
        <w:fldChar w:fldCharType="separate"/>
      </w:r>
      <w:r>
        <w:rPr>
          <w:noProof/>
        </w:rPr>
        <w:t>15</w:t>
      </w:r>
      <w:r>
        <w:rPr>
          <w:noProof/>
        </w:rPr>
        <w:fldChar w:fldCharType="end"/>
      </w:r>
    </w:p>
    <w:p w:rsidR="00D206FD" w:rsidRDefault="00D206FD">
      <w:pPr>
        <w:pStyle w:val="Innehll2"/>
        <w:rPr>
          <w:noProof/>
        </w:rPr>
      </w:pPr>
      <w:r>
        <w:rPr>
          <w:noProof/>
        </w:rPr>
        <w:t>1. Förslag till lag om ändring i regeringsformen</w:t>
      </w:r>
      <w:r>
        <w:rPr>
          <w:noProof/>
        </w:rPr>
        <w:tab/>
      </w:r>
      <w:r>
        <w:rPr>
          <w:noProof/>
        </w:rPr>
        <w:fldChar w:fldCharType="begin" w:fldLock="1"/>
      </w:r>
      <w:r>
        <w:rPr>
          <w:noProof/>
        </w:rPr>
        <w:instrText xml:space="preserve"> PAGEREF _Toc435426918 \h </w:instrText>
      </w:r>
      <w:r>
        <w:rPr>
          <w:noProof/>
        </w:rPr>
      </w:r>
      <w:r>
        <w:rPr>
          <w:noProof/>
        </w:rPr>
        <w:fldChar w:fldCharType="separate"/>
      </w:r>
      <w:r>
        <w:rPr>
          <w:noProof/>
        </w:rPr>
        <w:t>15</w:t>
      </w:r>
      <w:r>
        <w:rPr>
          <w:noProof/>
        </w:rPr>
        <w:fldChar w:fldCharType="end"/>
      </w:r>
    </w:p>
    <w:p w:rsidR="00D206FD" w:rsidRDefault="00D206FD">
      <w:pPr>
        <w:pStyle w:val="Innehll2"/>
        <w:rPr>
          <w:noProof/>
        </w:rPr>
      </w:pPr>
      <w:r>
        <w:rPr>
          <w:noProof/>
        </w:rPr>
        <w:t>2. Förslag till lag om ändring i riksdagsordningen</w:t>
      </w:r>
      <w:r>
        <w:rPr>
          <w:noProof/>
        </w:rPr>
        <w:tab/>
      </w:r>
      <w:r>
        <w:rPr>
          <w:noProof/>
        </w:rPr>
        <w:fldChar w:fldCharType="begin" w:fldLock="1"/>
      </w:r>
      <w:r>
        <w:rPr>
          <w:noProof/>
        </w:rPr>
        <w:instrText xml:space="preserve"> PAGEREF _Toc435426919 \h </w:instrText>
      </w:r>
      <w:r>
        <w:rPr>
          <w:noProof/>
        </w:rPr>
      </w:r>
      <w:r>
        <w:rPr>
          <w:noProof/>
        </w:rPr>
        <w:fldChar w:fldCharType="separate"/>
      </w:r>
      <w:r>
        <w:rPr>
          <w:noProof/>
        </w:rPr>
        <w:t>17</w:t>
      </w:r>
      <w:r>
        <w:rPr>
          <w:noProof/>
        </w:rPr>
        <w:fldChar w:fldCharType="end"/>
      </w:r>
    </w:p>
    <w:p w:rsidR="00D206FD" w:rsidRDefault="00D206FD">
      <w:pPr>
        <w:pStyle w:val="Innehll1"/>
        <w:rPr>
          <w:noProof/>
        </w:rPr>
      </w:pPr>
      <w:r>
        <w:rPr>
          <w:noProof/>
        </w:rPr>
        <w:t>Följdlagstiftning</w:t>
      </w:r>
      <w:r>
        <w:rPr>
          <w:noProof/>
        </w:rPr>
        <w:tab/>
      </w:r>
      <w:r>
        <w:rPr>
          <w:noProof/>
        </w:rPr>
        <w:fldChar w:fldCharType="begin" w:fldLock="1"/>
      </w:r>
      <w:r>
        <w:rPr>
          <w:noProof/>
        </w:rPr>
        <w:instrText xml:space="preserve"> PAGEREF _Toc435426920 \h </w:instrText>
      </w:r>
      <w:r>
        <w:rPr>
          <w:noProof/>
        </w:rPr>
      </w:r>
      <w:r>
        <w:rPr>
          <w:noProof/>
        </w:rPr>
        <w:fldChar w:fldCharType="separate"/>
      </w:r>
      <w:r>
        <w:rPr>
          <w:noProof/>
        </w:rPr>
        <w:t>19</w:t>
      </w:r>
      <w:r>
        <w:rPr>
          <w:noProof/>
        </w:rPr>
        <w:fldChar w:fldCharType="end"/>
      </w:r>
    </w:p>
    <w:p w:rsidR="00D206FD" w:rsidRDefault="00D206FD">
      <w:pPr>
        <w:pStyle w:val="Innehll2"/>
        <w:rPr>
          <w:noProof/>
        </w:rPr>
      </w:pPr>
      <w:r>
        <w:rPr>
          <w:noProof/>
        </w:rPr>
        <w:t>3. Förslag till lag om valutapolitik</w:t>
      </w:r>
      <w:r>
        <w:rPr>
          <w:noProof/>
        </w:rPr>
        <w:tab/>
      </w:r>
      <w:r>
        <w:rPr>
          <w:noProof/>
        </w:rPr>
        <w:fldChar w:fldCharType="begin" w:fldLock="1"/>
      </w:r>
      <w:r>
        <w:rPr>
          <w:noProof/>
        </w:rPr>
        <w:instrText xml:space="preserve"> PAGEREF _Toc435426921 \h </w:instrText>
      </w:r>
      <w:r>
        <w:rPr>
          <w:noProof/>
        </w:rPr>
      </w:r>
      <w:r>
        <w:rPr>
          <w:noProof/>
        </w:rPr>
        <w:fldChar w:fldCharType="separate"/>
      </w:r>
      <w:r>
        <w:rPr>
          <w:noProof/>
        </w:rPr>
        <w:t>19</w:t>
      </w:r>
      <w:r>
        <w:rPr>
          <w:noProof/>
        </w:rPr>
        <w:fldChar w:fldCharType="end"/>
      </w:r>
    </w:p>
    <w:p w:rsidR="00D206FD" w:rsidRDefault="00D206FD">
      <w:pPr>
        <w:pStyle w:val="Innehll2"/>
        <w:rPr>
          <w:noProof/>
        </w:rPr>
      </w:pPr>
      <w:r>
        <w:rPr>
          <w:noProof/>
        </w:rPr>
        <w:t>4. Förslag till lag om ändring i lagen (1988:1385) om Sveriges</w:t>
      </w:r>
      <w:r>
        <w:rPr>
          <w:noProof/>
        </w:rPr>
        <w:tab/>
      </w:r>
      <w:r>
        <w:rPr>
          <w:noProof/>
        </w:rPr>
        <w:fldChar w:fldCharType="begin" w:fldLock="1"/>
      </w:r>
      <w:r>
        <w:rPr>
          <w:noProof/>
        </w:rPr>
        <w:instrText xml:space="preserve"> PAGEREF _Toc435426922 \h </w:instrText>
      </w:r>
      <w:r>
        <w:rPr>
          <w:noProof/>
        </w:rPr>
      </w:r>
      <w:r>
        <w:rPr>
          <w:noProof/>
        </w:rPr>
        <w:fldChar w:fldCharType="separate"/>
      </w:r>
      <w:r>
        <w:rPr>
          <w:noProof/>
        </w:rPr>
        <w:t>20</w:t>
      </w:r>
      <w:r>
        <w:rPr>
          <w:noProof/>
        </w:rPr>
        <w:fldChar w:fldCharType="end"/>
      </w:r>
    </w:p>
    <w:p w:rsidR="00D206FD" w:rsidRDefault="00D206FD">
      <w:pPr>
        <w:pStyle w:val="Innehll2"/>
        <w:rPr>
          <w:noProof/>
        </w:rPr>
      </w:pPr>
      <w:r>
        <w:rPr>
          <w:noProof/>
        </w:rPr>
        <w:t>riksbank</w:t>
      </w:r>
      <w:r>
        <w:rPr>
          <w:noProof/>
        </w:rPr>
        <w:tab/>
      </w:r>
      <w:r>
        <w:rPr>
          <w:noProof/>
        </w:rPr>
        <w:fldChar w:fldCharType="begin" w:fldLock="1"/>
      </w:r>
      <w:r>
        <w:rPr>
          <w:noProof/>
        </w:rPr>
        <w:instrText xml:space="preserve"> PAGEREF _Toc435426923 \h </w:instrText>
      </w:r>
      <w:r>
        <w:rPr>
          <w:noProof/>
        </w:rPr>
      </w:r>
      <w:r>
        <w:rPr>
          <w:noProof/>
        </w:rPr>
        <w:fldChar w:fldCharType="separate"/>
      </w:r>
      <w:r>
        <w:rPr>
          <w:noProof/>
        </w:rPr>
        <w:t>20</w:t>
      </w:r>
      <w:r>
        <w:rPr>
          <w:noProof/>
        </w:rPr>
        <w:fldChar w:fldCharType="end"/>
      </w:r>
    </w:p>
    <w:p w:rsidR="00D206FD" w:rsidRDefault="00D206FD">
      <w:pPr>
        <w:pStyle w:val="Innehll2"/>
        <w:rPr>
          <w:noProof/>
        </w:rPr>
      </w:pPr>
      <w:r>
        <w:rPr>
          <w:noProof/>
        </w:rPr>
        <w:t>5. Förslag till lag om ändring i lagen (1992:1602) om valuta- och kreditreglering</w:t>
      </w:r>
      <w:r>
        <w:rPr>
          <w:noProof/>
        </w:rPr>
        <w:tab/>
      </w:r>
      <w:r>
        <w:rPr>
          <w:noProof/>
        </w:rPr>
        <w:fldChar w:fldCharType="begin" w:fldLock="1"/>
      </w:r>
      <w:r>
        <w:rPr>
          <w:noProof/>
        </w:rPr>
        <w:instrText xml:space="preserve"> PAGEREF _Toc435426924 \h </w:instrText>
      </w:r>
      <w:r>
        <w:rPr>
          <w:noProof/>
        </w:rPr>
      </w:r>
      <w:r>
        <w:rPr>
          <w:noProof/>
        </w:rPr>
        <w:fldChar w:fldCharType="separate"/>
      </w:r>
      <w:r>
        <w:rPr>
          <w:noProof/>
        </w:rPr>
        <w:t>32</w:t>
      </w:r>
      <w:r>
        <w:rPr>
          <w:noProof/>
        </w:rPr>
        <w:fldChar w:fldCharType="end"/>
      </w:r>
    </w:p>
    <w:p w:rsidR="00D206FD" w:rsidRDefault="00D206FD">
      <w:pPr>
        <w:pStyle w:val="Innehll2"/>
        <w:rPr>
          <w:noProof/>
        </w:rPr>
      </w:pPr>
      <w:r>
        <w:rPr>
          <w:noProof/>
        </w:rPr>
        <w:t>6. Förslag till lag om ändring i lagen (1989:185) om arvoden m.m. för uppdrag inom riksdagen, dess myndigheter och organ</w:t>
      </w:r>
      <w:r>
        <w:rPr>
          <w:noProof/>
        </w:rPr>
        <w:tab/>
      </w:r>
      <w:r>
        <w:rPr>
          <w:noProof/>
        </w:rPr>
        <w:fldChar w:fldCharType="begin" w:fldLock="1"/>
      </w:r>
      <w:r>
        <w:rPr>
          <w:noProof/>
        </w:rPr>
        <w:instrText xml:space="preserve"> PAGEREF _Toc435426925 \h </w:instrText>
      </w:r>
      <w:r>
        <w:rPr>
          <w:noProof/>
        </w:rPr>
      </w:r>
      <w:r>
        <w:rPr>
          <w:noProof/>
        </w:rPr>
        <w:fldChar w:fldCharType="separate"/>
      </w:r>
      <w:r>
        <w:rPr>
          <w:noProof/>
        </w:rPr>
        <w:t>33</w:t>
      </w:r>
      <w:r>
        <w:rPr>
          <w:noProof/>
        </w:rPr>
        <w:fldChar w:fldCharType="end"/>
      </w:r>
    </w:p>
    <w:p w:rsidR="00D206FD" w:rsidRDefault="00D206FD">
      <w:pPr>
        <w:pStyle w:val="Innehll2"/>
        <w:rPr>
          <w:noProof/>
        </w:rPr>
      </w:pPr>
      <w:r>
        <w:rPr>
          <w:noProof/>
        </w:rPr>
        <w:t>7. Förslag till lag om ändring i lagen (1986:765) med instruktion för Riksdagens ombudsmän</w:t>
      </w:r>
      <w:r>
        <w:rPr>
          <w:noProof/>
        </w:rPr>
        <w:tab/>
      </w:r>
      <w:r>
        <w:rPr>
          <w:noProof/>
        </w:rPr>
        <w:fldChar w:fldCharType="begin" w:fldLock="1"/>
      </w:r>
      <w:r>
        <w:rPr>
          <w:noProof/>
        </w:rPr>
        <w:instrText xml:space="preserve"> PAGEREF _Toc435426926 \h </w:instrText>
      </w:r>
      <w:r>
        <w:rPr>
          <w:noProof/>
        </w:rPr>
      </w:r>
      <w:r>
        <w:rPr>
          <w:noProof/>
        </w:rPr>
        <w:fldChar w:fldCharType="separate"/>
      </w:r>
      <w:r>
        <w:rPr>
          <w:noProof/>
        </w:rPr>
        <w:t>35</w:t>
      </w:r>
      <w:r>
        <w:rPr>
          <w:noProof/>
        </w:rPr>
        <w:fldChar w:fldCharType="end"/>
      </w:r>
    </w:p>
    <w:p w:rsidR="00D206FD" w:rsidRDefault="00D206FD">
      <w:pPr>
        <w:pStyle w:val="Innehll2"/>
        <w:rPr>
          <w:noProof/>
        </w:rPr>
      </w:pPr>
      <w:r>
        <w:rPr>
          <w:noProof/>
        </w:rPr>
        <w:t>8. Förslag till lag om ändring i lagen (1957:684) om betalningsväsendet under krigsförhållanden</w:t>
      </w:r>
      <w:r>
        <w:rPr>
          <w:noProof/>
        </w:rPr>
        <w:tab/>
      </w:r>
      <w:r>
        <w:rPr>
          <w:noProof/>
        </w:rPr>
        <w:fldChar w:fldCharType="begin" w:fldLock="1"/>
      </w:r>
      <w:r>
        <w:rPr>
          <w:noProof/>
        </w:rPr>
        <w:instrText xml:space="preserve"> PAGEREF _Toc435426927 \h </w:instrText>
      </w:r>
      <w:r>
        <w:rPr>
          <w:noProof/>
        </w:rPr>
      </w:r>
      <w:r>
        <w:rPr>
          <w:noProof/>
        </w:rPr>
        <w:fldChar w:fldCharType="separate"/>
      </w:r>
      <w:r>
        <w:rPr>
          <w:noProof/>
        </w:rPr>
        <w:t>36</w:t>
      </w:r>
      <w:r>
        <w:rPr>
          <w:noProof/>
        </w:rPr>
        <w:fldChar w:fldCharType="end"/>
      </w:r>
    </w:p>
    <w:p w:rsidR="00D206FD" w:rsidRDefault="00D206FD">
      <w:pPr>
        <w:pStyle w:val="Innehll2"/>
        <w:rPr>
          <w:noProof/>
        </w:rPr>
      </w:pPr>
      <w:r>
        <w:rPr>
          <w:noProof/>
        </w:rPr>
        <w:t>9. Förslag till lag om ändring i lagen (1988:46) om revision av riksdagsförvaltningen m.m.</w:t>
      </w:r>
      <w:r>
        <w:rPr>
          <w:noProof/>
        </w:rPr>
        <w:tab/>
      </w:r>
      <w:r>
        <w:rPr>
          <w:noProof/>
        </w:rPr>
        <w:fldChar w:fldCharType="begin" w:fldLock="1"/>
      </w:r>
      <w:r>
        <w:rPr>
          <w:noProof/>
        </w:rPr>
        <w:instrText xml:space="preserve"> PAGEREF _Toc435426928 \h </w:instrText>
      </w:r>
      <w:r>
        <w:rPr>
          <w:noProof/>
        </w:rPr>
      </w:r>
      <w:r>
        <w:rPr>
          <w:noProof/>
        </w:rPr>
        <w:fldChar w:fldCharType="separate"/>
      </w:r>
      <w:r>
        <w:rPr>
          <w:noProof/>
        </w:rPr>
        <w:t>38</w:t>
      </w:r>
      <w:r>
        <w:rPr>
          <w:noProof/>
        </w:rPr>
        <w:fldChar w:fldCharType="end"/>
      </w:r>
    </w:p>
    <w:p w:rsidR="00D206FD" w:rsidRDefault="00D206FD">
      <w:pPr>
        <w:pStyle w:val="Innehll2"/>
        <w:rPr>
          <w:noProof/>
        </w:rPr>
      </w:pPr>
      <w:r>
        <w:rPr>
          <w:noProof/>
        </w:rPr>
        <w:t>10. Förslag till lag om ändring i lagen (1989:186) om överklagande av administrativa beslut av riksdagens förvaltningskontor och myndigheter</w:t>
      </w:r>
      <w:r>
        <w:rPr>
          <w:noProof/>
        </w:rPr>
        <w:tab/>
      </w:r>
      <w:r>
        <w:rPr>
          <w:noProof/>
        </w:rPr>
        <w:fldChar w:fldCharType="begin" w:fldLock="1"/>
      </w:r>
      <w:r>
        <w:rPr>
          <w:noProof/>
        </w:rPr>
        <w:instrText xml:space="preserve"> PAGEREF _Toc435426929 \h </w:instrText>
      </w:r>
      <w:r>
        <w:rPr>
          <w:noProof/>
        </w:rPr>
      </w:r>
      <w:r>
        <w:rPr>
          <w:noProof/>
        </w:rPr>
        <w:fldChar w:fldCharType="separate"/>
      </w:r>
      <w:r>
        <w:rPr>
          <w:noProof/>
        </w:rPr>
        <w:t>39</w:t>
      </w:r>
      <w:r>
        <w:rPr>
          <w:noProof/>
        </w:rPr>
        <w:fldChar w:fldCharType="end"/>
      </w:r>
    </w:p>
    <w:p w:rsidR="00D206FD" w:rsidRDefault="00D206FD">
      <w:pPr>
        <w:pStyle w:val="Innehll1"/>
        <w:rPr>
          <w:noProof/>
        </w:rPr>
      </w:pPr>
      <w:r>
        <w:rPr>
          <w:noProof/>
        </w:rPr>
        <w:t>Utskottets förslag till ändring i regeringens förslag till lag om ändring i lagen (1988:1385) om Sveriges riksbank (bilaga 3)</w:t>
      </w:r>
      <w:r>
        <w:rPr>
          <w:noProof/>
        </w:rPr>
        <w:tab/>
      </w:r>
      <w:r>
        <w:rPr>
          <w:noProof/>
        </w:rPr>
        <w:fldChar w:fldCharType="begin" w:fldLock="1"/>
      </w:r>
      <w:r>
        <w:rPr>
          <w:noProof/>
        </w:rPr>
        <w:instrText xml:space="preserve"> PAGEREF _Toc435426930 \h </w:instrText>
      </w:r>
      <w:r>
        <w:rPr>
          <w:noProof/>
        </w:rPr>
      </w:r>
      <w:r>
        <w:rPr>
          <w:noProof/>
        </w:rPr>
        <w:fldChar w:fldCharType="separate"/>
      </w:r>
      <w:r>
        <w:rPr>
          <w:noProof/>
        </w:rPr>
        <w:t>40</w:t>
      </w:r>
      <w:r>
        <w:rPr>
          <w:noProof/>
        </w:rPr>
        <w:fldChar w:fldCharType="end"/>
      </w:r>
    </w:p>
    <w:p w:rsidR="00D206FD" w:rsidRDefault="00D206FD">
      <w:pPr>
        <w:pStyle w:val="Innehll"/>
      </w:pPr>
      <w:r>
        <w:fldChar w:fldCharType="end"/>
      </w:r>
    </w:p>
    <w:p w:rsidR="00D206FD" w:rsidRDefault="00D206FD">
      <w:pPr>
        <w:pStyle w:val="Innehll"/>
      </w:pPr>
    </w:p>
    <w:p w:rsidR="00D206FD" w:rsidRDefault="00D206FD">
      <w:pPr>
        <w:pStyle w:val="Innehll"/>
      </w:pPr>
    </w:p>
    <w:p w:rsidR="00D206FD" w:rsidRDefault="00D206FD">
      <w:pPr>
        <w:pStyle w:val="Innehll"/>
      </w:pPr>
    </w:p>
    <w:p w:rsidR="00D206FD" w:rsidRDefault="00D206FD">
      <w:pPr>
        <w:pStyle w:val="Innehll"/>
        <w:rPr>
          <w:sz w:val="16"/>
        </w:rPr>
      </w:pPr>
    </w:p>
    <w:p w:rsidR="00D206FD" w:rsidRDefault="00D206FD">
      <w:pPr>
        <w:pStyle w:val="Innehll"/>
        <w:rPr>
          <w:sz w:val="16"/>
        </w:rPr>
      </w:pPr>
    </w:p>
    <w:p w:rsidR="00D206FD" w:rsidRDefault="00D206FD">
      <w:pPr>
        <w:pStyle w:val="Innehll"/>
        <w:rPr>
          <w:sz w:val="16"/>
        </w:rPr>
      </w:pPr>
    </w:p>
    <w:p w:rsidR="00D206FD" w:rsidRDefault="00D206FD">
      <w:pPr>
        <w:pStyle w:val="Innehll"/>
        <w:rPr>
          <w:sz w:val="16"/>
        </w:rPr>
      </w:pPr>
    </w:p>
    <w:p w:rsidR="00D206FD" w:rsidRDefault="00D206FD">
      <w:pPr>
        <w:pStyle w:val="Innehll"/>
        <w:rPr>
          <w:sz w:val="16"/>
        </w:rPr>
      </w:pPr>
    </w:p>
    <w:p w:rsidR="00D206FD" w:rsidRDefault="00D206FD">
      <w:pPr>
        <w:pStyle w:val="Innehll"/>
        <w:rPr>
          <w:sz w:val="16"/>
        </w:rPr>
      </w:pPr>
    </w:p>
    <w:p w:rsidR="00D206FD" w:rsidRDefault="00D206FD">
      <w:pPr>
        <w:pStyle w:val="Innehll"/>
        <w:rPr>
          <w:sz w:val="16"/>
        </w:rPr>
      </w:pPr>
    </w:p>
    <w:p w:rsidR="00D206FD" w:rsidRDefault="00D206FD">
      <w:pPr>
        <w:pStyle w:val="Innehll"/>
        <w:rPr>
          <w:sz w:val="16"/>
        </w:rPr>
      </w:pPr>
    </w:p>
    <w:p w:rsidR="00D206FD" w:rsidRDefault="00D206FD">
      <w:pPr>
        <w:pStyle w:val="Innehll"/>
        <w:rPr>
          <w:sz w:val="16"/>
        </w:rPr>
      </w:pPr>
    </w:p>
    <w:p w:rsidR="00D206FD" w:rsidRDefault="00D206FD">
      <w:pPr>
        <w:pStyle w:val="Innehll"/>
        <w:rPr>
          <w:sz w:val="16"/>
        </w:rPr>
      </w:pPr>
    </w:p>
    <w:p w:rsidR="00D206FD" w:rsidRDefault="00D206FD">
      <w:pPr>
        <w:pStyle w:val="Innehll"/>
        <w:rPr>
          <w:sz w:val="16"/>
        </w:rPr>
      </w:pPr>
    </w:p>
    <w:p w:rsidR="00D206FD" w:rsidRDefault="00D206FD">
      <w:pPr>
        <w:pStyle w:val="Innehll"/>
        <w:rPr>
          <w:sz w:val="16"/>
        </w:rPr>
      </w:pPr>
    </w:p>
    <w:p w:rsidR="00D206FD" w:rsidRDefault="00D206FD">
      <w:pPr>
        <w:rPr>
          <w:sz w:val="16"/>
        </w:rPr>
      </w:pPr>
    </w:p>
    <w:p w:rsidR="00D206FD" w:rsidRDefault="00D206FD">
      <w:pPr>
        <w:rPr>
          <w:sz w:val="16"/>
        </w:rPr>
      </w:pPr>
    </w:p>
    <w:p w:rsidR="00D206FD" w:rsidRDefault="00D206FD">
      <w:pPr>
        <w:rPr>
          <w:sz w:val="16"/>
        </w:rPr>
      </w:pPr>
      <w:r>
        <w:rPr>
          <w:sz w:val="16"/>
        </w:rPr>
        <w:t xml:space="preserve">Elanders Gotab, Stockholm 1998 </w:t>
      </w:r>
    </w:p>
    <w:sectPr w:rsidR="00D206FD">
      <w:headerReference w:type="default" r:id="rId16"/>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6FD" w:rsidRDefault="00D206FD">
      <w:pPr>
        <w:spacing w:before="0" w:line="240" w:lineRule="auto"/>
      </w:pPr>
      <w:r>
        <w:separator/>
      </w:r>
    </w:p>
  </w:endnote>
  <w:endnote w:type="continuationSeparator" w:id="0">
    <w:p w:rsidR="00D206FD" w:rsidRDefault="00D206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FD" w:rsidRDefault="00D206FD">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FD" w:rsidRDefault="00D206FD">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42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FD" w:rsidRDefault="00D206FD">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6FD" w:rsidRDefault="00D206FD">
      <w:pPr>
        <w:spacing w:before="0" w:line="240" w:lineRule="auto"/>
      </w:pPr>
      <w:r>
        <w:separator/>
      </w:r>
    </w:p>
  </w:footnote>
  <w:footnote w:type="continuationSeparator" w:id="0">
    <w:p w:rsidR="00D206FD" w:rsidRDefault="00D206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FD" w:rsidRDefault="00D206FD">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1998/99:ku2</w:t>
    </w:r>
    <w:r>
      <w:fldChar w:fldCharType="end"/>
    </w:r>
  </w:p>
  <w:p w:rsidR="00D206FD" w:rsidRDefault="00D206FD">
    <w:pPr>
      <w:pStyle w:val="SidhuvudV"/>
      <w:framePr w:w="2302" w:h="1928" w:hRule="exact" w:wrap="notBeside"/>
    </w:pPr>
    <w:r>
      <w:fldChar w:fldCharType="begin" w:fldLock="1"/>
    </w:r>
    <w:r>
      <w:instrText xml:space="preserve"> REF Utkast \* LOWER </w:instrText>
    </w:r>
    <w:r>
      <w:fldChar w:fldCharType="separate"/>
    </w:r>
    <w:r>
      <w:rPr>
        <w:b/>
      </w:rPr>
      <w:t>Fel! Hittar inte referenskälla.</w:t>
    </w:r>
    <w:r>
      <w:fldChar w:fldCharType="end"/>
    </w:r>
  </w:p>
  <w:p w:rsidR="00D206FD" w:rsidRDefault="00D206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FD" w:rsidRDefault="00D206FD">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1998/99:KU2</w:t>
    </w:r>
    <w:r>
      <w:rPr>
        <w:sz w:val="21"/>
      </w:rPr>
      <w:fldChar w:fldCharType="end"/>
    </w:r>
  </w:p>
  <w:p w:rsidR="00D206FD" w:rsidRDefault="00D206FD">
    <w:pPr>
      <w:pStyle w:val="SidhuvudKant"/>
      <w:framePr w:hSpace="284" w:wrap="around"/>
      <w:rPr>
        <w:vanish/>
      </w:rPr>
    </w:pPr>
    <w:r>
      <w:rPr>
        <w:vanish/>
      </w:rPr>
      <w:t>&gt;B</w:t>
    </w:r>
  </w:p>
  <w:p w:rsidR="00D206FD" w:rsidRDefault="00D206FD">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5" w:name="_MON_929452563"/>
  <w:bookmarkStart w:id="36" w:name="_MON_929529912"/>
  <w:bookmarkStart w:id="37" w:name="_MON_932818888"/>
  <w:bookmarkStart w:id="38" w:name="_MON_947076358"/>
  <w:bookmarkStart w:id="39" w:name="_MON_947165881"/>
  <w:bookmarkStart w:id="40" w:name="_MON_969358173"/>
  <w:bookmarkStart w:id="41" w:name="_MON_970907106"/>
  <w:bookmarkStart w:id="42" w:name="_MON_971262418"/>
  <w:bookmarkStart w:id="43" w:name="_MON_971677528"/>
  <w:bookmarkStart w:id="44" w:name="_MON_972286398"/>
  <w:bookmarkStart w:id="45" w:name="_MON_972296937"/>
  <w:bookmarkStart w:id="46" w:name="_MON_972301867"/>
  <w:bookmarkEnd w:id="35"/>
  <w:bookmarkEnd w:id="36"/>
  <w:bookmarkEnd w:id="37"/>
  <w:bookmarkEnd w:id="38"/>
  <w:bookmarkEnd w:id="39"/>
  <w:bookmarkEnd w:id="40"/>
  <w:bookmarkEnd w:id="41"/>
  <w:bookmarkEnd w:id="42"/>
  <w:bookmarkEnd w:id="43"/>
  <w:bookmarkEnd w:id="44"/>
  <w:bookmarkEnd w:id="45"/>
  <w:bookmarkEnd w:id="46"/>
  <w:p w:rsidR="00D206FD" w:rsidRDefault="00D206FD">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5934" r:id="rId2"/>
      </w:object>
    </w:r>
  </w:p>
  <w:p w:rsidR="00D206FD" w:rsidRDefault="00D206FD">
    <w:pPr>
      <w:pStyle w:val="SidhuvudFVapen"/>
      <w:framePr w:wrap="notBeside" w:x="7253" w:y="188"/>
      <w:spacing w:line="230" w:lineRule="auto"/>
      <w:rPr>
        <w:sz w:val="24"/>
      </w:rPr>
    </w:pPr>
    <w:bookmarkStart w:id="47" w:name="BnrVapen"/>
    <w:r>
      <w:rPr>
        <w:sz w:val="24"/>
      </w:rPr>
      <w:t>1998/99</w:t>
    </w:r>
  </w:p>
  <w:p w:rsidR="00D206FD" w:rsidRDefault="00D206FD">
    <w:pPr>
      <w:pStyle w:val="SidhuvudFVapen"/>
      <w:framePr w:wrap="notBeside" w:x="7253" w:y="188"/>
      <w:spacing w:line="230" w:lineRule="auto"/>
      <w:rPr>
        <w:sz w:val="24"/>
      </w:rPr>
    </w:pPr>
    <w:r>
      <w:rPr>
        <w:sz w:val="24"/>
      </w:rPr>
      <w:t xml:space="preserve">KU2 </w:t>
    </w:r>
    <w:bookmarkEnd w:id="47"/>
    <w:r w:rsidR="00A3382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713919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34D2E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D206FD" w:rsidRDefault="00D206FD">
    <w:pPr>
      <w:pStyle w:val="SidhuvudFText"/>
      <w:framePr w:w="5727" w:h="2722" w:hRule="exact" w:hSpace="0" w:wrap="notBeside" w:hAnchor="page" w:x="1135" w:y="568"/>
      <w:spacing w:line="400" w:lineRule="exact"/>
      <w:ind w:right="629"/>
      <w:rPr>
        <w:sz w:val="36"/>
      </w:rPr>
    </w:pPr>
    <w:bookmarkStart w:id="48" w:name="DokumentTyp"/>
    <w:r>
      <w:rPr>
        <w:sz w:val="36"/>
      </w:rPr>
      <w:t xml:space="preserve">Konstitutionsutskottets betänkande </w:t>
    </w:r>
    <w:bookmarkEnd w:id="48"/>
  </w:p>
  <w:p w:rsidR="00D206FD" w:rsidRDefault="00D206FD">
    <w:pPr>
      <w:pStyle w:val="SidhuvudFText"/>
      <w:framePr w:w="5727" w:h="2722" w:hRule="exact" w:hSpace="0" w:wrap="notBeside" w:hAnchor="page" w:x="1135" w:y="568"/>
      <w:spacing w:line="400" w:lineRule="exact"/>
      <w:ind w:right="629"/>
      <w:rPr>
        <w:sz w:val="28"/>
      </w:rPr>
    </w:pPr>
    <w:bookmarkStart w:id="49" w:name="Betänkandenummer"/>
    <w:r>
      <w:rPr>
        <w:sz w:val="36"/>
      </w:rPr>
      <w:t xml:space="preserve">1998/99:KU2 </w:t>
    </w:r>
    <w:bookmarkStart w:id="50" w:name="Rubrik"/>
    <w:bookmarkEnd w:id="49"/>
  </w:p>
  <w:p w:rsidR="00D206FD" w:rsidRDefault="00D206FD">
    <w:pPr>
      <w:pStyle w:val="SidhuvudFText"/>
      <w:framePr w:w="5727" w:h="2722" w:hRule="exact" w:hSpace="0" w:wrap="notBeside" w:hAnchor="page" w:x="1135" w:y="568"/>
      <w:spacing w:line="240" w:lineRule="auto"/>
      <w:ind w:right="629"/>
      <w:rPr>
        <w:sz w:val="26"/>
      </w:rPr>
    </w:pPr>
    <w:r>
      <w:rPr>
        <w:vanish/>
        <w:sz w:val="28"/>
      </w:rPr>
      <w:pgNum/>
    </w:r>
    <w:r>
      <w:rPr>
        <w:sz w:val="28"/>
      </w:rPr>
      <w:t>Riksbankens ställning (vilande grundlagsförslag och följdlagstiftning)</w:t>
    </w:r>
    <w:r>
      <w:rPr>
        <w:sz w:val="26"/>
      </w:rPr>
      <w:t xml:space="preserve"> </w:t>
    </w:r>
    <w:bookmarkEnd w:id="50"/>
    <w:r>
      <w:rPr>
        <w:sz w:val="26"/>
      </w:rPr>
      <w:t xml:space="preserve"> </w:t>
    </w:r>
  </w:p>
  <w:p w:rsidR="00D206FD" w:rsidRDefault="00D206FD">
    <w:pPr>
      <w:pStyle w:val="SidhuvudFText"/>
      <w:framePr w:w="5727" w:h="2722" w:hRule="exact" w:hSpace="0" w:wrap="notBeside" w:hAnchor="page" w:x="1135" w:y="568"/>
      <w:spacing w:line="460" w:lineRule="exact"/>
      <w:ind w:right="629"/>
      <w:rPr>
        <w:sz w:val="36"/>
      </w:rPr>
    </w:pPr>
  </w:p>
  <w:p w:rsidR="00D206FD" w:rsidRDefault="00D206FD">
    <w:pPr>
      <w:pStyle w:val="SidhuvudFText"/>
      <w:framePr w:w="5727" w:h="2722" w:hRule="exact" w:hSpace="0" w:wrap="notBeside" w:hAnchor="page" w:x="1135" w:y="568"/>
      <w:spacing w:before="40" w:after="900" w:line="300" w:lineRule="exact"/>
      <w:ind w:right="629"/>
      <w:rPr>
        <w:sz w:val="26"/>
      </w:rPr>
    </w:pPr>
    <w:r>
      <w:rPr>
        <w:sz w:val="26"/>
      </w:rPr>
      <w:t xml:space="preserve"> </w:t>
    </w:r>
  </w:p>
  <w:p w:rsidR="00D206FD" w:rsidRDefault="00D206FD">
    <w:pPr>
      <w:pStyle w:val="SidhuvudFText"/>
      <w:framePr w:hSpace="0" w:wrap="auto" w:vAnchor="margin" w:yAlign="inline"/>
      <w:spacing w:line="400" w:lineRule="exact"/>
      <w:ind w:right="629"/>
      <w:rPr>
        <w:sz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FD" w:rsidRDefault="00D206FD">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1998/99:KU2</w:t>
    </w:r>
    <w:r>
      <w:rPr>
        <w:sz w:val="21"/>
      </w:rPr>
      <w:fldChar w:fldCharType="end"/>
    </w:r>
  </w:p>
  <w:p w:rsidR="00D206FD" w:rsidRDefault="00D206FD">
    <w:pPr>
      <w:pStyle w:val="SidhuvudKant"/>
      <w:framePr w:wrap="notBeside"/>
      <w:rPr>
        <w:sz w:val="20"/>
      </w:rPr>
    </w:pPr>
    <w:r>
      <w:rPr>
        <w:vanish/>
        <w:sz w:val="21"/>
      </w:rPr>
      <w:t>&gt;B</w:t>
    </w:r>
    <w:r>
      <w:rPr>
        <w:sz w:val="20"/>
      </w:rPr>
      <w:t>Bilaga 1</w:t>
    </w:r>
  </w:p>
  <w:p w:rsidR="00D206FD" w:rsidRDefault="00D206FD">
    <w:pPr>
      <w:pStyle w:val="SidhuvudKant"/>
      <w:framePr w:wrap="notBeside"/>
    </w:pPr>
    <w:r>
      <w:rPr>
        <w:vanish/>
      </w:rPr>
      <w:t>&gt;U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FD" w:rsidRDefault="00D206FD">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1998/99:KU2</w:t>
    </w:r>
    <w:r>
      <w:rPr>
        <w:sz w:val="21"/>
      </w:rPr>
      <w:fldChar w:fldCharType="end"/>
    </w:r>
  </w:p>
  <w:p w:rsidR="00D206FD" w:rsidRDefault="00D206FD">
    <w:pPr>
      <w:pStyle w:val="SidhuvudKant"/>
      <w:framePr w:wrap="notBeside"/>
      <w:rPr>
        <w:sz w:val="20"/>
      </w:rPr>
    </w:pPr>
    <w:r>
      <w:rPr>
        <w:vanish/>
        <w:sz w:val="21"/>
      </w:rPr>
      <w:t>&gt;B</w:t>
    </w:r>
    <w:r>
      <w:rPr>
        <w:sz w:val="20"/>
      </w:rPr>
      <w:t>Bilaga 2</w:t>
    </w:r>
  </w:p>
  <w:p w:rsidR="00D206FD" w:rsidRDefault="00D206FD">
    <w:pPr>
      <w:pStyle w:val="SidhuvudKant"/>
      <w:framePr w:wrap="notBeside"/>
    </w:pPr>
    <w:r>
      <w:rPr>
        <w:vanish/>
      </w:rPr>
      <w:t>&gt;U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FD" w:rsidRDefault="00D206FD">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1998/99:KU2</w:t>
    </w:r>
    <w:r>
      <w:rPr>
        <w:sz w:val="21"/>
      </w:rPr>
      <w:fldChar w:fldCharType="end"/>
    </w:r>
  </w:p>
  <w:p w:rsidR="00D206FD" w:rsidRDefault="00D206FD">
    <w:pPr>
      <w:pStyle w:val="SidhuvudKant"/>
      <w:framePr w:wrap="notBeside"/>
      <w:rPr>
        <w:sz w:val="20"/>
      </w:rPr>
    </w:pPr>
    <w:r>
      <w:rPr>
        <w:vanish/>
        <w:sz w:val="21"/>
      </w:rPr>
      <w:t>&gt;B</w:t>
    </w:r>
    <w:r>
      <w:rPr>
        <w:sz w:val="20"/>
      </w:rPr>
      <w:t>Bilaga 3</w:t>
    </w:r>
  </w:p>
  <w:p w:rsidR="00D206FD" w:rsidRDefault="00D206FD">
    <w:pPr>
      <w:pStyle w:val="SidhuvudKant"/>
      <w:framePr w:wrap="notBeside"/>
    </w:pPr>
    <w:r>
      <w:rPr>
        <w:vanish/>
      </w:rPr>
      <w:t>&gt;U</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FD" w:rsidRDefault="00D206FD">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1998/99:KU2</w:t>
    </w:r>
    <w:r>
      <w:rPr>
        <w:sz w:val="21"/>
      </w:rPr>
      <w:fldChar w:fldCharType="end"/>
    </w:r>
  </w:p>
  <w:p w:rsidR="00D206FD" w:rsidRDefault="00D206FD">
    <w:pPr>
      <w:pStyle w:val="SidhuvudKant"/>
      <w:framePr w:wrap="notBeside"/>
      <w:rPr>
        <w:sz w:val="20"/>
      </w:rPr>
    </w:pPr>
    <w:r>
      <w:rPr>
        <w:vanish/>
        <w:sz w:val="21"/>
      </w:rPr>
      <w:t>&gt;B</w:t>
    </w:r>
  </w:p>
  <w:p w:rsidR="00D206FD" w:rsidRDefault="00D206FD">
    <w:pPr>
      <w:pStyle w:val="SidhuvudKant"/>
      <w:framePr w:wrap="notBeside"/>
    </w:pPr>
    <w:r>
      <w:rPr>
        <w:vanish/>
      </w:rPr>
      <w:t>&gt;U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761E"/>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2732586C"/>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D6F70A5"/>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68A83D0B"/>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6DF8241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6F7933A1"/>
    <w:multiLevelType w:val="singleLevel"/>
    <w:tmpl w:val="041D000F"/>
    <w:lvl w:ilvl="0">
      <w:start w:val="1"/>
      <w:numFmt w:val="decimal"/>
      <w:lvlText w:val="%1."/>
      <w:lvlJc w:val="left"/>
      <w:pPr>
        <w:tabs>
          <w:tab w:val="num" w:pos="360"/>
        </w:tabs>
        <w:ind w:left="360" w:hanging="360"/>
      </w:pPr>
    </w:lvl>
  </w:abstractNum>
  <w:num w:numId="1" w16cid:durableId="704865903">
    <w:abstractNumId w:val="2"/>
  </w:num>
  <w:num w:numId="2" w16cid:durableId="1973511685">
    <w:abstractNumId w:val="1"/>
  </w:num>
  <w:num w:numId="3" w16cid:durableId="516165375">
    <w:abstractNumId w:val="4"/>
  </w:num>
  <w:num w:numId="4" w16cid:durableId="59638332">
    <w:abstractNumId w:val="5"/>
  </w:num>
  <w:num w:numId="5" w16cid:durableId="1534998837">
    <w:abstractNumId w:val="3"/>
  </w:num>
  <w:num w:numId="6" w16cid:durableId="170270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2"/>
    <w:docVar w:name="HelaNamnet" w:val="1998/99:KU2"/>
    <w:docVar w:name="NR" w:val="2"/>
    <w:docVar w:name="RUBRIK" w:val="Riksbankens ställning (vilande grundlagsförslag)"/>
    <w:docVar w:name="SkapVERSION" w:val="V7.64 (97) 980303"/>
    <w:docVar w:name="SkapÅr" w:val="9899"/>
    <w:docVar w:name="Typer" w:val="SSSS"/>
    <w:docVar w:name="USK" w:val="KU"/>
    <w:docVar w:name="USKKORT" w:val="KU"/>
    <w:docVar w:name="USKNAMN" w:val="Konstitutionsutskottets"/>
    <w:docVar w:name="USKNAMNG" w:val="konstitutionsutskottets"/>
    <w:docVar w:name="ÅR" w:val="1998/99"/>
  </w:docVars>
  <w:rsids>
    <w:rsidRoot w:val="00107D8D"/>
    <w:rsid w:val="00107D8D"/>
    <w:rsid w:val="00A33829"/>
    <w:rsid w:val="00D206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21D815-1146-4D1D-A5AC-DC77B555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141" w:vSpace="141"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styleId="Oformateradtext">
    <w:name w:val="Plain Text"/>
    <w:basedOn w:val="Normal"/>
    <w:semiHidden/>
    <w:pPr>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5960</Words>
  <Characters>36418</Characters>
  <Application>Microsoft Office Word</Application>
  <DocSecurity>4</DocSecurity>
  <Lines>827</Lines>
  <Paragraphs>341</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Konstitutionsutskottets betänkande nr 2</vt:lpstr>
      <vt:lpstr>Sammanfattning</vt:lpstr>
      <vt:lpstr>Vilande förslag till ändring i regeringsformen och riksdagsordningen</vt:lpstr>
      <vt:lpstr>Förslag om följdlagstiftning</vt:lpstr>
      <vt:lpstr>    Propositionen</vt:lpstr>
      <vt:lpstr>    Motionerna</vt:lpstr>
      <vt:lpstr>Utskottet</vt:lpstr>
      <vt:lpstr>    De vilande förslagen</vt:lpstr>
      <vt:lpstr>        Förslagens innebörd</vt:lpstr>
      <vt:lpstr>        Utskottets anmälan och yttrande</vt:lpstr>
      <vt:lpstr>    Följdlagstiftningen</vt:lpstr>
      <vt:lpstr>        Valutalagen</vt:lpstr>
      <vt:lpstr>        Riksbankslagen</vt:lpstr>
      <vt:lpstr>        Övrig följdlagstiftning</vt:lpstr>
      <vt:lpstr>    Hemställan</vt:lpstr>
      <vt:lpstr>Reservationer</vt:lpstr>
      <vt:lpstr>    1. Ändringar i regeringsformen och riksdagsordningen (mom. 1)</vt:lpstr>
      <vt:lpstr>    2. Samråd om valutapolitiken (mom. 2)</vt:lpstr>
      <vt:lpstr>    3. Målet för penningpolitiken (mom. 3)</vt:lpstr>
      <vt:lpstr>    4. Målet för penningpolitiken (mom. 3)</vt:lpstr>
      <vt:lpstr>    5. Karenstid för ledamot som lämnat sitt uppdrag (mom. 4)</vt:lpstr>
      <vt:lpstr>    6. Riksbanksledningens skyldighet att anmäla ekonomiska förhållanden (mom. 6)</vt:lpstr>
      <vt:lpstr>    7. Utskottsutfrågningar av riksbankschefen (mom. 8)</vt:lpstr>
      <vt:lpstr/>
      <vt:lpstr>Vilande lagförslag </vt:lpstr>
      <vt:lpstr>    1. Förslag till lag om ändring i regeringsformen</vt:lpstr>
      <vt:lpstr>    2. Förslag till lag om ändring i riksdagsordningen</vt:lpstr>
      <vt:lpstr/>
      <vt:lpstr>Följdlagstiftning </vt:lpstr>
      <vt:lpstr>    3. Förslag till lag om valutapolitik</vt:lpstr>
      <vt:lpstr>    4. Förslag till lag om ändring i lagen (1988:1385) om Sveriges</vt:lpstr>
      <vt:lpstr>    riksbank</vt:lpstr>
      <vt:lpstr>    5. Förslag till lag om ändring i lagen (1992:1602) om valuta- och kr</vt:lpstr>
      <vt:lpstr>    6. Förslag till lag om ändring i lagen (1989:185) om arvoden m.m. för uppdrag i</vt:lpstr>
      <vt:lpstr>    7. Förslag till lag om ändring i lagen (1986:765) med instruktion för Riksdage</vt:lpstr>
      <vt:lpstr>    8. Förslag till lag om ändring i lagen (1957:684) om betalningsväsendet under k</vt:lpstr>
      <vt:lpstr>    9. Förslag till lag om ändring i lagen (1988:46) om revision av riksdagsförval</vt:lpstr>
      <vt:lpstr>    10. Förslag till lag om ändring i lagen (1989:186) om överklagande av administr</vt:lpstr>
      <vt:lpstr/>
      <vt:lpstr>Utskottets förslag till ändring i regeringens förslag till lag om ändring i lage</vt:lpstr>
      <vt:lpstr>    </vt:lpstr>
    </vt:vector>
  </TitlesOfParts>
  <Company>Sveriges Riksdag</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2</dc:title>
  <dc:subject>Konstitutionsutskottets betänkande nr 2</dc:subject>
  <dc:creator>Riksdagen</dc:creator>
  <cp:keywords>Riksdagen</cp:keywords>
  <dc:description/>
  <cp:lastModifiedBy>Lars Brink</cp:lastModifiedBy>
  <cp:revision>2</cp:revision>
  <cp:lastPrinted>1998-11-23T15:19:00Z</cp:lastPrinted>
  <dcterms:created xsi:type="dcterms:W3CDTF">2025-12-15T19:16:00Z</dcterms:created>
  <dcterms:modified xsi:type="dcterms:W3CDTF">2025-12-15T19:16:00Z</dcterms:modified>
</cp:coreProperties>
</file>