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F7179E" w14:textId="77777777">
        <w:tc>
          <w:tcPr>
            <w:tcW w:w="2268" w:type="dxa"/>
          </w:tcPr>
          <w:p w14:paraId="6B86254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4FF859" w14:textId="77777777" w:rsidR="006E4E11" w:rsidRDefault="006E4E11" w:rsidP="007242A3">
            <w:pPr>
              <w:framePr w:w="5035" w:h="1644" w:wrap="notBeside" w:vAnchor="page" w:hAnchor="page" w:x="6573" w:y="721"/>
              <w:rPr>
                <w:rFonts w:ascii="TradeGothic" w:hAnsi="TradeGothic"/>
                <w:i/>
                <w:sz w:val="18"/>
              </w:rPr>
            </w:pPr>
          </w:p>
        </w:tc>
      </w:tr>
      <w:tr w:rsidR="006E4E11" w14:paraId="007D0112" w14:textId="77777777">
        <w:tc>
          <w:tcPr>
            <w:tcW w:w="2268" w:type="dxa"/>
          </w:tcPr>
          <w:p w14:paraId="5451E5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4DCAA45" w14:textId="77777777" w:rsidR="006E4E11" w:rsidRDefault="006E4E11" w:rsidP="007242A3">
            <w:pPr>
              <w:framePr w:w="5035" w:h="1644" w:wrap="notBeside" w:vAnchor="page" w:hAnchor="page" w:x="6573" w:y="721"/>
              <w:rPr>
                <w:rFonts w:ascii="TradeGothic" w:hAnsi="TradeGothic"/>
                <w:b/>
                <w:sz w:val="22"/>
              </w:rPr>
            </w:pPr>
          </w:p>
        </w:tc>
      </w:tr>
      <w:tr w:rsidR="006E4E11" w14:paraId="7AF27BEA" w14:textId="77777777">
        <w:tc>
          <w:tcPr>
            <w:tcW w:w="3402" w:type="dxa"/>
            <w:gridSpan w:val="2"/>
          </w:tcPr>
          <w:p w14:paraId="569EC782" w14:textId="77777777" w:rsidR="006E4E11" w:rsidRDefault="006E4E11" w:rsidP="007242A3">
            <w:pPr>
              <w:framePr w:w="5035" w:h="1644" w:wrap="notBeside" w:vAnchor="page" w:hAnchor="page" w:x="6573" w:y="721"/>
            </w:pPr>
          </w:p>
        </w:tc>
        <w:tc>
          <w:tcPr>
            <w:tcW w:w="1865" w:type="dxa"/>
          </w:tcPr>
          <w:p w14:paraId="2458BA5E" w14:textId="77777777" w:rsidR="006E4E11" w:rsidRDefault="006E4E11" w:rsidP="007242A3">
            <w:pPr>
              <w:framePr w:w="5035" w:h="1644" w:wrap="notBeside" w:vAnchor="page" w:hAnchor="page" w:x="6573" w:y="721"/>
            </w:pPr>
          </w:p>
        </w:tc>
      </w:tr>
      <w:tr w:rsidR="006E4E11" w14:paraId="26DBECFD" w14:textId="77777777">
        <w:tc>
          <w:tcPr>
            <w:tcW w:w="2268" w:type="dxa"/>
          </w:tcPr>
          <w:p w14:paraId="4388C30F" w14:textId="77777777" w:rsidR="006E4E11" w:rsidRDefault="006E4E11" w:rsidP="007242A3">
            <w:pPr>
              <w:framePr w:w="5035" w:h="1644" w:wrap="notBeside" w:vAnchor="page" w:hAnchor="page" w:x="6573" w:y="721"/>
            </w:pPr>
          </w:p>
        </w:tc>
        <w:tc>
          <w:tcPr>
            <w:tcW w:w="2999" w:type="dxa"/>
            <w:gridSpan w:val="2"/>
          </w:tcPr>
          <w:p w14:paraId="70AFE472" w14:textId="6A8CA6C6" w:rsidR="006E4E11" w:rsidRPr="00ED583F" w:rsidRDefault="004E713A" w:rsidP="007242A3">
            <w:pPr>
              <w:framePr w:w="5035" w:h="1644" w:wrap="notBeside" w:vAnchor="page" w:hAnchor="page" w:x="6573" w:y="721"/>
              <w:rPr>
                <w:sz w:val="20"/>
              </w:rPr>
            </w:pPr>
            <w:r>
              <w:rPr>
                <w:sz w:val="20"/>
              </w:rPr>
              <w:t>Dnr U2016/04476</w:t>
            </w:r>
            <w:r w:rsidR="003532C5">
              <w:rPr>
                <w:sz w:val="20"/>
              </w:rPr>
              <w:t>/UH</w:t>
            </w:r>
          </w:p>
        </w:tc>
      </w:tr>
      <w:tr w:rsidR="006E4E11" w14:paraId="70A054CF" w14:textId="77777777">
        <w:tc>
          <w:tcPr>
            <w:tcW w:w="2268" w:type="dxa"/>
          </w:tcPr>
          <w:p w14:paraId="5E1F7E40" w14:textId="77777777" w:rsidR="006E4E11" w:rsidRDefault="006E4E11" w:rsidP="007242A3">
            <w:pPr>
              <w:framePr w:w="5035" w:h="1644" w:wrap="notBeside" w:vAnchor="page" w:hAnchor="page" w:x="6573" w:y="721"/>
            </w:pPr>
          </w:p>
        </w:tc>
        <w:tc>
          <w:tcPr>
            <w:tcW w:w="2999" w:type="dxa"/>
            <w:gridSpan w:val="2"/>
          </w:tcPr>
          <w:p w14:paraId="793B3D0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7E3E703" w14:textId="77777777">
        <w:trPr>
          <w:trHeight w:val="284"/>
        </w:trPr>
        <w:tc>
          <w:tcPr>
            <w:tcW w:w="4911" w:type="dxa"/>
          </w:tcPr>
          <w:p w14:paraId="51E2765E" w14:textId="77777777" w:rsidR="006E4E11" w:rsidRDefault="003532C5">
            <w:pPr>
              <w:pStyle w:val="Avsndare"/>
              <w:framePr w:h="2483" w:wrap="notBeside" w:x="1504"/>
              <w:rPr>
                <w:b/>
                <w:i w:val="0"/>
                <w:sz w:val="22"/>
              </w:rPr>
            </w:pPr>
            <w:r>
              <w:rPr>
                <w:b/>
                <w:i w:val="0"/>
                <w:sz w:val="22"/>
              </w:rPr>
              <w:t>Utbildningsdepartementet</w:t>
            </w:r>
          </w:p>
        </w:tc>
      </w:tr>
      <w:tr w:rsidR="006E4E11" w14:paraId="27663900" w14:textId="77777777">
        <w:trPr>
          <w:trHeight w:val="284"/>
        </w:trPr>
        <w:tc>
          <w:tcPr>
            <w:tcW w:w="4911" w:type="dxa"/>
          </w:tcPr>
          <w:p w14:paraId="7D224962" w14:textId="77777777" w:rsidR="006E4E11" w:rsidRDefault="003532C5">
            <w:pPr>
              <w:pStyle w:val="Avsndare"/>
              <w:framePr w:h="2483" w:wrap="notBeside" w:x="1504"/>
              <w:rPr>
                <w:bCs/>
                <w:iCs/>
              </w:rPr>
            </w:pPr>
            <w:r>
              <w:rPr>
                <w:bCs/>
                <w:iCs/>
              </w:rPr>
              <w:t>Ministern för högre utbildning och forskning</w:t>
            </w:r>
          </w:p>
        </w:tc>
      </w:tr>
      <w:tr w:rsidR="006E4E11" w14:paraId="452C225D" w14:textId="77777777">
        <w:trPr>
          <w:trHeight w:val="284"/>
        </w:trPr>
        <w:tc>
          <w:tcPr>
            <w:tcW w:w="4911" w:type="dxa"/>
          </w:tcPr>
          <w:p w14:paraId="17A58D58" w14:textId="77777777" w:rsidR="006E4E11" w:rsidRDefault="006E4E11">
            <w:pPr>
              <w:pStyle w:val="Avsndare"/>
              <w:framePr w:h="2483" w:wrap="notBeside" w:x="1504"/>
              <w:rPr>
                <w:bCs/>
                <w:iCs/>
              </w:rPr>
            </w:pPr>
          </w:p>
        </w:tc>
      </w:tr>
      <w:tr w:rsidR="006E4E11" w14:paraId="313FB9BF" w14:textId="77777777">
        <w:trPr>
          <w:trHeight w:val="284"/>
        </w:trPr>
        <w:tc>
          <w:tcPr>
            <w:tcW w:w="4911" w:type="dxa"/>
          </w:tcPr>
          <w:p w14:paraId="492F28DE" w14:textId="66800D7E" w:rsidR="006E4E11" w:rsidRDefault="006E4E11" w:rsidP="00CC430A">
            <w:pPr>
              <w:pStyle w:val="Avsndare"/>
              <w:framePr w:h="2483" w:wrap="notBeside" w:x="1504"/>
              <w:rPr>
                <w:bCs/>
                <w:iCs/>
              </w:rPr>
            </w:pPr>
          </w:p>
        </w:tc>
      </w:tr>
      <w:tr w:rsidR="006E4E11" w14:paraId="5BABDBEB" w14:textId="77777777">
        <w:trPr>
          <w:trHeight w:val="284"/>
        </w:trPr>
        <w:tc>
          <w:tcPr>
            <w:tcW w:w="4911" w:type="dxa"/>
          </w:tcPr>
          <w:p w14:paraId="74C599D8" w14:textId="77777777" w:rsidR="006E4E11" w:rsidRDefault="006E4E11">
            <w:pPr>
              <w:pStyle w:val="Avsndare"/>
              <w:framePr w:h="2483" w:wrap="notBeside" w:x="1504"/>
              <w:rPr>
                <w:bCs/>
                <w:iCs/>
              </w:rPr>
            </w:pPr>
          </w:p>
        </w:tc>
      </w:tr>
      <w:tr w:rsidR="006E4E11" w14:paraId="5EDFBB94" w14:textId="77777777">
        <w:trPr>
          <w:trHeight w:val="284"/>
        </w:trPr>
        <w:tc>
          <w:tcPr>
            <w:tcW w:w="4911" w:type="dxa"/>
          </w:tcPr>
          <w:p w14:paraId="6B20A826" w14:textId="77777777" w:rsidR="006E4E11" w:rsidRDefault="006E4E11">
            <w:pPr>
              <w:pStyle w:val="Avsndare"/>
              <w:framePr w:h="2483" w:wrap="notBeside" w:x="1504"/>
              <w:rPr>
                <w:bCs/>
                <w:iCs/>
              </w:rPr>
            </w:pPr>
          </w:p>
        </w:tc>
      </w:tr>
      <w:tr w:rsidR="006E4E11" w14:paraId="5D15C226" w14:textId="77777777">
        <w:trPr>
          <w:trHeight w:val="284"/>
        </w:trPr>
        <w:tc>
          <w:tcPr>
            <w:tcW w:w="4911" w:type="dxa"/>
          </w:tcPr>
          <w:p w14:paraId="482C0DAF" w14:textId="77777777" w:rsidR="006E4E11" w:rsidRDefault="006E4E11">
            <w:pPr>
              <w:pStyle w:val="Avsndare"/>
              <w:framePr w:h="2483" w:wrap="notBeside" w:x="1504"/>
              <w:rPr>
                <w:bCs/>
                <w:iCs/>
              </w:rPr>
            </w:pPr>
          </w:p>
        </w:tc>
      </w:tr>
      <w:tr w:rsidR="006E4E11" w14:paraId="1543A315" w14:textId="77777777">
        <w:trPr>
          <w:trHeight w:val="284"/>
        </w:trPr>
        <w:tc>
          <w:tcPr>
            <w:tcW w:w="4911" w:type="dxa"/>
          </w:tcPr>
          <w:p w14:paraId="26C601E6" w14:textId="77777777" w:rsidR="006E4E11" w:rsidRDefault="006E4E11">
            <w:pPr>
              <w:pStyle w:val="Avsndare"/>
              <w:framePr w:h="2483" w:wrap="notBeside" w:x="1504"/>
              <w:rPr>
                <w:bCs/>
                <w:iCs/>
              </w:rPr>
            </w:pPr>
          </w:p>
        </w:tc>
      </w:tr>
      <w:tr w:rsidR="006E4E11" w14:paraId="0A8B95B0" w14:textId="77777777">
        <w:trPr>
          <w:trHeight w:val="284"/>
        </w:trPr>
        <w:tc>
          <w:tcPr>
            <w:tcW w:w="4911" w:type="dxa"/>
          </w:tcPr>
          <w:p w14:paraId="5ED41DE4" w14:textId="77777777" w:rsidR="006E4E11" w:rsidRDefault="006E4E11">
            <w:pPr>
              <w:pStyle w:val="Avsndare"/>
              <w:framePr w:h="2483" w:wrap="notBeside" w:x="1504"/>
              <w:rPr>
                <w:bCs/>
                <w:iCs/>
              </w:rPr>
            </w:pPr>
          </w:p>
        </w:tc>
      </w:tr>
    </w:tbl>
    <w:p w14:paraId="27FA3CF5" w14:textId="77777777" w:rsidR="006E4E11" w:rsidRDefault="003532C5">
      <w:pPr>
        <w:framePr w:w="4400" w:h="2523" w:wrap="notBeside" w:vAnchor="page" w:hAnchor="page" w:x="6453" w:y="2445"/>
        <w:ind w:left="142"/>
      </w:pPr>
      <w:r>
        <w:t>Till riksdagen</w:t>
      </w:r>
    </w:p>
    <w:p w14:paraId="46014970" w14:textId="77777777" w:rsidR="006E4E11" w:rsidRDefault="003532C5" w:rsidP="003532C5">
      <w:pPr>
        <w:pStyle w:val="RKrubrik"/>
        <w:pBdr>
          <w:bottom w:val="single" w:sz="4" w:space="1" w:color="auto"/>
        </w:pBdr>
        <w:spacing w:before="0" w:after="0"/>
      </w:pPr>
      <w:r>
        <w:t>Svar på fråga 2016/17:160 av Boriana Åberg (M) Sänkt värde på internationella betyg</w:t>
      </w:r>
    </w:p>
    <w:p w14:paraId="3A6B1DA3" w14:textId="77777777" w:rsidR="006E4E11" w:rsidRDefault="006E4E11">
      <w:pPr>
        <w:pStyle w:val="RKnormal"/>
      </w:pPr>
    </w:p>
    <w:p w14:paraId="3A5CC8C9" w14:textId="77777777" w:rsidR="006E4E11" w:rsidRDefault="003532C5">
      <w:pPr>
        <w:pStyle w:val="RKnormal"/>
      </w:pPr>
      <w:r>
        <w:t>Boriana Åberg har frågat gymnasie- och kunskapslyftsministern vilka åtgärder hon avser att vidta för att studenter på IB-programmet inte ska behandlas orättvist när deras betyg omvandlas till det svenska betygssystemet.</w:t>
      </w:r>
    </w:p>
    <w:p w14:paraId="148FA74E" w14:textId="77777777" w:rsidR="003532C5" w:rsidRDefault="003532C5">
      <w:pPr>
        <w:pStyle w:val="RKnormal"/>
      </w:pPr>
    </w:p>
    <w:p w14:paraId="66121E78" w14:textId="77777777" w:rsidR="003532C5" w:rsidRDefault="003532C5">
      <w:pPr>
        <w:pStyle w:val="RKnormal"/>
      </w:pPr>
      <w:r>
        <w:t>Arbetet inom regeringen är så fördelat att det är jag som ska svara på frågan.</w:t>
      </w:r>
    </w:p>
    <w:p w14:paraId="6027D834" w14:textId="77777777" w:rsidR="003532C5" w:rsidRDefault="003532C5">
      <w:pPr>
        <w:pStyle w:val="RKnormal"/>
      </w:pPr>
    </w:p>
    <w:p w14:paraId="739E3155" w14:textId="74A090E4" w:rsidR="003532C5" w:rsidRDefault="003532C5">
      <w:pPr>
        <w:pStyle w:val="RKnormal"/>
      </w:pPr>
      <w:r>
        <w:t xml:space="preserve">Betty Malmberg har den 19 oktober </w:t>
      </w:r>
      <w:r w:rsidR="00CC430A">
        <w:t xml:space="preserve">2016 </w:t>
      </w:r>
      <w:r>
        <w:t>ställt en fråga om värdering av internationella gymnasieprogram som i sak inte skiljer sig från Boriana Åbergs fråga. Mitt svar på de två frågorna blir därför likalydande.</w:t>
      </w:r>
    </w:p>
    <w:p w14:paraId="16D7800B" w14:textId="77777777" w:rsidR="003532C5" w:rsidRDefault="003532C5">
      <w:pPr>
        <w:pStyle w:val="RKnormal"/>
      </w:pPr>
    </w:p>
    <w:p w14:paraId="6457EAB4" w14:textId="77777777" w:rsidR="003532C5" w:rsidRDefault="003532C5" w:rsidP="003532C5">
      <w:pPr>
        <w:pStyle w:val="RKnormal"/>
      </w:pPr>
      <w:r>
        <w:t>Universitets- och högskolerådet (UHR) är en självständig myndighet, som med stöd av ett bemyndigande i högskoleförordningen, meddelar föreskrifter om meritvärdering av betyg. I detta ingår att ta ställning till hur betyg från utländsk gymnasial utbildning ska värderas för att i konkurrens med betyg från den svenska gymnasieskolan kunna användas för urval till högskolan.</w:t>
      </w:r>
    </w:p>
    <w:p w14:paraId="1BD3EAE3" w14:textId="77777777" w:rsidR="003532C5" w:rsidRDefault="003532C5" w:rsidP="003532C5">
      <w:pPr>
        <w:pStyle w:val="RKnormal"/>
      </w:pPr>
    </w:p>
    <w:p w14:paraId="2BE6C4BB" w14:textId="77777777" w:rsidR="003532C5" w:rsidRDefault="003532C5" w:rsidP="003532C5">
      <w:pPr>
        <w:pStyle w:val="RKnormal"/>
      </w:pPr>
      <w:r>
        <w:t xml:space="preserve">Gymnasiereformen 2011 innebar bl.a. en ny betygsskala med fler steg än den som användes tidigare. I den reformerade gymnasieskolan har det blivit svårare än tidigare att få högsta betyg. </w:t>
      </w:r>
    </w:p>
    <w:p w14:paraId="4F161199" w14:textId="77777777" w:rsidR="003532C5" w:rsidRDefault="003532C5" w:rsidP="003532C5">
      <w:pPr>
        <w:pStyle w:val="RKnormal"/>
      </w:pPr>
    </w:p>
    <w:p w14:paraId="6BE653B6" w14:textId="77777777" w:rsidR="002A5A38" w:rsidRDefault="002A5A38" w:rsidP="002A5A38">
      <w:pPr>
        <w:pStyle w:val="RKnormal"/>
      </w:pPr>
      <w:r>
        <w:t xml:space="preserve">Utländska betyg har värderats i förhållande till betygsfördelningen i den äldre gymnasieskolan eftersom det tidigare inte har funnits ett tillräckligt stort statistiskt underlag om betygssättningen i den nya gymnasieskolan. Nu finns ett sådant underlag och utifrån det har UHR remitterat ett förslag med syfte att utländska betyg ska värderas i förhållande till aktuell svensk betygsstatistik. </w:t>
      </w:r>
    </w:p>
    <w:p w14:paraId="5B834281" w14:textId="77777777" w:rsidR="003532C5" w:rsidRDefault="003532C5" w:rsidP="003532C5">
      <w:pPr>
        <w:pStyle w:val="RKnormal"/>
      </w:pPr>
    </w:p>
    <w:p w14:paraId="559B3896" w14:textId="77777777" w:rsidR="003532C5" w:rsidRDefault="003532C5" w:rsidP="003532C5">
      <w:pPr>
        <w:pStyle w:val="RKnormal"/>
      </w:pPr>
      <w:r>
        <w:t xml:space="preserve">UHR har ett klart och tydligt bemyndigande att meddela föreskrifter om hur bl.a. betyg från utländsk gymnasial utbildning ska värderas. För att skaffa ett underlag inför beslut om ändring av föreskrifterna har UHR </w:t>
      </w:r>
      <w:r>
        <w:lastRenderedPageBreak/>
        <w:t>skickat ut ett förslag på remiss och jag utgår ifrån att myndigheten kommer att beakta sakliga synpunkter på förslaget. Det är UHR som myndighet som har detta ansvar och jag har inte skäl att misstro myndighetens sätt att genomföra sitt uppdrag. I UHR:s uppdrag ligger självklart att så långt som möjligt se till att olika grupper av sökande till högskolan konkurrerar på likvärdiga villkor.</w:t>
      </w:r>
    </w:p>
    <w:p w14:paraId="3ED6B7A5" w14:textId="77777777" w:rsidR="003532C5" w:rsidRDefault="003532C5">
      <w:pPr>
        <w:pStyle w:val="RKnormal"/>
      </w:pPr>
    </w:p>
    <w:p w14:paraId="4E501706" w14:textId="77777777" w:rsidR="003532C5" w:rsidRDefault="003532C5">
      <w:pPr>
        <w:pStyle w:val="RKnormal"/>
      </w:pPr>
      <w:r>
        <w:t>Stockholm den 26 oktober 2016</w:t>
      </w:r>
    </w:p>
    <w:p w14:paraId="71901219" w14:textId="77777777" w:rsidR="003532C5" w:rsidRDefault="003532C5">
      <w:pPr>
        <w:pStyle w:val="RKnormal"/>
      </w:pPr>
    </w:p>
    <w:p w14:paraId="0EA86AB6" w14:textId="77777777" w:rsidR="00CC611C" w:rsidRDefault="00CC611C">
      <w:pPr>
        <w:pStyle w:val="RKnormal"/>
      </w:pPr>
      <w:bookmarkStart w:id="0" w:name="_GoBack"/>
      <w:bookmarkEnd w:id="0"/>
    </w:p>
    <w:p w14:paraId="3F134FE1" w14:textId="77777777" w:rsidR="003532C5" w:rsidRDefault="003532C5">
      <w:pPr>
        <w:pStyle w:val="RKnormal"/>
      </w:pPr>
    </w:p>
    <w:p w14:paraId="62EC3BE2" w14:textId="77777777" w:rsidR="003532C5" w:rsidRDefault="003532C5">
      <w:pPr>
        <w:pStyle w:val="RKnormal"/>
      </w:pPr>
      <w:r>
        <w:t>Helene Hellmark Knutsson</w:t>
      </w:r>
    </w:p>
    <w:sectPr w:rsidR="003532C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5D0DF" w14:textId="77777777" w:rsidR="003532C5" w:rsidRDefault="003532C5">
      <w:r>
        <w:separator/>
      </w:r>
    </w:p>
  </w:endnote>
  <w:endnote w:type="continuationSeparator" w:id="0">
    <w:p w14:paraId="5B611E77" w14:textId="77777777" w:rsidR="003532C5" w:rsidRDefault="00353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24271" w14:textId="77777777" w:rsidR="003532C5" w:rsidRDefault="003532C5">
      <w:r>
        <w:separator/>
      </w:r>
    </w:p>
  </w:footnote>
  <w:footnote w:type="continuationSeparator" w:id="0">
    <w:p w14:paraId="51C5DAF8" w14:textId="77777777" w:rsidR="003532C5" w:rsidRDefault="00353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709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61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1C96D5" w14:textId="77777777">
      <w:trPr>
        <w:cantSplit/>
      </w:trPr>
      <w:tc>
        <w:tcPr>
          <w:tcW w:w="3119" w:type="dxa"/>
        </w:tcPr>
        <w:p w14:paraId="753F92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F09FF1" w14:textId="77777777" w:rsidR="00E80146" w:rsidRDefault="00E80146">
          <w:pPr>
            <w:pStyle w:val="Sidhuvud"/>
            <w:ind w:right="360"/>
          </w:pPr>
        </w:p>
      </w:tc>
      <w:tc>
        <w:tcPr>
          <w:tcW w:w="1525" w:type="dxa"/>
        </w:tcPr>
        <w:p w14:paraId="04349AA0" w14:textId="77777777" w:rsidR="00E80146" w:rsidRDefault="00E80146">
          <w:pPr>
            <w:pStyle w:val="Sidhuvud"/>
            <w:ind w:right="360"/>
          </w:pPr>
        </w:p>
      </w:tc>
    </w:tr>
  </w:tbl>
  <w:p w14:paraId="70D357B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CE1D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B32D83" w14:textId="77777777">
      <w:trPr>
        <w:cantSplit/>
      </w:trPr>
      <w:tc>
        <w:tcPr>
          <w:tcW w:w="3119" w:type="dxa"/>
        </w:tcPr>
        <w:p w14:paraId="13F06D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95D47D" w14:textId="77777777" w:rsidR="00E80146" w:rsidRDefault="00E80146">
          <w:pPr>
            <w:pStyle w:val="Sidhuvud"/>
            <w:ind w:right="360"/>
          </w:pPr>
        </w:p>
      </w:tc>
      <w:tc>
        <w:tcPr>
          <w:tcW w:w="1525" w:type="dxa"/>
        </w:tcPr>
        <w:p w14:paraId="54057DAD" w14:textId="77777777" w:rsidR="00E80146" w:rsidRDefault="00E80146">
          <w:pPr>
            <w:pStyle w:val="Sidhuvud"/>
            <w:ind w:right="360"/>
          </w:pPr>
        </w:p>
      </w:tc>
    </w:tr>
  </w:tbl>
  <w:p w14:paraId="01E5E85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C7408" w14:textId="302AA1EC" w:rsidR="003532C5" w:rsidRDefault="003532C5">
    <w:pPr>
      <w:framePr w:w="2948" w:h="1321" w:hRule="exact" w:wrap="notBeside" w:vAnchor="page" w:hAnchor="page" w:x="1362" w:y="653"/>
    </w:pPr>
    <w:r>
      <w:rPr>
        <w:noProof/>
        <w:lang w:eastAsia="sv-SE"/>
      </w:rPr>
      <w:drawing>
        <wp:inline distT="0" distB="0" distL="0" distR="0" wp14:anchorId="7C3F69E7" wp14:editId="2CA424F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DC2882" w14:textId="77777777" w:rsidR="00E80146" w:rsidRDefault="00E80146">
    <w:pPr>
      <w:pStyle w:val="RKrubrik"/>
      <w:keepNext w:val="0"/>
      <w:tabs>
        <w:tab w:val="clear" w:pos="1134"/>
        <w:tab w:val="clear" w:pos="2835"/>
      </w:tabs>
      <w:spacing w:before="0" w:after="0" w:line="320" w:lineRule="atLeast"/>
      <w:rPr>
        <w:bCs/>
      </w:rPr>
    </w:pPr>
  </w:p>
  <w:p w14:paraId="240AAF49" w14:textId="77777777" w:rsidR="00E80146" w:rsidRDefault="00E80146">
    <w:pPr>
      <w:rPr>
        <w:rFonts w:ascii="TradeGothic" w:hAnsi="TradeGothic"/>
        <w:b/>
        <w:bCs/>
        <w:spacing w:val="12"/>
        <w:sz w:val="22"/>
      </w:rPr>
    </w:pPr>
  </w:p>
  <w:p w14:paraId="48F355DE" w14:textId="77777777" w:rsidR="00E80146" w:rsidRDefault="00E80146">
    <w:pPr>
      <w:pStyle w:val="RKrubrik"/>
      <w:keepNext w:val="0"/>
      <w:tabs>
        <w:tab w:val="clear" w:pos="1134"/>
        <w:tab w:val="clear" w:pos="2835"/>
      </w:tabs>
      <w:spacing w:before="0" w:after="0" w:line="320" w:lineRule="atLeast"/>
      <w:rPr>
        <w:bCs/>
      </w:rPr>
    </w:pPr>
  </w:p>
  <w:p w14:paraId="3A31F10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C5"/>
    <w:rsid w:val="00150384"/>
    <w:rsid w:val="00160901"/>
    <w:rsid w:val="001805B7"/>
    <w:rsid w:val="002A5A38"/>
    <w:rsid w:val="003532C5"/>
    <w:rsid w:val="00367B1C"/>
    <w:rsid w:val="004A328D"/>
    <w:rsid w:val="004E713A"/>
    <w:rsid w:val="0058762B"/>
    <w:rsid w:val="006E4E11"/>
    <w:rsid w:val="007242A3"/>
    <w:rsid w:val="007A6855"/>
    <w:rsid w:val="0092027A"/>
    <w:rsid w:val="00955E31"/>
    <w:rsid w:val="00992E72"/>
    <w:rsid w:val="00AF26D1"/>
    <w:rsid w:val="00CC430A"/>
    <w:rsid w:val="00CC611C"/>
    <w:rsid w:val="00D133D7"/>
    <w:rsid w:val="00DC5603"/>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2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3532C5"/>
    <w:rPr>
      <w:color w:val="0000FF"/>
      <w:u w:val="single"/>
    </w:rPr>
  </w:style>
  <w:style w:type="paragraph" w:styleId="Ballongtext">
    <w:name w:val="Balloon Text"/>
    <w:basedOn w:val="Normal"/>
    <w:link w:val="BallongtextChar"/>
    <w:rsid w:val="004E71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13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3532C5"/>
    <w:rPr>
      <w:color w:val="0000FF"/>
      <w:u w:val="single"/>
    </w:rPr>
  </w:style>
  <w:style w:type="paragraph" w:styleId="Ballongtext">
    <w:name w:val="Balloon Text"/>
    <w:basedOn w:val="Normal"/>
    <w:link w:val="BallongtextChar"/>
    <w:rsid w:val="004E71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713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70c9338f-2142-4f6d-a546-573264d784a2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fd0eb60b-32c8-489c-a600-61d55b22892d" xsi:nil="true"/>
    <RKOrdnaClass xmlns="fbb70610-22af-411f-8494-b2ed74ec6285" xsi:nil="true"/>
    <TaxCatchAll xmlns="fd0eb60b-32c8-489c-a600-61d55b22892d"/>
    <k46d94c0acf84ab9a79866a9d8b1905f xmlns="fd0eb60b-32c8-489c-a600-61d55b22892d">
      <Terms xmlns="http://schemas.microsoft.com/office/infopath/2007/PartnerControls"/>
    </k46d94c0acf84ab9a79866a9d8b1905f>
    <Sekretess xmlns="fd0eb60b-32c8-489c-a600-61d55b22892d" xsi:nil="true"/>
    <RKOrdnaCheckInComment xmlns="fbb70610-22af-411f-8494-b2ed74ec6285" xsi:nil="true"/>
    <Nyckelord xmlns="fd0eb60b-32c8-489c-a600-61d55b22892d" xsi:nil="true"/>
    <Kommentar xmlns="fbb70610-22af-411f-8494-b2ed74ec6285" xsi:nil="true"/>
    <c9cd366cc722410295b9eacffbd73909 xmlns="fd0eb60b-32c8-489c-a600-61d55b22892d">
      <Terms xmlns="http://schemas.microsoft.com/office/infopath/2007/PartnerControls"/>
    </c9cd366cc722410295b9eacffbd73909>
    <_dlc_DocId xmlns="fd0eb60b-32c8-489c-a600-61d55b22892d">VR7HXXSTUPFM-6-1423</_dlc_DocId>
    <_dlc_DocIdUrl xmlns="fd0eb60b-32c8-489c-a600-61d55b22892d">
      <Url>http://rkdhs-u/enhet/UH/_layouts/DocIdRedir.aspx?ID=VR7HXXSTUPFM-6-1423</Url>
      <Description>VR7HXXSTUPFM-6-1423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DFE88-B086-48B4-9E3D-A19FA44EE431}"/>
</file>

<file path=customXml/itemProps2.xml><?xml version="1.0" encoding="utf-8"?>
<ds:datastoreItem xmlns:ds="http://schemas.openxmlformats.org/officeDocument/2006/customXml" ds:itemID="{3F72E521-407B-4102-9BB3-9C91464F03E1}"/>
</file>

<file path=customXml/itemProps3.xml><?xml version="1.0" encoding="utf-8"?>
<ds:datastoreItem xmlns:ds="http://schemas.openxmlformats.org/officeDocument/2006/customXml" ds:itemID="{68317F08-BD95-4D01-83FB-0516E7FC5191}"/>
</file>

<file path=customXml/itemProps4.xml><?xml version="1.0" encoding="utf-8"?>
<ds:datastoreItem xmlns:ds="http://schemas.openxmlformats.org/officeDocument/2006/customXml" ds:itemID="{3F72E521-407B-4102-9BB3-9C91464F03E1}">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fbb70610-22af-411f-8494-b2ed74ec6285"/>
    <ds:schemaRef ds:uri="fd0eb60b-32c8-489c-a600-61d55b22892d"/>
    <ds:schemaRef ds:uri="http://www.w3.org/XML/1998/namespace"/>
  </ds:schemaRefs>
</ds:datastoreItem>
</file>

<file path=customXml/itemProps5.xml><?xml version="1.0" encoding="utf-8"?>
<ds:datastoreItem xmlns:ds="http://schemas.openxmlformats.org/officeDocument/2006/customXml" ds:itemID="{3DEACDF1-206A-401A-ADE1-9666D0EADB70}">
  <ds:schemaRefs>
    <ds:schemaRef ds:uri="http://schemas.microsoft.com/sharepoint/v3/contenttype/forms/url"/>
  </ds:schemaRefs>
</ds:datastoreItem>
</file>

<file path=customXml/itemProps6.xml><?xml version="1.0" encoding="utf-8"?>
<ds:datastoreItem xmlns:ds="http://schemas.openxmlformats.org/officeDocument/2006/customXml" ds:itemID="{68317F08-BD95-4D01-83FB-0516E7FC51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1983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Anders Nilsson Strandberg</dc:creator>
  <cp:lastModifiedBy>Ulrika Carlsson</cp:lastModifiedBy>
  <cp:revision>3</cp:revision>
  <cp:lastPrinted>2000-01-21T12:02:00Z</cp:lastPrinted>
  <dcterms:created xsi:type="dcterms:W3CDTF">2016-10-25T13:58:00Z</dcterms:created>
  <dcterms:modified xsi:type="dcterms:W3CDTF">2016-10-26T06:01:00Z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b45a550b-94d8-43d6-8727-72b8109a51bd</vt:lpwstr>
  </property>
</Properties>
</file>