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5C1" w:rsidRPr="00C462EE" w:rsidRDefault="00A105C1" w:rsidP="00A105C1">
      <w:pPr>
        <w:pStyle w:val="RubrikInnehllsf"/>
      </w:pPr>
      <w:bookmarkStart w:id="0" w:name="_Toc119835982"/>
      <w:r w:rsidRPr="00C462EE">
        <w:t>Innehållsförteckning</w:t>
      </w:r>
      <w:bookmarkEnd w:id="0"/>
    </w:p>
    <w:p w:rsidR="002370FC" w:rsidRPr="00C462EE" w:rsidRDefault="00A105C1" w:rsidP="00D3567C">
      <w:pPr>
        <w:pStyle w:val="Innehll1"/>
        <w:tabs>
          <w:tab w:val="left" w:pos="285"/>
        </w:tabs>
        <w:spacing w:before="125"/>
        <w:rPr>
          <w:sz w:val="24"/>
          <w:szCs w:val="24"/>
        </w:rPr>
      </w:pPr>
      <w:r w:rsidRPr="00C462EE">
        <w:fldChar w:fldCharType="begin" w:fldLock="1"/>
      </w:r>
      <w:r w:rsidRPr="00C462EE">
        <w:instrText xml:space="preserve"> TOC \o "1-3" \t "HEMSTL_RUBRIK" </w:instrText>
      </w:r>
      <w:r w:rsidRPr="00C462EE">
        <w:fldChar w:fldCharType="separate"/>
      </w:r>
      <w:r w:rsidR="002370FC" w:rsidRPr="00C462EE">
        <w:t>1</w:t>
      </w:r>
      <w:r w:rsidR="002370FC" w:rsidRPr="00C462EE">
        <w:rPr>
          <w:sz w:val="24"/>
          <w:szCs w:val="24"/>
        </w:rPr>
        <w:tab/>
      </w:r>
      <w:r w:rsidR="002370FC" w:rsidRPr="00C462EE">
        <w:t>Innehållsförteckning</w:t>
      </w:r>
      <w:r w:rsidR="002370FC" w:rsidRPr="00C462EE">
        <w:tab/>
      </w:r>
      <w:r w:rsidR="002370FC" w:rsidRPr="00C462EE">
        <w:fldChar w:fldCharType="begin" w:fldLock="1"/>
      </w:r>
      <w:r w:rsidR="002370FC" w:rsidRPr="00C462EE">
        <w:instrText xml:space="preserve"> PAGEREF _Toc119835982 \h </w:instrText>
      </w:r>
      <w:r w:rsidR="002370FC" w:rsidRPr="00C462EE">
        <w:fldChar w:fldCharType="separate"/>
      </w:r>
      <w:r w:rsidR="00415C24" w:rsidRPr="00C462EE">
        <w:t>1</w:t>
      </w:r>
      <w:r w:rsidR="002370FC" w:rsidRPr="00C462EE">
        <w:fldChar w:fldCharType="end"/>
      </w:r>
    </w:p>
    <w:p w:rsidR="002370FC" w:rsidRPr="00C462EE" w:rsidRDefault="002370FC" w:rsidP="002370FC">
      <w:pPr>
        <w:pStyle w:val="Innehll1"/>
        <w:tabs>
          <w:tab w:val="left" w:pos="285"/>
        </w:tabs>
        <w:rPr>
          <w:sz w:val="24"/>
          <w:szCs w:val="24"/>
        </w:rPr>
      </w:pPr>
      <w:r w:rsidRPr="00C462EE">
        <w:t>2</w:t>
      </w:r>
      <w:r w:rsidRPr="00C462EE">
        <w:rPr>
          <w:sz w:val="24"/>
          <w:szCs w:val="24"/>
        </w:rPr>
        <w:tab/>
      </w:r>
      <w:r w:rsidRPr="00C462EE">
        <w:t>Förslag till riksdagsbeslut</w:t>
      </w:r>
      <w:r w:rsidRPr="00C462EE">
        <w:tab/>
      </w:r>
      <w:r w:rsidRPr="00C462EE">
        <w:fldChar w:fldCharType="begin" w:fldLock="1"/>
      </w:r>
      <w:r w:rsidRPr="00C462EE">
        <w:instrText xml:space="preserve"> PAGEREF _Toc119835983 \h </w:instrText>
      </w:r>
      <w:r w:rsidRPr="00C462EE">
        <w:fldChar w:fldCharType="separate"/>
      </w:r>
      <w:r w:rsidR="00415C24" w:rsidRPr="00C462EE">
        <w:t>2</w:t>
      </w:r>
      <w:r w:rsidRPr="00C462EE">
        <w:fldChar w:fldCharType="end"/>
      </w:r>
    </w:p>
    <w:p w:rsidR="002370FC" w:rsidRPr="00C462EE" w:rsidRDefault="002370FC" w:rsidP="002370FC">
      <w:pPr>
        <w:pStyle w:val="Innehll1"/>
        <w:tabs>
          <w:tab w:val="left" w:pos="285"/>
        </w:tabs>
        <w:rPr>
          <w:sz w:val="24"/>
          <w:szCs w:val="24"/>
        </w:rPr>
      </w:pPr>
      <w:r w:rsidRPr="00C462EE">
        <w:t>3</w:t>
      </w:r>
      <w:r w:rsidRPr="00C462EE">
        <w:rPr>
          <w:sz w:val="24"/>
          <w:szCs w:val="24"/>
        </w:rPr>
        <w:tab/>
      </w:r>
      <w:r w:rsidRPr="00C462EE">
        <w:t>Försäkringens roll</w:t>
      </w:r>
      <w:r w:rsidRPr="00C462EE">
        <w:tab/>
      </w:r>
      <w:r w:rsidRPr="00C462EE">
        <w:fldChar w:fldCharType="begin" w:fldLock="1"/>
      </w:r>
      <w:r w:rsidRPr="00C462EE">
        <w:instrText xml:space="preserve"> PAGEREF _Toc119835984 \h </w:instrText>
      </w:r>
      <w:r w:rsidRPr="00C462EE">
        <w:fldChar w:fldCharType="separate"/>
      </w:r>
      <w:r w:rsidR="00415C24" w:rsidRPr="00C462EE">
        <w:t>2</w:t>
      </w:r>
      <w:r w:rsidRPr="00C462EE">
        <w:fldChar w:fldCharType="end"/>
      </w:r>
    </w:p>
    <w:p w:rsidR="002370FC" w:rsidRPr="00C462EE" w:rsidRDefault="002370FC" w:rsidP="002370FC">
      <w:pPr>
        <w:pStyle w:val="Innehll1"/>
        <w:tabs>
          <w:tab w:val="left" w:pos="285"/>
        </w:tabs>
        <w:rPr>
          <w:sz w:val="24"/>
          <w:szCs w:val="24"/>
        </w:rPr>
      </w:pPr>
      <w:r w:rsidRPr="00C462EE">
        <w:t>4</w:t>
      </w:r>
      <w:r w:rsidRPr="00C462EE">
        <w:rPr>
          <w:sz w:val="24"/>
          <w:szCs w:val="24"/>
        </w:rPr>
        <w:tab/>
      </w:r>
      <w:r w:rsidRPr="00C462EE">
        <w:t>Sätt kvaliteten i centrum</w:t>
      </w:r>
      <w:r w:rsidRPr="00C462EE">
        <w:tab/>
      </w:r>
      <w:r w:rsidRPr="00C462EE">
        <w:fldChar w:fldCharType="begin" w:fldLock="1"/>
      </w:r>
      <w:r w:rsidRPr="00C462EE">
        <w:instrText xml:space="preserve"> PAGEREF _Toc119835985 \h </w:instrText>
      </w:r>
      <w:r w:rsidRPr="00C462EE">
        <w:fldChar w:fldCharType="separate"/>
      </w:r>
      <w:r w:rsidR="00415C24" w:rsidRPr="00C462EE">
        <w:t>4</w:t>
      </w:r>
      <w:r w:rsidRPr="00C462EE">
        <w:fldChar w:fldCharType="end"/>
      </w:r>
    </w:p>
    <w:p w:rsidR="002370FC" w:rsidRPr="00C462EE" w:rsidRDefault="002370FC" w:rsidP="002370FC">
      <w:pPr>
        <w:pStyle w:val="Innehll1"/>
        <w:tabs>
          <w:tab w:val="left" w:pos="285"/>
        </w:tabs>
        <w:rPr>
          <w:sz w:val="24"/>
          <w:szCs w:val="24"/>
        </w:rPr>
      </w:pPr>
      <w:r w:rsidRPr="00C462EE">
        <w:t>5</w:t>
      </w:r>
      <w:r w:rsidRPr="00C462EE">
        <w:rPr>
          <w:sz w:val="24"/>
          <w:szCs w:val="24"/>
        </w:rPr>
        <w:tab/>
      </w:r>
      <w:r w:rsidRPr="00C462EE">
        <w:t>Rättssäkerhet</w:t>
      </w:r>
      <w:r w:rsidRPr="00C462EE">
        <w:tab/>
      </w:r>
      <w:r w:rsidRPr="00C462EE">
        <w:fldChar w:fldCharType="begin" w:fldLock="1"/>
      </w:r>
      <w:r w:rsidRPr="00C462EE">
        <w:instrText xml:space="preserve"> PAGEREF _Toc119835986 \h </w:instrText>
      </w:r>
      <w:r w:rsidRPr="00C462EE">
        <w:fldChar w:fldCharType="separate"/>
      </w:r>
      <w:r w:rsidR="00415C24" w:rsidRPr="00C462EE">
        <w:t>5</w:t>
      </w:r>
      <w:r w:rsidRPr="00C462EE">
        <w:fldChar w:fldCharType="end"/>
      </w:r>
    </w:p>
    <w:p w:rsidR="002370FC" w:rsidRPr="00C462EE" w:rsidRDefault="002370FC" w:rsidP="002370FC">
      <w:pPr>
        <w:pStyle w:val="Innehll1"/>
        <w:tabs>
          <w:tab w:val="left" w:pos="285"/>
        </w:tabs>
        <w:rPr>
          <w:sz w:val="24"/>
          <w:szCs w:val="24"/>
        </w:rPr>
      </w:pPr>
      <w:r w:rsidRPr="00C462EE">
        <w:t>6</w:t>
      </w:r>
      <w:r w:rsidRPr="00C462EE">
        <w:rPr>
          <w:sz w:val="24"/>
          <w:szCs w:val="24"/>
        </w:rPr>
        <w:tab/>
      </w:r>
      <w:r w:rsidRPr="00C462EE">
        <w:t>Lagen om arbetslöshetskassor</w:t>
      </w:r>
      <w:r w:rsidRPr="00C462EE">
        <w:tab/>
      </w:r>
      <w:r w:rsidRPr="00C462EE">
        <w:fldChar w:fldCharType="begin" w:fldLock="1"/>
      </w:r>
      <w:r w:rsidRPr="00C462EE">
        <w:instrText xml:space="preserve"> PAGEREF _Toc119835987 \h </w:instrText>
      </w:r>
      <w:r w:rsidRPr="00C462EE">
        <w:fldChar w:fldCharType="separate"/>
      </w:r>
      <w:r w:rsidR="00415C24" w:rsidRPr="00C462EE">
        <w:t>5</w:t>
      </w:r>
      <w:r w:rsidRPr="00C462EE">
        <w:fldChar w:fldCharType="end"/>
      </w:r>
    </w:p>
    <w:p w:rsidR="002370FC" w:rsidRPr="00C462EE" w:rsidRDefault="002370FC" w:rsidP="002370FC">
      <w:pPr>
        <w:pStyle w:val="Innehll1"/>
        <w:tabs>
          <w:tab w:val="left" w:pos="285"/>
        </w:tabs>
        <w:rPr>
          <w:sz w:val="24"/>
          <w:szCs w:val="24"/>
        </w:rPr>
      </w:pPr>
      <w:r w:rsidRPr="00C462EE">
        <w:t>7</w:t>
      </w:r>
      <w:r w:rsidRPr="00C462EE">
        <w:rPr>
          <w:sz w:val="24"/>
          <w:szCs w:val="24"/>
        </w:rPr>
        <w:tab/>
      </w:r>
      <w:r w:rsidRPr="00C462EE">
        <w:t>Arbetslöshetsförsäkringens förstärkning för trovärdighet</w:t>
      </w:r>
      <w:r w:rsidRPr="00C462EE">
        <w:tab/>
      </w:r>
      <w:r w:rsidRPr="00C462EE">
        <w:fldChar w:fldCharType="begin" w:fldLock="1"/>
      </w:r>
      <w:r w:rsidRPr="00C462EE">
        <w:instrText xml:space="preserve"> PAGEREF _Toc119835988 \h </w:instrText>
      </w:r>
      <w:r w:rsidRPr="00C462EE">
        <w:fldChar w:fldCharType="separate"/>
      </w:r>
      <w:r w:rsidR="00415C24" w:rsidRPr="00C462EE">
        <w:t>6</w:t>
      </w:r>
      <w:r w:rsidRPr="00C462EE">
        <w:fldChar w:fldCharType="end"/>
      </w:r>
    </w:p>
    <w:p w:rsidR="00721B44" w:rsidRPr="00C462EE" w:rsidRDefault="00A105C1" w:rsidP="00D3567C">
      <w:pPr>
        <w:pStyle w:val="Rubrik1"/>
        <w:pageBreakBefore/>
        <w:spacing w:before="0"/>
      </w:pPr>
      <w:r w:rsidRPr="00C462EE">
        <w:lastRenderedPageBreak/>
        <w:fldChar w:fldCharType="end"/>
      </w:r>
      <w:bookmarkStart w:id="1" w:name="_Toc119835983"/>
      <w:r w:rsidR="00721B44" w:rsidRPr="00C462EE">
        <w:t>Förslag till riksdagsbeslut</w:t>
      </w:r>
      <w:bookmarkEnd w:id="1"/>
    </w:p>
    <w:p w:rsidR="00721B44" w:rsidRPr="00C462EE" w:rsidRDefault="00721B44" w:rsidP="00D3567C">
      <w:pPr>
        <w:pStyle w:val="Hemstlatt"/>
        <w:spacing w:before="125"/>
      </w:pPr>
      <w:r w:rsidRPr="00C462EE">
        <w:t>Riksdagen tillkännager för regeringen som sin mening vad i motionen anförs om nedsättningsregler för aktivitetsersättning.</w:t>
      </w:r>
    </w:p>
    <w:p w:rsidR="00721B44" w:rsidRPr="00C462EE" w:rsidRDefault="00721B44" w:rsidP="00721B44">
      <w:pPr>
        <w:pStyle w:val="Hemstlatt"/>
      </w:pPr>
      <w:r w:rsidRPr="00C462EE">
        <w:t>Riksdagen tillkännager för regeringen som sin mening vad i motionen anförs om slopandet av kravet för medlemskap i arbetslöshetskassa enligt lag nr 1997:239.</w:t>
      </w:r>
    </w:p>
    <w:p w:rsidR="00721B44" w:rsidRPr="00C462EE" w:rsidRDefault="00721B44" w:rsidP="00721B44">
      <w:pPr>
        <w:pStyle w:val="Hemstlatt"/>
      </w:pPr>
      <w:r w:rsidRPr="00C462EE">
        <w:t>Riksdagen tillkännager för regeringen som sin mening vad i motionen anförs om en höjning av taken i försäkringen.</w:t>
      </w:r>
    </w:p>
    <w:p w:rsidR="00721B44" w:rsidRPr="00C462EE" w:rsidRDefault="00721B44" w:rsidP="00721B44">
      <w:pPr>
        <w:pStyle w:val="Hemstlatt"/>
      </w:pPr>
      <w:r w:rsidRPr="00C462EE">
        <w:t xml:space="preserve">Riksdagen tillkännager för regeringen som sin mening vad i motionen anförs om ett avskaffande av </w:t>
      </w:r>
      <w:r w:rsidR="00AC5C29" w:rsidRPr="00C462EE">
        <w:t>sänkningen av taken</w:t>
      </w:r>
      <w:r w:rsidRPr="00C462EE">
        <w:t xml:space="preserve"> i ersättningen efter 100 ersättningsdagar.</w:t>
      </w:r>
    </w:p>
    <w:p w:rsidR="0033378E" w:rsidRPr="00C462EE" w:rsidRDefault="0033378E" w:rsidP="0033378E">
      <w:pPr>
        <w:pStyle w:val="Hemstlatt"/>
      </w:pPr>
      <w:r w:rsidRPr="00C462EE">
        <w:t>Riksdagen tillkännager för regeringen som sin mening vad i motionen anförs om indexering av högsta dagpenning.</w:t>
      </w:r>
    </w:p>
    <w:p w:rsidR="00721B44" w:rsidRPr="00C462EE" w:rsidRDefault="00721B44" w:rsidP="00721B44">
      <w:pPr>
        <w:pStyle w:val="Rubrik1"/>
      </w:pPr>
      <w:bookmarkStart w:id="2" w:name="_Toc84236438"/>
      <w:bookmarkStart w:id="3" w:name="_Toc119835984"/>
      <w:r w:rsidRPr="00C462EE">
        <w:t>Försäkringens roll</w:t>
      </w:r>
      <w:bookmarkEnd w:id="2"/>
      <w:bookmarkEnd w:id="3"/>
    </w:p>
    <w:p w:rsidR="00721B44" w:rsidRPr="00C462EE" w:rsidRDefault="00721B44" w:rsidP="006D7C9E">
      <w:bookmarkStart w:id="4" w:name="_Toc84236439"/>
      <w:r w:rsidRPr="00C462EE">
        <w:t>Arbetslöshetsförsäkringen är en omställningsförsäkring, en omställning me</w:t>
      </w:r>
      <w:r w:rsidRPr="00C462EE">
        <w:t>l</w:t>
      </w:r>
      <w:r w:rsidRPr="00C462EE">
        <w:t>lan två arbeten. Försäkringen skall ge ekonomisk trygghet under tiden man söker eller utbildar sig för ett nytt arbete. Under tiden man är arbetslös skall samhället ställa upp med åtgärder via arbetsförmedlingen. Arbetsförmedlin</w:t>
      </w:r>
      <w:r w:rsidRPr="00C462EE">
        <w:t>g</w:t>
      </w:r>
      <w:r w:rsidRPr="00C462EE">
        <w:t xml:space="preserve">en skall främst förmedla lediga platser samt ge kompetenshöjande stöd till arbetssökande. Arbetslösa skall vara aktiva från första </w:t>
      </w:r>
      <w:r w:rsidR="00AC5C29" w:rsidRPr="00C462EE">
        <w:t>dagen av arbetslöshet</w:t>
      </w:r>
      <w:r w:rsidRPr="00C462EE">
        <w:t xml:space="preserve"> i sitt sökande.</w:t>
      </w:r>
      <w:bookmarkEnd w:id="4"/>
      <w:r w:rsidRPr="00C462EE">
        <w:t xml:space="preserve"> </w:t>
      </w:r>
    </w:p>
    <w:p w:rsidR="00721B44" w:rsidRPr="00C462EE" w:rsidRDefault="00721B44" w:rsidP="00721B44">
      <w:pPr>
        <w:pStyle w:val="Normaltindrag"/>
      </w:pPr>
      <w:r w:rsidRPr="00C462EE">
        <w:t>Arbetslöshetsförsäkringen är också en gemensam samhällelig försäkring mot att desperation uppstår hos den som förlorar arbetet så att den enskildes otrygghet övergår till lönedumpning och därmed en ständig, gemensam otrygghet.</w:t>
      </w:r>
    </w:p>
    <w:p w:rsidR="00721B44" w:rsidRPr="00C462EE" w:rsidRDefault="00721B44" w:rsidP="00721B44">
      <w:pPr>
        <w:pStyle w:val="Normaltindrag"/>
      </w:pPr>
      <w:r w:rsidRPr="00C462EE">
        <w:t>I Sverige liksom i omvärlden är arbetsmarknaden uppdelad på många sätt. Olika näringsgrenar och regioner utvecklas olika. Tudelningen mellan hög- och kortutbildade tenderar att öka. Globalt jämförda lönsamhetskrav ställer ökade krav på enskilda företag och anställda. Stödjande servicefunktioner blir kärnverksamheter via entreprenader och avknoppningar.</w:t>
      </w:r>
    </w:p>
    <w:p w:rsidR="00721B44" w:rsidRPr="00C462EE" w:rsidRDefault="00721B44" w:rsidP="00721B44">
      <w:pPr>
        <w:pStyle w:val="Normaltindrag"/>
      </w:pPr>
      <w:r w:rsidRPr="00C462EE">
        <w:t>Arbetslöshetsförsäkringens regler skall tillämpas likvärdigt i en omvärld med större olikheter. Arbetssökande skall få samma bemötande vid lika situ</w:t>
      </w:r>
      <w:r w:rsidRPr="00C462EE">
        <w:t>a</w:t>
      </w:r>
      <w:r w:rsidRPr="00C462EE">
        <w:t>tioner men också olika handlingsplaner utifrån sina personliga möjligheter och olika förutsättningar.</w:t>
      </w:r>
    </w:p>
    <w:p w:rsidR="00AC5C29" w:rsidRPr="00C462EE" w:rsidRDefault="00721B44" w:rsidP="00721B44">
      <w:pPr>
        <w:pStyle w:val="Normaltindrag"/>
        <w:rPr>
          <w:szCs w:val="22"/>
        </w:rPr>
      </w:pPr>
      <w:r w:rsidRPr="00C462EE">
        <w:t>På senare tid har den allmänna debatten nästan helt fokuserats på så kallad sökintensitet – alltså kvantiteten ansökningar som den enskilde ägnar sig åt att producera. Den underliggande tanke som då sällan redovisas direkt är att arbetslösa söker fler jobb om de får ”större incitament”, alltså sämre villkor, till exempel i form av sämre arbetslöshetsersättning. Detta är olyckligt, efte</w:t>
      </w:r>
      <w:r w:rsidRPr="00C462EE">
        <w:t>r</w:t>
      </w:r>
      <w:r w:rsidRPr="00C462EE">
        <w:t xml:space="preserve">som ett sådant synsätt bortser från arbetsmarknadens faktiska funktionssätt. </w:t>
      </w:r>
      <w:r w:rsidRPr="00C462EE">
        <w:rPr>
          <w:szCs w:val="22"/>
        </w:rPr>
        <w:t xml:space="preserve">LO har med hjälp av arbetskraftsundersökningarna (AKU) visat en bild av arbetsmarknaden som en slags kö, vilket ger en mer realistisk bild av den faktiska sökprocessen (Andersson, </w:t>
      </w:r>
      <w:r w:rsidR="005072FB" w:rsidRPr="00C462EE">
        <w:rPr>
          <w:szCs w:val="22"/>
        </w:rPr>
        <w:t xml:space="preserve">D.; </w:t>
      </w:r>
      <w:r w:rsidRPr="00C462EE">
        <w:rPr>
          <w:i/>
          <w:szCs w:val="22"/>
        </w:rPr>
        <w:t>Vem ansvarar för arbetslösheten</w:t>
      </w:r>
      <w:r w:rsidRPr="00C462EE">
        <w:rPr>
          <w:szCs w:val="22"/>
        </w:rPr>
        <w:t>. LO, 2005).</w:t>
      </w:r>
    </w:p>
    <w:p w:rsidR="00AC5C29" w:rsidRPr="00C462EE" w:rsidRDefault="00721B44" w:rsidP="00AC5C29">
      <w:pPr>
        <w:pStyle w:val="Normaltindrag"/>
        <w:rPr>
          <w:szCs w:val="22"/>
        </w:rPr>
      </w:pPr>
      <w:r w:rsidRPr="00C462EE">
        <w:rPr>
          <w:szCs w:val="22"/>
        </w:rPr>
        <w:t xml:space="preserve"> Varje månad under 2003 fanns i snitt 44</w:t>
      </w:r>
      <w:r w:rsidR="00AC5C29" w:rsidRPr="00C462EE">
        <w:rPr>
          <w:szCs w:val="22"/>
        </w:rPr>
        <w:t> </w:t>
      </w:r>
      <w:r w:rsidRPr="00C462EE">
        <w:rPr>
          <w:szCs w:val="22"/>
        </w:rPr>
        <w:t>000 jobb att söka. Man kan dela upp dem som sökte dessa jobb i tre grupper. Först dem som hade jobb men sökte andra. Dessa är de som är mest attraktiva för arbetsgivarna, och utgjo</w:t>
      </w:r>
      <w:r w:rsidRPr="00C462EE">
        <w:rPr>
          <w:szCs w:val="22"/>
        </w:rPr>
        <w:t>r</w:t>
      </w:r>
      <w:r w:rsidRPr="00C462EE">
        <w:rPr>
          <w:szCs w:val="22"/>
        </w:rPr>
        <w:t>de 5,2 sökande per ledigt arbetstillfälle. I andra ledet de öppet arbetslösa som utgjorde 4,9 sökande per ledigt arbetstillfälle. I tredje ledet ex</w:t>
      </w:r>
      <w:r w:rsidR="005072FB" w:rsidRPr="00C462EE">
        <w:rPr>
          <w:szCs w:val="22"/>
        </w:rPr>
        <w:t>empel</w:t>
      </w:r>
      <w:r w:rsidRPr="00C462EE">
        <w:rPr>
          <w:szCs w:val="22"/>
        </w:rPr>
        <w:t>v</w:t>
      </w:r>
      <w:r w:rsidR="005072FB" w:rsidRPr="00C462EE">
        <w:rPr>
          <w:szCs w:val="22"/>
        </w:rPr>
        <w:t>is</w:t>
      </w:r>
      <w:r w:rsidRPr="00C462EE">
        <w:rPr>
          <w:szCs w:val="22"/>
        </w:rPr>
        <w:t xml:space="preserve"> stud</w:t>
      </w:r>
      <w:r w:rsidRPr="00C462EE">
        <w:rPr>
          <w:szCs w:val="22"/>
        </w:rPr>
        <w:t>e</w:t>
      </w:r>
      <w:r w:rsidRPr="00C462EE">
        <w:rPr>
          <w:szCs w:val="22"/>
        </w:rPr>
        <w:t>rande som står utanför arbetskraften men vill ha jobb om fler blir lediga. I snitt fanns alltså 13 arbetssökande per ledigt arbetstillfälle varje månad. Ba</w:t>
      </w:r>
      <w:r w:rsidRPr="00C462EE">
        <w:rPr>
          <w:szCs w:val="22"/>
        </w:rPr>
        <w:t>k</w:t>
      </w:r>
      <w:r w:rsidRPr="00C462EE">
        <w:rPr>
          <w:szCs w:val="22"/>
        </w:rPr>
        <w:t xml:space="preserve">om den kön kommer de som varit sjuka mer än 90 dagar. Antar man att en ökad sökaktivitet gör att alla arbetssökande söker 10 jobb per månad kommer varje arbetsgivare att få 130 ansökningar per jobb. Arbetsgivarna kommer att få över 5 miljoner ansökningshandlingar. </w:t>
      </w:r>
    </w:p>
    <w:p w:rsidR="00721B44" w:rsidRPr="00C462EE" w:rsidRDefault="00721B44" w:rsidP="00AC5C29">
      <w:pPr>
        <w:pStyle w:val="Normaltindrag"/>
      </w:pPr>
      <w:r w:rsidRPr="00C462EE">
        <w:t>Det är inget som varje enskild arbetsgivare med vakanser är intresserad av. Som LO konstaterar vidare: ”Det elaka i denna process är att ju bättre de attraktiva arbetssökande är på att söka arbete, desto mer minskar sannolikh</w:t>
      </w:r>
      <w:r w:rsidRPr="00C462EE">
        <w:t>e</w:t>
      </w:r>
      <w:r w:rsidRPr="00C462EE">
        <w:t xml:space="preserve">ten för dem som har liten eller medelstor möjlighet att få arbete”. Vad det handlar om i första hand om man vill göra något åt arbetslösheten är alltså efterfrågan på arbetskraft, som ju </w:t>
      </w:r>
      <w:r w:rsidRPr="00C462EE">
        <w:rPr>
          <w:i/>
        </w:rPr>
        <w:t>inte</w:t>
      </w:r>
      <w:r w:rsidRPr="00C462EE">
        <w:t xml:space="preserve"> är en individuell fråga. Redan av detta skäl är det därför feltänkt att göra en stark koppling mellan arbetslöshetsfö</w:t>
      </w:r>
      <w:r w:rsidRPr="00C462EE">
        <w:t>r</w:t>
      </w:r>
      <w:r w:rsidRPr="00C462EE">
        <w:t>säkringen, arbetsutbudet och arbetslösheten – såvida det inte är en aktiv avsikt att skapa större otrygghet på arbetsmarknaden, vilket bör avvisas.</w:t>
      </w:r>
    </w:p>
    <w:p w:rsidR="00721B44" w:rsidRPr="00C462EE" w:rsidRDefault="00721B44" w:rsidP="00721B44">
      <w:pPr>
        <w:pStyle w:val="Normaltindrag"/>
      </w:pPr>
      <w:r w:rsidRPr="00C462EE">
        <w:t xml:space="preserve">Under </w:t>
      </w:r>
      <w:r w:rsidR="00695073" w:rsidRPr="00C462EE">
        <w:t xml:space="preserve">de </w:t>
      </w:r>
      <w:r w:rsidRPr="00C462EE">
        <w:t xml:space="preserve">senaste </w:t>
      </w:r>
      <w:r w:rsidR="00370E6E" w:rsidRPr="00C462EE">
        <w:t xml:space="preserve">åren </w:t>
      </w:r>
      <w:r w:rsidRPr="00C462EE">
        <w:t>har flera olika rapporter kommit om hanteringen av arbetslöshetsförsäkringen. Rapporterna speglar en mängd olika förhållanden, detta utifrån de uppdrag de haft. Samtidigt skall sägas att det inte är hante</w:t>
      </w:r>
      <w:r w:rsidRPr="00C462EE">
        <w:t>r</w:t>
      </w:r>
      <w:r w:rsidRPr="00C462EE">
        <w:t>ingen av försäkringen som kan lösa problemen med arbetslösheten. De avg</w:t>
      </w:r>
      <w:r w:rsidRPr="00C462EE">
        <w:t>ö</w:t>
      </w:r>
      <w:r w:rsidRPr="00C462EE">
        <w:t>rande frågorna är inriktningen av den ekonomiska politiken, av de arbetsmö</w:t>
      </w:r>
      <w:r w:rsidRPr="00C462EE">
        <w:t>j</w:t>
      </w:r>
      <w:r w:rsidRPr="00C462EE">
        <w:t>ligheter som ges till människor oavsett bakgrund. Sökaktiviteten bland arbet</w:t>
      </w:r>
      <w:r w:rsidRPr="00C462EE">
        <w:t>s</w:t>
      </w:r>
      <w:r w:rsidRPr="00C462EE">
        <w:t>lösa är beroende av arbetsmarknadsläget</w:t>
      </w:r>
      <w:r w:rsidR="002370FC" w:rsidRPr="00C462EE">
        <w:t>. F</w:t>
      </w:r>
      <w:r w:rsidRPr="00C462EE">
        <w:t>ler lediga jobb gör att arbetslösa finner det meningsfullt att sända in en ansökan. Konkurrensen om lediga jobb har ökat och bristtalen är låga. I AMS-rapporten ura 2003:5 skrevs:</w:t>
      </w:r>
    </w:p>
    <w:p w:rsidR="00AC5C29" w:rsidRPr="00C462EE" w:rsidRDefault="00721B44" w:rsidP="002370FC">
      <w:pPr>
        <w:pStyle w:val="Citat"/>
      </w:pPr>
      <w:r w:rsidRPr="00C462EE">
        <w:t>Rekryteringsproblemen har minskat kraftigt de senaste åren inom det pr</w:t>
      </w:r>
      <w:r w:rsidRPr="00C462EE">
        <w:t>i</w:t>
      </w:r>
      <w:r w:rsidRPr="00C462EE">
        <w:t>vata näringslivet. Bristtalen är historiskt sett mycket låga inom industrin samt inom den privata tjänstesektorn och jämförbara med dem som not</w:t>
      </w:r>
      <w:r w:rsidRPr="00C462EE">
        <w:t>e</w:t>
      </w:r>
      <w:r w:rsidRPr="00C462EE">
        <w:t>rades under den djupa lågkonjunkturen i början av 19</w:t>
      </w:r>
      <w:r w:rsidR="002370FC" w:rsidRPr="00C462EE">
        <w:t>90-talet.</w:t>
      </w:r>
    </w:p>
    <w:p w:rsidR="00721B44" w:rsidRPr="00C462EE" w:rsidRDefault="00721B44" w:rsidP="002370FC">
      <w:r w:rsidRPr="00C462EE">
        <w:t>Arbetsförmedlingens frä</w:t>
      </w:r>
      <w:r w:rsidR="002370FC" w:rsidRPr="00C462EE">
        <w:t>msta uppgift är platsförmedling;</w:t>
      </w:r>
      <w:r w:rsidRPr="00C462EE">
        <w:t xml:space="preserve"> finns det fler lediga platser blir anvisningarna naturligtvis fler. Här kan det finnas olika förutsät</w:t>
      </w:r>
      <w:r w:rsidRPr="00C462EE">
        <w:t>t</w:t>
      </w:r>
      <w:r w:rsidRPr="00C462EE">
        <w:t>ningar bl.a. beroende på konjunkturläge, strukturomvandling och regional tillväxt. Ansökningar om arbete kan också tas emot olika beroende på arbet</w:t>
      </w:r>
      <w:r w:rsidRPr="00C462EE">
        <w:t>s</w:t>
      </w:r>
      <w:r w:rsidRPr="00C462EE">
        <w:t>givares inställning, detta kan gälla unga eller äldre, invandrade, kvinnor i fertil ålder m.m.</w:t>
      </w:r>
      <w:r w:rsidR="00370E6E" w:rsidRPr="00C462EE">
        <w:rPr>
          <w:b/>
        </w:rPr>
        <w:t xml:space="preserve"> </w:t>
      </w:r>
      <w:r w:rsidRPr="00C462EE">
        <w:t>Det är viktigt att hanteringen av arbetslöshetsförsäkringen är korrekt och rättssäker, men det är ändå inte denna hantering som avgör läget på arbetsmarknaden. I Statskontorets rapport 2004:15 sägs också:</w:t>
      </w:r>
    </w:p>
    <w:p w:rsidR="00721B44" w:rsidRPr="00C462EE" w:rsidRDefault="00721B44" w:rsidP="002370FC">
      <w:pPr>
        <w:pStyle w:val="Citat"/>
      </w:pPr>
      <w:r w:rsidRPr="00C462EE">
        <w:t>...</w:t>
      </w:r>
      <w:r w:rsidR="002370FC" w:rsidRPr="00C462EE">
        <w:t xml:space="preserve"> </w:t>
      </w:r>
      <w:r w:rsidRPr="00C462EE">
        <w:t>är det viktigt att poängtera att ekonomiska incitament och större ko</w:t>
      </w:r>
      <w:r w:rsidRPr="00C462EE">
        <w:t>n</w:t>
      </w:r>
      <w:r w:rsidRPr="00C462EE">
        <w:t>troll av de arbetssökande är sannolikt föga verkningsfullt om orsaken till låg sökaktivitet står att finna i dåligt självförtroende, misströstan och svag efterfrågan på arbetskraft. Då ligger lösningen i stället på att stärka individen, öka dennes motivation etc. genom pro-aktiva och upplyftande aktivitet</w:t>
      </w:r>
      <w:r w:rsidR="00D3567C" w:rsidRPr="00C462EE">
        <w:t>er</w:t>
      </w:r>
      <w:r w:rsidRPr="00C462EE">
        <w:t xml:space="preserve"> i</w:t>
      </w:r>
      <w:r w:rsidR="00AC5C29" w:rsidRPr="00C462EE">
        <w:t xml:space="preserve"> </w:t>
      </w:r>
      <w:r w:rsidRPr="00C462EE">
        <w:t>stället för mer kontroll</w:t>
      </w:r>
      <w:r w:rsidR="002370FC" w:rsidRPr="00C462EE">
        <w:t>.</w:t>
      </w:r>
    </w:p>
    <w:p w:rsidR="00721B44" w:rsidRPr="00C462EE" w:rsidRDefault="00721B44" w:rsidP="00721B44">
      <w:pPr>
        <w:pStyle w:val="Rubrik1"/>
      </w:pPr>
      <w:bookmarkStart w:id="5" w:name="_Toc84236440"/>
      <w:bookmarkStart w:id="6" w:name="_Toc119835985"/>
      <w:r w:rsidRPr="00C462EE">
        <w:t>Sätt kvaliteten i centrum</w:t>
      </w:r>
      <w:bookmarkEnd w:id="5"/>
      <w:bookmarkEnd w:id="6"/>
    </w:p>
    <w:p w:rsidR="00721B44" w:rsidRPr="00C462EE" w:rsidRDefault="00721B44" w:rsidP="006D7C9E">
      <w:r w:rsidRPr="00C462EE">
        <w:t xml:space="preserve">I Statskontorets rapport 2004:15 rörande de individuella handlingsplanerna föreslås att ett kvalitativt verksamhetsmål införs. I </w:t>
      </w:r>
      <w:r w:rsidR="00AC5C29" w:rsidRPr="00C462EE">
        <w:t>Inspektionen för arbetslö</w:t>
      </w:r>
      <w:r w:rsidR="00AC5C29" w:rsidRPr="00C462EE">
        <w:t>s</w:t>
      </w:r>
      <w:r w:rsidR="00AC5C29" w:rsidRPr="00C462EE">
        <w:t>hetsförsäkringens (</w:t>
      </w:r>
      <w:r w:rsidRPr="00C462EE">
        <w:t>IAF:s</w:t>
      </w:r>
      <w:r w:rsidR="00AC5C29" w:rsidRPr="00C462EE">
        <w:t>)</w:t>
      </w:r>
      <w:r w:rsidRPr="00C462EE">
        <w:t xml:space="preserve"> rapport om hanteringen av </w:t>
      </w:r>
      <w:r w:rsidR="002370FC" w:rsidRPr="00C462EE">
        <w:t>A</w:t>
      </w:r>
      <w:r w:rsidRPr="00C462EE">
        <w:t xml:space="preserve">rbetsmarknadsverkets hantering av arbetslöshetsförsäkringen påvisas kvalitetsbrister i meddelanden som rör ifrågasättande av ersättning. </w:t>
      </w:r>
    </w:p>
    <w:p w:rsidR="00370E6E" w:rsidRPr="00C462EE" w:rsidRDefault="00721B44" w:rsidP="00370E6E">
      <w:pPr>
        <w:pStyle w:val="Normaltindrag"/>
        <w:rPr>
          <w:b/>
        </w:rPr>
      </w:pPr>
      <w:r w:rsidRPr="00C462EE">
        <w:t>På olika områden kan vi konstatera bristande kvalitet i hanteringen av fö</w:t>
      </w:r>
      <w:r w:rsidRPr="00C462EE">
        <w:t>r</w:t>
      </w:r>
      <w:r w:rsidRPr="00C462EE">
        <w:t xml:space="preserve">säkringens bestämmelser vilket i sin tur är en spegling av bristande kvalitet i sökprocessen. Att fler arbetslösa skall slänga iväg fler ansökningar förbättrar inte arbetsmarknadens funktionssätt. </w:t>
      </w:r>
      <w:r w:rsidR="00370E6E" w:rsidRPr="00C462EE">
        <w:t>Den viktigaste kontrollfunktionen i fö</w:t>
      </w:r>
      <w:r w:rsidR="00370E6E" w:rsidRPr="00C462EE">
        <w:t>r</w:t>
      </w:r>
      <w:r w:rsidR="00370E6E" w:rsidRPr="00C462EE">
        <w:t>säkringen är att anvisa lediga jobb som faktiskt är lämpliga för den arbetss</w:t>
      </w:r>
      <w:r w:rsidR="00370E6E" w:rsidRPr="00C462EE">
        <w:t>ö</w:t>
      </w:r>
      <w:r w:rsidR="00370E6E" w:rsidRPr="00C462EE">
        <w:t>kande och inte krav på viss mängd (oseriöst) sökta jobb.</w:t>
      </w:r>
    </w:p>
    <w:p w:rsidR="00721B44" w:rsidRPr="00C462EE" w:rsidRDefault="00721B44" w:rsidP="00721B44">
      <w:pPr>
        <w:pStyle w:val="Normaltindrag"/>
      </w:pPr>
      <w:r w:rsidRPr="00C462EE">
        <w:t>Arbetsgivare får svårare att hantera stora mängder ansökning</w:t>
      </w:r>
      <w:r w:rsidR="002370FC" w:rsidRPr="00C462EE">
        <w:t>ar och att a</w:t>
      </w:r>
      <w:r w:rsidR="002370FC" w:rsidRPr="00C462EE">
        <w:t>n</w:t>
      </w:r>
      <w:r w:rsidR="002370FC" w:rsidRPr="00C462EE">
        <w:t>ställa rätt person. L</w:t>
      </w:r>
      <w:r w:rsidRPr="00C462EE">
        <w:t>ediga jobb kommer också att i framtiden gå förmedlingen förbi. Personer som får fler avslag får inte ökad motivation i sitt arbetssöka</w:t>
      </w:r>
      <w:r w:rsidRPr="00C462EE">
        <w:t>n</w:t>
      </w:r>
      <w:r w:rsidRPr="00C462EE">
        <w:t>de. Det är viktigt att sökprocessen går ut på att söka rätt jobb, på rätt sätt och i rätt tid. Här kan arbetsförmedlingens personal innebära ett viktigt stöd om de får rätt uppdrag med tillräckliga resurser. Personalen skall ha en dialog med den arbetssökande, den individuella handlingsplanen är här ett viktigt instr</w:t>
      </w:r>
      <w:r w:rsidRPr="00C462EE">
        <w:t>u</w:t>
      </w:r>
      <w:r w:rsidRPr="00C462EE">
        <w:t>ment. Den arb</w:t>
      </w:r>
      <w:r w:rsidR="002370FC" w:rsidRPr="00C462EE">
        <w:t>etssökandes egna mål är centrala</w:t>
      </w:r>
      <w:r w:rsidRPr="00C462EE">
        <w:t xml:space="preserve"> liksom hur dessa mål skall uppnås. Planen skall vara individuell för att vara aktiv.</w:t>
      </w:r>
    </w:p>
    <w:p w:rsidR="00721B44" w:rsidRPr="00C462EE" w:rsidRDefault="00721B44" w:rsidP="00721B44">
      <w:pPr>
        <w:pStyle w:val="Normaltindrag"/>
      </w:pPr>
      <w:r w:rsidRPr="00C462EE">
        <w:t>Statskontoret refererar i sin rapport:</w:t>
      </w:r>
    </w:p>
    <w:p w:rsidR="00AC5C29" w:rsidRPr="00C462EE" w:rsidRDefault="00721B44" w:rsidP="002370FC">
      <w:pPr>
        <w:pStyle w:val="Citat"/>
      </w:pPr>
      <w:r w:rsidRPr="00C462EE">
        <w:t>Riksrevisionen menar i sin rapport att brister i handlingsplaner försvårar matchning och anvisning och leder till en lägre anvisnings- och arbet</w:t>
      </w:r>
      <w:r w:rsidRPr="00C462EE">
        <w:t>s</w:t>
      </w:r>
      <w:r w:rsidRPr="00C462EE">
        <w:t>placeringsgrad. Bristerna orsakar också ett stort tryck på de arbetslag som ”tar över” de arbetssökande efter de 100 första dagarna, då dessa ägnat sig åt självservice. Riksrevisionen menar att en tidig individualiserad se</w:t>
      </w:r>
      <w:r w:rsidRPr="00C462EE">
        <w:t>r</w:t>
      </w:r>
      <w:r w:rsidRPr="00C462EE">
        <w:t>vice i samband med att handlingsplanen upprättas och kontinuerligt rev</w:t>
      </w:r>
      <w:r w:rsidRPr="00C462EE">
        <w:t>i</w:t>
      </w:r>
      <w:r w:rsidRPr="00C462EE">
        <w:t>deras är avgörande för att arbetsförmedlingen ska kunna ha ett tydligt förhållningssätt gentemot arbetssökande och ge honom el</w:t>
      </w:r>
      <w:r w:rsidR="002370FC" w:rsidRPr="00C462EE">
        <w:t>ler henne ko</w:t>
      </w:r>
      <w:r w:rsidR="002370FC" w:rsidRPr="00C462EE">
        <w:t>r</w:t>
      </w:r>
      <w:r w:rsidR="002370FC" w:rsidRPr="00C462EE">
        <w:t>rekta anvisningar.</w:t>
      </w:r>
    </w:p>
    <w:p w:rsidR="00721B44" w:rsidRPr="00C462EE" w:rsidRDefault="00721B44" w:rsidP="002370FC">
      <w:r w:rsidRPr="00C462EE">
        <w:t>Många har i dag möjlighet att snabbt via IT söka efter lediga tjänster och sända i</w:t>
      </w:r>
      <w:r w:rsidR="002370FC" w:rsidRPr="00C462EE">
        <w:t xml:space="preserve"> </w:t>
      </w:r>
      <w:r w:rsidRPr="00C462EE">
        <w:t>väg ansökningar om arbetsförmedlingen så kräver. Men det är viktigt att hög sökaktivitet bygger på kvalitet och en god verklighetsuppfattning av olika arbetskrav. Fler arbetslösa utgörs i dag också av personer med högsk</w:t>
      </w:r>
      <w:r w:rsidRPr="00C462EE">
        <w:t>o</w:t>
      </w:r>
      <w:r w:rsidRPr="00C462EE">
        <w:t>leutbildning. Service och programutbud måste anpassas till denna verklighet.</w:t>
      </w:r>
    </w:p>
    <w:p w:rsidR="00721B44" w:rsidRPr="00C462EE" w:rsidRDefault="00721B44" w:rsidP="00721B44">
      <w:pPr>
        <w:pStyle w:val="Normaltindrag"/>
      </w:pPr>
      <w:r w:rsidRPr="00C462EE">
        <w:t>Hur sökprocessen ska</w:t>
      </w:r>
      <w:r w:rsidR="00AC5C29" w:rsidRPr="00C462EE">
        <w:t>ll</w:t>
      </w:r>
      <w:r w:rsidRPr="00C462EE">
        <w:t xml:space="preserve"> se ut måste vara beroende av den individuella sit</w:t>
      </w:r>
      <w:r w:rsidRPr="00C462EE">
        <w:t>u</w:t>
      </w:r>
      <w:r w:rsidRPr="00C462EE">
        <w:t xml:space="preserve">ationen och krav på ökad aktivitet bör balanseras mot en motsvarande ökad anvisningsaktivitet från arbetsförmedlingens sida. </w:t>
      </w:r>
    </w:p>
    <w:p w:rsidR="00721B44" w:rsidRPr="00C462EE" w:rsidRDefault="00721B44" w:rsidP="00721B44">
      <w:pPr>
        <w:pStyle w:val="Normaltindrag"/>
      </w:pPr>
      <w:r w:rsidRPr="00C462EE">
        <w:t>När det gäller personer med låg sökaktivitet är det viktigt att öka kunsk</w:t>
      </w:r>
      <w:r w:rsidRPr="00C462EE">
        <w:t>a</w:t>
      </w:r>
      <w:r w:rsidRPr="00C462EE">
        <w:t>pen om dessa grupper och orsaken därtill. Men som Statskontoret påpekar handlar det främst om motivations- och pro-aktiva åtgärder. Det kan inte vara ett mål i sig att fler skall avstängas från a-kassan, det är inget arbetsmar</w:t>
      </w:r>
      <w:r w:rsidRPr="00C462EE">
        <w:t>k</w:t>
      </w:r>
      <w:r w:rsidRPr="00C462EE">
        <w:t>nadspolitiskt program. Tvärtom bör målet vara att färre skall bli utförsäkrade genom en aktiv sökprocess med hög kvalitet.</w:t>
      </w:r>
    </w:p>
    <w:p w:rsidR="00721B44" w:rsidRPr="00C462EE" w:rsidRDefault="00721B44" w:rsidP="00721B44">
      <w:pPr>
        <w:pStyle w:val="Rubrik1"/>
      </w:pPr>
      <w:bookmarkStart w:id="7" w:name="_Toc84236441"/>
      <w:bookmarkStart w:id="8" w:name="_Toc119835986"/>
      <w:r w:rsidRPr="00C462EE">
        <w:t>Rättssäkerhet</w:t>
      </w:r>
      <w:bookmarkEnd w:id="7"/>
      <w:bookmarkEnd w:id="8"/>
    </w:p>
    <w:p w:rsidR="00721B44" w:rsidRPr="00C462EE" w:rsidRDefault="00721B44" w:rsidP="006D7C9E">
      <w:r w:rsidRPr="00C462EE">
        <w:t>Det är viktigt att varje arbetslös bedöms på samma sätt oavsett var man bor och vilken kassa man tillhör. Verksamheten ska</w:t>
      </w:r>
      <w:r w:rsidR="00AC5C29" w:rsidRPr="00C462EE">
        <w:t>ll</w:t>
      </w:r>
      <w:r w:rsidRPr="00C462EE">
        <w:t xml:space="preserve"> präglas av en enhetlig och därmed rättvis tillämpning av de regler som gäller i arbetsförmedlingens och arbetslöshetskassornas verksamhet. Uppföljningen ska</w:t>
      </w:r>
      <w:r w:rsidR="00311A0A" w:rsidRPr="00C462EE">
        <w:t>ll</w:t>
      </w:r>
      <w:r w:rsidRPr="00C462EE">
        <w:t xml:space="preserve"> förbättras och ta hänsyn till ovan nämnda kvalitativa aspekter. Uppföljning kan inte reduceras till ökat tryck på redan trängda individer.</w:t>
      </w:r>
    </w:p>
    <w:p w:rsidR="00721B44" w:rsidRPr="00C462EE" w:rsidRDefault="00721B44" w:rsidP="006D7C9E">
      <w:pPr>
        <w:pStyle w:val="Normaltindrag"/>
      </w:pPr>
      <w:r w:rsidRPr="00C462EE">
        <w:t>När man är i arbetsmarknadspolitiska åtgärder har man ett aktivitetsstöd som är på samma nivå som ersättningen från a-kassan. Arbetsmarknadspolit</w:t>
      </w:r>
      <w:r w:rsidRPr="00C462EE">
        <w:t>i</w:t>
      </w:r>
      <w:r w:rsidRPr="00C462EE">
        <w:t>ken har för ett antal år sedan ändrats för att bli mer långsiktig. I stället för att ibland varva perioder av åtgärder med tider av kontantersättning infördes systemet med GAR (Aktivietsgarantin). Aktivitetsersättning kom då att under längre tid spela samma roll som ersättning från a-kassan. IAF</w:t>
      </w:r>
      <w:r w:rsidR="00311A0A" w:rsidRPr="00C462EE">
        <w:t xml:space="preserve"> </w:t>
      </w:r>
      <w:r w:rsidRPr="00C462EE">
        <w:t>har också fått i uppdrag att kontrollera hur förmedlingarna hanterar återkallande av anvi</w:t>
      </w:r>
      <w:r w:rsidRPr="00C462EE">
        <w:t>s</w:t>
      </w:r>
      <w:r w:rsidRPr="00C462EE">
        <w:t>ningar till arbetsmarknadspolitiskt program. Det är naturligt att IAF gör detta med tanke på att när en arbetslös blir utan kontantersättning är det av mycket stor betydelse oavsett ersättningens namn och avsändare.</w:t>
      </w:r>
    </w:p>
    <w:p w:rsidR="00721B44" w:rsidRPr="00C462EE" w:rsidRDefault="00721B44" w:rsidP="006D7C9E">
      <w:pPr>
        <w:pStyle w:val="Normaltindrag"/>
      </w:pPr>
      <w:r w:rsidRPr="00C462EE">
        <w:t xml:space="preserve">De nedsättningsregler som gäller arbetslöshetsförsäkringen gäller dock inte aktivitetsstödet.  </w:t>
      </w:r>
      <w:r w:rsidR="00FD4735" w:rsidRPr="00C462EE">
        <w:t>För att underlätta en likvärdig regeltillämpning inom de olika systemen över hela landet och m</w:t>
      </w:r>
      <w:r w:rsidRPr="00C462EE">
        <w:t>ed tanke på den roll som aktivitetsst</w:t>
      </w:r>
      <w:r w:rsidRPr="00C462EE">
        <w:t>ö</w:t>
      </w:r>
      <w:r w:rsidRPr="00C462EE">
        <w:t>det spelar och det arbetsmarknadspolitiska sambandet mellan aktivitetsstöd och ersättning från a-kassan borde nedsättningsreglerna vara lika i de olika systemen. Detta bör riksdagen som sin mening ge regeringen till känna.</w:t>
      </w:r>
    </w:p>
    <w:p w:rsidR="00721B44" w:rsidRPr="00C462EE" w:rsidRDefault="00721B44" w:rsidP="006D7C9E">
      <w:pPr>
        <w:pStyle w:val="Rubrik1"/>
      </w:pPr>
      <w:bookmarkStart w:id="9" w:name="_Toc84236442"/>
      <w:bookmarkStart w:id="10" w:name="_Toc119835987"/>
      <w:r w:rsidRPr="00C462EE">
        <w:t>Lagen om arbetslöshetskassor</w:t>
      </w:r>
      <w:bookmarkEnd w:id="9"/>
      <w:bookmarkEnd w:id="10"/>
    </w:p>
    <w:p w:rsidR="00721B44" w:rsidRPr="00C462EE" w:rsidRDefault="00721B44" w:rsidP="006D7C9E">
      <w:r w:rsidRPr="00C462EE">
        <w:t>Arbetslöshetsersättningen är en omställningsförsäkring som bygger på a</w:t>
      </w:r>
      <w:r w:rsidRPr="00C462EE">
        <w:t>n</w:t>
      </w:r>
      <w:r w:rsidRPr="00C462EE">
        <w:t xml:space="preserve">ställning och inkomstbortfallsprincipen. Principen utgår från tanken om allas rätt till arbete, men får som konsekvens att personer som har svårt att komma in på arbetsmarknaden också har svårt att komma in i trygghetssystemen. </w:t>
      </w:r>
    </w:p>
    <w:p w:rsidR="00E705EE" w:rsidRPr="00C462EE" w:rsidRDefault="00721B44" w:rsidP="006D7C9E">
      <w:pPr>
        <w:pStyle w:val="Normaltindrag"/>
        <w:rPr>
          <w:b/>
          <w:szCs w:val="24"/>
        </w:rPr>
      </w:pPr>
      <w:r w:rsidRPr="00C462EE">
        <w:t>För den som har ett fast heltidsjobb är det inga problem att uppfylla intr</w:t>
      </w:r>
      <w:r w:rsidRPr="00C462EE">
        <w:t>ä</w:t>
      </w:r>
      <w:r w:rsidRPr="00C462EE">
        <w:t>deskrav och arbetsvillkor. Däremot är det svårt för deltidsarbetande och för dem som har olika former av tillfälliga anställningar. Antalet ”timanställnin</w:t>
      </w:r>
      <w:r w:rsidRPr="00C462EE">
        <w:t>g</w:t>
      </w:r>
      <w:r w:rsidRPr="00C462EE">
        <w:t>ar” har kraftigt ökat de senaste åren. Lagen om arbetslöshetskassor</w:t>
      </w:r>
      <w:r w:rsidR="002370FC" w:rsidRPr="00C462EE">
        <w:t>,</w:t>
      </w:r>
      <w:r w:rsidRPr="00C462EE">
        <w:t xml:space="preserve"> </w:t>
      </w:r>
      <w:r w:rsidR="00311A0A" w:rsidRPr="00C462EE">
        <w:t>34</w:t>
      </w:r>
      <w:r w:rsidR="002370FC" w:rsidRPr="00C462EE">
        <w:t xml:space="preserve"> §,</w:t>
      </w:r>
      <w:r w:rsidRPr="00C462EE">
        <w:t xml:space="preserve"> stipulerar att man måste ha arbetat minst 17 timmar i veckan i 4 veckor under en 5-veckorsperiod för att man överhuvudtaget skall få bli medlem. Eftersom det är kvinnor och invandrade som har högst andel både deltids</w:t>
      </w:r>
      <w:r w:rsidRPr="00C462EE">
        <w:noBreakHyphen/>
        <w:t xml:space="preserve"> och tillfälliga anställningar blir resultatet att gällande regelsystem verkar strukturellt di</w:t>
      </w:r>
      <w:r w:rsidRPr="00C462EE">
        <w:t>s</w:t>
      </w:r>
      <w:r w:rsidRPr="00C462EE">
        <w:t>kriminerande. Parallellt med ett arbete för att minska andelen deltids</w:t>
      </w:r>
      <w:r w:rsidRPr="00C462EE">
        <w:noBreakHyphen/>
        <w:t xml:space="preserve"> och visstidsanställningar på arbetsmarknaden bör därför regelverket i arbetslö</w:t>
      </w:r>
      <w:r w:rsidRPr="00C462EE">
        <w:t>s</w:t>
      </w:r>
      <w:r w:rsidRPr="00C462EE">
        <w:t>hetsförsäkringen ändras.</w:t>
      </w:r>
      <w:r w:rsidR="00EA0B1B" w:rsidRPr="00C462EE">
        <w:t xml:space="preserve"> Regeringen bör se över hur rätten till arbetslöshet</w:t>
      </w:r>
      <w:r w:rsidR="00EA0B1B" w:rsidRPr="00C462EE">
        <w:t>s</w:t>
      </w:r>
      <w:r w:rsidR="00EA0B1B" w:rsidRPr="00C462EE">
        <w:t>ersättning kan göras neutral och diskriminering av korttids</w:t>
      </w:r>
      <w:r w:rsidR="00EA0B1B" w:rsidRPr="00C462EE">
        <w:noBreakHyphen/>
        <w:t xml:space="preserve"> och deltidsa</w:t>
      </w:r>
      <w:r w:rsidR="00EA0B1B" w:rsidRPr="00C462EE">
        <w:t>n</w:t>
      </w:r>
      <w:r w:rsidR="00EA0B1B" w:rsidRPr="00C462EE">
        <w:t xml:space="preserve">ställda kan undanröjas. </w:t>
      </w:r>
      <w:r w:rsidRPr="00C462EE">
        <w:t>De centrala fackliga organisationerna, LO, TCO och S</w:t>
      </w:r>
      <w:r w:rsidR="002370FC" w:rsidRPr="00C462EE">
        <w:t>aco</w:t>
      </w:r>
      <w:r w:rsidRPr="00C462EE">
        <w:t>, har gemensamt krävt att kvalifikationskraven för att bli medlem i en a-kassa tas bort</w:t>
      </w:r>
      <w:r w:rsidR="002370FC" w:rsidRPr="00C462EE">
        <w:t>,</w:t>
      </w:r>
      <w:r w:rsidRPr="00C462EE">
        <w:t xml:space="preserve"> och regeringen har enligt uppgift inlett en dialog med parterna om hur reglerna ska</w:t>
      </w:r>
      <w:r w:rsidR="00311A0A" w:rsidRPr="00C462EE">
        <w:t>ll</w:t>
      </w:r>
      <w:r w:rsidRPr="00C462EE">
        <w:t xml:space="preserve"> kunna ändras. Regeringen </w:t>
      </w:r>
      <w:r w:rsidR="00E705EE" w:rsidRPr="00C462EE">
        <w:t>bör snarast komma med</w:t>
      </w:r>
      <w:r w:rsidR="00F827E8" w:rsidRPr="00C462EE">
        <w:rPr>
          <w:szCs w:val="24"/>
        </w:rPr>
        <w:t xml:space="preserve"> förslag</w:t>
      </w:r>
      <w:r w:rsidR="00E705EE" w:rsidRPr="00C462EE">
        <w:rPr>
          <w:szCs w:val="24"/>
        </w:rPr>
        <w:t xml:space="preserve"> till beslut om att slopa kravet för arbetslöshetskassa enligt L 1997:239. </w:t>
      </w:r>
      <w:r w:rsidR="00E705EE" w:rsidRPr="00C462EE">
        <w:t>Detta bör riksdagen som sin mening ge regeringen till känna.</w:t>
      </w:r>
      <w:r w:rsidR="006B6D72" w:rsidRPr="00C462EE">
        <w:rPr>
          <w:b/>
          <w:szCs w:val="24"/>
        </w:rPr>
        <w:t xml:space="preserve"> </w:t>
      </w:r>
    </w:p>
    <w:p w:rsidR="00721B44" w:rsidRPr="00C462EE" w:rsidRDefault="00721B44" w:rsidP="006D7C9E">
      <w:pPr>
        <w:pStyle w:val="Rubrik1"/>
      </w:pPr>
      <w:bookmarkStart w:id="11" w:name="_Toc119835988"/>
      <w:r w:rsidRPr="00C462EE">
        <w:t>Arbetslöshetsförsäkringens förstärkning för trovärdighet</w:t>
      </w:r>
      <w:bookmarkEnd w:id="11"/>
    </w:p>
    <w:p w:rsidR="00721B44" w:rsidRPr="00C462EE" w:rsidRDefault="00721B44" w:rsidP="006D7C9E">
      <w:r w:rsidRPr="00C462EE">
        <w:t xml:space="preserve">Arbetslöshetsförsäkringen skall ge flertalet löntagare 80 </w:t>
      </w:r>
      <w:r w:rsidR="00311A0A" w:rsidRPr="00C462EE">
        <w:t>%</w:t>
      </w:r>
      <w:r w:rsidRPr="00C462EE">
        <w:t xml:space="preserve"> ersät</w:t>
      </w:r>
      <w:r w:rsidR="002370FC" w:rsidRPr="00C462EE">
        <w:t>tning vid arbetslöshet. Om allt</w:t>
      </w:r>
      <w:r w:rsidRPr="00C462EE">
        <w:t>färre får adekvat ersättning undergrävs försäkringens trovärdighet och de gemensamma systemen försvagas. I</w:t>
      </w:r>
      <w:r w:rsidR="00311A0A" w:rsidRPr="00C462EE">
        <w:t xml:space="preserve"> </w:t>
      </w:r>
      <w:r w:rsidRPr="00C462EE">
        <w:t>dag finns det flera begränsningsregler i arbetslöshetsförsäkringen som får en sådan effekt.</w:t>
      </w:r>
    </w:p>
    <w:p w:rsidR="00721B44" w:rsidRPr="00C462EE" w:rsidRDefault="00721B44" w:rsidP="006D7C9E">
      <w:pPr>
        <w:pStyle w:val="Normaltindrag"/>
      </w:pPr>
      <w:r w:rsidRPr="00C462EE">
        <w:t>Ersättningstaket motsvarar i</w:t>
      </w:r>
      <w:r w:rsidR="00311A0A" w:rsidRPr="00C462EE">
        <w:t xml:space="preserve"> </w:t>
      </w:r>
      <w:r w:rsidRPr="00C462EE">
        <w:t>dag en månadsinkomst på 20</w:t>
      </w:r>
      <w:r w:rsidR="00311A0A" w:rsidRPr="00C462EE">
        <w:t> </w:t>
      </w:r>
      <w:r w:rsidRPr="00C462EE">
        <w:t>075 de första hundra ersättningsdagarna och därefter 18</w:t>
      </w:r>
      <w:r w:rsidR="00311A0A" w:rsidRPr="00C462EE">
        <w:t> </w:t>
      </w:r>
      <w:r w:rsidRPr="00C462EE">
        <w:t>700. För högre löner än dessa vä</w:t>
      </w:r>
      <w:r w:rsidRPr="00C462EE">
        <w:t>r</w:t>
      </w:r>
      <w:r w:rsidRPr="00C462EE">
        <w:t>den blir löntagaren underförsäkrad. Detta är i</w:t>
      </w:r>
      <w:r w:rsidR="00311A0A" w:rsidRPr="00C462EE">
        <w:t xml:space="preserve"> </w:t>
      </w:r>
      <w:r w:rsidRPr="00C462EE">
        <w:t>dag ett stort problem. Bland LO-medlemmarna, som har lägre genomsnittsinkomster än TCO:s och S</w:t>
      </w:r>
      <w:r w:rsidR="002370FC" w:rsidRPr="00C462EE">
        <w:t>aco</w:t>
      </w:r>
      <w:r w:rsidRPr="00C462EE">
        <w:t xml:space="preserve">s medlemmar är det över häften, 54 </w:t>
      </w:r>
      <w:r w:rsidR="00311A0A" w:rsidRPr="00C462EE">
        <w:t>%</w:t>
      </w:r>
      <w:r w:rsidRPr="00C462EE">
        <w:t xml:space="preserve">, som inte </w:t>
      </w:r>
      <w:r w:rsidR="005072FB" w:rsidRPr="00C462EE">
        <w:t xml:space="preserve">skulle </w:t>
      </w:r>
      <w:r w:rsidRPr="00C462EE">
        <w:t xml:space="preserve">få 80 </w:t>
      </w:r>
      <w:r w:rsidR="00311A0A" w:rsidRPr="00C462EE">
        <w:t xml:space="preserve">% </w:t>
      </w:r>
      <w:r w:rsidRPr="00C462EE">
        <w:t>av sin lön i ersättning de första 100 dagarna. För TCO gäller detta 74</w:t>
      </w:r>
      <w:r w:rsidR="00311A0A" w:rsidRPr="00C462EE">
        <w:t> %</w:t>
      </w:r>
      <w:r w:rsidRPr="00C462EE">
        <w:t xml:space="preserve"> av de heltidsa</w:t>
      </w:r>
      <w:r w:rsidRPr="00C462EE">
        <w:t>r</w:t>
      </w:r>
      <w:r w:rsidRPr="00C462EE">
        <w:t>betande medlemmarna de första 100 dagarna och hela 83</w:t>
      </w:r>
      <w:r w:rsidR="00311A0A" w:rsidRPr="00C462EE">
        <w:t> %</w:t>
      </w:r>
      <w:r w:rsidRPr="00C462EE">
        <w:t xml:space="preserve"> därefter.</w:t>
      </w:r>
    </w:p>
    <w:p w:rsidR="00C20807" w:rsidRPr="00C462EE" w:rsidRDefault="00C20807" w:rsidP="006D7C9E">
      <w:pPr>
        <w:pStyle w:val="Normaltindrag"/>
      </w:pPr>
      <w:r w:rsidRPr="00C462EE">
        <w:t xml:space="preserve">Risken för att bli arbetslös är samtidigt som lägst för dem med de högsta inkomsterna. Andelen löntagare som </w:t>
      </w:r>
      <w:r w:rsidR="004E4954" w:rsidRPr="00C462EE">
        <w:t xml:space="preserve">slog i taket, av dem som faktiskt </w:t>
      </w:r>
      <w:r w:rsidRPr="00C462EE">
        <w:t xml:space="preserve">uppbar arbetslöshetsersättning </w:t>
      </w:r>
      <w:r w:rsidR="004E4954" w:rsidRPr="00C462EE">
        <w:t xml:space="preserve">år </w:t>
      </w:r>
      <w:r w:rsidRPr="00C462EE">
        <w:t xml:space="preserve">2004 </w:t>
      </w:r>
      <w:r w:rsidR="004E4954" w:rsidRPr="00C462EE">
        <w:t xml:space="preserve">var cirka 30 </w:t>
      </w:r>
      <w:r w:rsidR="00311A0A" w:rsidRPr="00C462EE">
        <w:t>%</w:t>
      </w:r>
      <w:r w:rsidR="004E4954" w:rsidRPr="00C462EE">
        <w:t xml:space="preserve">, vilket i och för sig är en hög siffra. Man bör minnas att vinsten med försäkringen gäller alla medborgare, i så måtto att vitsen är den trygghet man åtnjuter, också då man </w:t>
      </w:r>
      <w:r w:rsidR="004E4954" w:rsidRPr="00C462EE">
        <w:rPr>
          <w:i/>
        </w:rPr>
        <w:t>inte</w:t>
      </w:r>
      <w:r w:rsidR="004E4954" w:rsidRPr="00C462EE">
        <w:t xml:space="preserve"> är eller blir arbetslös. Samtidigt innebär detta förhållande att den faktiska kostnaden för att höja taket är avtagande.</w:t>
      </w:r>
    </w:p>
    <w:p w:rsidR="003B3D7C" w:rsidRPr="00C462EE" w:rsidRDefault="003B3D7C" w:rsidP="006D7C9E">
      <w:pPr>
        <w:pStyle w:val="Normaltindrag"/>
      </w:pPr>
      <w:r w:rsidRPr="00C462EE">
        <w:t>Näringsdepartementet konstaterar i sitt PM Arbetslöshetsförsäkringens f</w:t>
      </w:r>
      <w:r w:rsidRPr="00C462EE">
        <w:t>i</w:t>
      </w:r>
      <w:r w:rsidR="00D3567C" w:rsidRPr="00C462EE">
        <w:t>nansiering –</w:t>
      </w:r>
      <w:r w:rsidRPr="00C462EE">
        <w:t xml:space="preserve"> konsekvenser av en ökad avgiftsfinansiering (050921):</w:t>
      </w:r>
    </w:p>
    <w:p w:rsidR="00311A0A" w:rsidRPr="00C462EE" w:rsidRDefault="003B3D7C" w:rsidP="002370FC">
      <w:pPr>
        <w:pStyle w:val="Citat"/>
      </w:pPr>
      <w:r w:rsidRPr="00C462EE">
        <w:t>Eftersom arbetslöshetsriskerna generellt är lägre för grupper med höga inkomster än för grupper med låga, är den andel som verkligen slår i t</w:t>
      </w:r>
      <w:r w:rsidRPr="00C462EE">
        <w:t>a</w:t>
      </w:r>
      <w:r w:rsidRPr="00C462EE">
        <w:t>ket vid</w:t>
      </w:r>
      <w:r w:rsidR="002370FC" w:rsidRPr="00C462EE">
        <w:t xml:space="preserve"> </w:t>
      </w:r>
      <w:r w:rsidRPr="00C462EE">
        <w:t>inträffad arbetslöshet mindre än hälften. Under 2004 var det knappt 30 % av de ersättningsberättigade som under de första 100 daga</w:t>
      </w:r>
      <w:r w:rsidRPr="00C462EE">
        <w:t>r</w:t>
      </w:r>
      <w:r w:rsidRPr="00C462EE">
        <w:t>na av arbetslöshet inte fick 80 % av sin normallön i ersättning. Detta fö</w:t>
      </w:r>
      <w:r w:rsidRPr="00C462EE">
        <w:t>r</w:t>
      </w:r>
      <w:r w:rsidRPr="00C462EE">
        <w:t>hållande innebär samtidigt att en höjning av dagpenningtaket på margin</w:t>
      </w:r>
      <w:r w:rsidRPr="00C462EE">
        <w:t>a</w:t>
      </w:r>
      <w:r w:rsidRPr="00C462EE">
        <w:t>len blir allt mindre kostsam. En höjning som motsvarar taket i sjukfö</w:t>
      </w:r>
      <w:r w:rsidRPr="00C462EE">
        <w:t>r</w:t>
      </w:r>
      <w:r w:rsidRPr="00C462EE">
        <w:t>säkringen – en månadslön på 24</w:t>
      </w:r>
      <w:r w:rsidR="00311A0A" w:rsidRPr="00C462EE">
        <w:t> </w:t>
      </w:r>
      <w:r w:rsidRPr="00C462EE">
        <w:t xml:space="preserve">000 kr eller knappt 900 kr i dagpenning – skulle för år </w:t>
      </w:r>
      <w:smartTag w:uri="urn:schemas-microsoft-com:office:smarttags" w:element="place">
        <w:smartTagPr>
          <w:attr w:name="ProductID" w:val="2003 ha"/>
        </w:smartTagPr>
        <w:r w:rsidRPr="00C462EE">
          <w:t>2003 ha</w:t>
        </w:r>
      </w:smartTag>
      <w:r w:rsidRPr="00C462EE">
        <w:t xml:space="preserve"> kostat 1,7 mdr kr extra. En höjning av brytpun</w:t>
      </w:r>
      <w:r w:rsidRPr="00C462EE">
        <w:t>k</w:t>
      </w:r>
      <w:r w:rsidRPr="00C462EE">
        <w:t>ten ända till månadslöner på drygt 40</w:t>
      </w:r>
      <w:r w:rsidR="00311A0A" w:rsidRPr="00C462EE">
        <w:t> </w:t>
      </w:r>
      <w:r w:rsidRPr="00C462EE">
        <w:t>000 kr eller dagpenning på högst 1</w:t>
      </w:r>
      <w:r w:rsidR="00311A0A" w:rsidRPr="00C462EE">
        <w:t> </w:t>
      </w:r>
      <w:r w:rsidRPr="00C462EE">
        <w:t>500 kr skulle ha kostat ytterligare drygt 1 mdr kr.</w:t>
      </w:r>
    </w:p>
    <w:p w:rsidR="00721B44" w:rsidRPr="00C462EE" w:rsidRDefault="00721B44" w:rsidP="002370FC">
      <w:r w:rsidRPr="00C462EE">
        <w:t>Att många slår i taket hotar oc</w:t>
      </w:r>
      <w:r w:rsidR="002370FC" w:rsidRPr="00C462EE">
        <w:t>kså golven i försäkringen. Alltfler som blir underförsäkrade</w:t>
      </w:r>
      <w:r w:rsidRPr="00C462EE">
        <w:t xml:space="preserve"> drivs till att skaffa sig egna tilläggsförsäkringar, själva eller i någon kollektiv form. På sikt riskerar en sådan utveckling att skapa stora problem. Betalningsviljan till den gemensamma försäkringen urholkas efte</w:t>
      </w:r>
      <w:r w:rsidRPr="00C462EE">
        <w:t>r</w:t>
      </w:r>
      <w:r w:rsidRPr="00C462EE">
        <w:t>som den inte täcker behoven för vissa grupper, när dessa får behov av försä</w:t>
      </w:r>
      <w:r w:rsidRPr="00C462EE">
        <w:t>k</w:t>
      </w:r>
      <w:r w:rsidRPr="00C462EE">
        <w:t>ringen. Detta minskar legitimiteten för de gemensamma systemen, och de med störst behov drabbas då hårdast. Det är samtidigt de med störst behov av komplettering som har svårast att skaffa sig en sådan utanför de gemensamma lösningarna, eftersom risken att bli arbetslös bestämmer premien och det helt enkelt kan bli för dyrt för dem med störst risk. Styrkan i ett gemensamt s</w:t>
      </w:r>
      <w:r w:rsidRPr="00C462EE">
        <w:t>y</w:t>
      </w:r>
      <w:r w:rsidRPr="00C462EE">
        <w:t>stem är att dessa risker kan fördelas i hela samhället.</w:t>
      </w:r>
    </w:p>
    <w:p w:rsidR="00721B44" w:rsidRPr="00C462EE" w:rsidRDefault="002370FC" w:rsidP="006D7C9E">
      <w:pPr>
        <w:pStyle w:val="Normaltindrag"/>
      </w:pPr>
      <w:r w:rsidRPr="00C462EE">
        <w:t>Näringsdepartementet</w:t>
      </w:r>
      <w:r w:rsidR="00AA02B1" w:rsidRPr="00C462EE">
        <w:t xml:space="preserve"> </w:t>
      </w:r>
      <w:r w:rsidR="003B3D7C" w:rsidRPr="00C462EE">
        <w:t xml:space="preserve">visar i ovan nämnda PM </w:t>
      </w:r>
      <w:r w:rsidR="00721B44" w:rsidRPr="00C462EE">
        <w:t>just början på en sådan u</w:t>
      </w:r>
      <w:r w:rsidR="00721B44" w:rsidRPr="00C462EE">
        <w:t>t</w:t>
      </w:r>
      <w:r w:rsidR="00721B44" w:rsidRPr="00C462EE">
        <w:t>veckling, i dagens situation:</w:t>
      </w:r>
    </w:p>
    <w:p w:rsidR="00311A0A" w:rsidRPr="00C462EE" w:rsidRDefault="00721B44" w:rsidP="002370FC">
      <w:pPr>
        <w:pStyle w:val="Citat"/>
      </w:pPr>
      <w:r w:rsidRPr="00C462EE">
        <w:t>Två skillnader framträder tydligt. Det ena rör den genomsnittliga dagl</w:t>
      </w:r>
      <w:r w:rsidRPr="00C462EE">
        <w:t>ö</w:t>
      </w:r>
      <w:r w:rsidRPr="00C462EE">
        <w:t>nen som de arbetslösa har. För förbund med tilläggsförsäkring ligger denna över det högsta taket i a-kassan som är 730 kronor. […] En annan skillnad rör arbetslöshetsrisken. De förbund som tecknat tilläggsförsä</w:t>
      </w:r>
      <w:r w:rsidRPr="00C462EE">
        <w:t>k</w:t>
      </w:r>
      <w:r w:rsidRPr="00C462EE">
        <w:t>ring har betydligt lägre arbetslöshetsrisk, mätt som andelen medlemmar som lyft a-kassa under året. Ur försäkringsperspektiv innebär lägre risker att försäkringsbolagen är mer intresserade av att erbjuda en försäkring samtidigt som premierna för en sådan blir lägre.</w:t>
      </w:r>
    </w:p>
    <w:p w:rsidR="00721B44" w:rsidRPr="00C462EE" w:rsidRDefault="00721B44" w:rsidP="002370FC">
      <w:r w:rsidRPr="00C462EE">
        <w:t>Grupper med höga löner tilläggsförsäkrar sig. Därmed uppstår också en er</w:t>
      </w:r>
      <w:r w:rsidRPr="00C462EE">
        <w:t>o</w:t>
      </w:r>
      <w:r w:rsidRPr="00C462EE">
        <w:t>sionsrisk för poängerna med ett kollektivt system som är både rättvist och effektivt och riskerna övervältras på dem med svagast position på arbet</w:t>
      </w:r>
      <w:r w:rsidRPr="00C462EE">
        <w:t>s</w:t>
      </w:r>
      <w:r w:rsidRPr="00C462EE">
        <w:t>marknaden. Det är viktigt med satsningar för en utveckling i motsatt riktning.</w:t>
      </w:r>
    </w:p>
    <w:p w:rsidR="003D1450" w:rsidRPr="00C462EE" w:rsidRDefault="00721B44" w:rsidP="006D7C9E">
      <w:pPr>
        <w:pStyle w:val="Normaltindrag"/>
      </w:pPr>
      <w:r w:rsidRPr="00C462EE">
        <w:t xml:space="preserve">Vänsterpartiet </w:t>
      </w:r>
      <w:r w:rsidR="00311A0A" w:rsidRPr="00C462EE">
        <w:t>anse</w:t>
      </w:r>
      <w:r w:rsidRPr="00C462EE">
        <w:t xml:space="preserve">r att en takhöjning är en viktig del att slå vakt om </w:t>
      </w:r>
      <w:r w:rsidR="00311A0A" w:rsidRPr="00C462EE">
        <w:t xml:space="preserve">i </w:t>
      </w:r>
      <w:r w:rsidRPr="00C462EE">
        <w:t>de gemensamma systemen och löntagarnas intressen, och att det ska</w:t>
      </w:r>
      <w:r w:rsidR="00311A0A" w:rsidRPr="00C462EE">
        <w:t>ll</w:t>
      </w:r>
      <w:r w:rsidRPr="00C462EE">
        <w:t xml:space="preserve"> finnas en likformighet mellan nivåerna i a-kassan och andra socialförsäkringar. Vi noterar att detta krav också drivs av LO och TCO. </w:t>
      </w:r>
      <w:r w:rsidR="003D1450" w:rsidRPr="00C462EE">
        <w:t>Under kommande manda</w:t>
      </w:r>
      <w:r w:rsidR="003D1450" w:rsidRPr="00C462EE">
        <w:t>t</w:t>
      </w:r>
      <w:r w:rsidR="003D1450" w:rsidRPr="00C462EE">
        <w:t>period ska t</w:t>
      </w:r>
      <w:r w:rsidRPr="00C462EE">
        <w:t>aken i arbetslöshetsförsäkringen höjas</w:t>
      </w:r>
      <w:r w:rsidR="003D1450" w:rsidRPr="00C462EE">
        <w:t>,</w:t>
      </w:r>
      <w:r w:rsidR="00CB4F6E" w:rsidRPr="00C462EE">
        <w:t xml:space="preserve"> för att så många som mö</w:t>
      </w:r>
      <w:r w:rsidR="00CB4F6E" w:rsidRPr="00C462EE">
        <w:t>j</w:t>
      </w:r>
      <w:r w:rsidR="00CB4F6E" w:rsidRPr="00C462EE">
        <w:t>ligt ska</w:t>
      </w:r>
      <w:r w:rsidR="00311A0A" w:rsidRPr="00C462EE">
        <w:t>ll</w:t>
      </w:r>
      <w:r w:rsidR="00CB4F6E" w:rsidRPr="00C462EE">
        <w:t xml:space="preserve"> vara fullt försäkrade.</w:t>
      </w:r>
      <w:r w:rsidR="00CF5274" w:rsidRPr="00C462EE">
        <w:t xml:space="preserve"> </w:t>
      </w:r>
      <w:r w:rsidR="00CB4F6E" w:rsidRPr="00C462EE">
        <w:t xml:space="preserve"> </w:t>
      </w:r>
      <w:r w:rsidRPr="00C462EE">
        <w:t>Det</w:t>
      </w:r>
      <w:r w:rsidR="00CB4F6E" w:rsidRPr="00C462EE">
        <w:t xml:space="preserve"> </w:t>
      </w:r>
      <w:r w:rsidRPr="00C462EE">
        <w:t>bör riksdagen som sin mening ge rege</w:t>
      </w:r>
      <w:r w:rsidRPr="00C462EE">
        <w:t>r</w:t>
      </w:r>
      <w:r w:rsidRPr="00C462EE">
        <w:t>ingen till känna.</w:t>
      </w:r>
    </w:p>
    <w:p w:rsidR="00721B44" w:rsidRPr="00C462EE" w:rsidRDefault="00721B44" w:rsidP="006D7C9E">
      <w:pPr>
        <w:pStyle w:val="Normaltindrag"/>
      </w:pPr>
      <w:r w:rsidRPr="00C462EE">
        <w:t>Inte heller sänkningen av taket efter 100 ersättningsdagar är en vettig i</w:t>
      </w:r>
      <w:r w:rsidRPr="00C462EE">
        <w:t>n</w:t>
      </w:r>
      <w:r w:rsidRPr="00C462EE">
        <w:t xml:space="preserve">skränkning av rätten till ersättning från försäkringen. Grundtanken bakom taksänkningen är samma som det som brukar anföras kring ”sökintensitet” för de arbetslösa, vilket inte är ett hållbart resonemang. Det är viktigt att så få som möjligt är underförsäkrade i en generell försäkringslösning. Dessutom menar vi att målet om aktivitet från första dagen som arbetslös är viktigt. Störst chans att komma tillbaka till arbetsmarknaden har man tidigt. Det ges motsägelsefulla signaler när ersättningen är högre de första dagarna. Ingen sänkning av taket i a-kassan bör därför ske efter hundra dagar. </w:t>
      </w:r>
      <w:r w:rsidR="00CB4F6E" w:rsidRPr="00C462EE">
        <w:t xml:space="preserve">Initiativ bör tas </w:t>
      </w:r>
      <w:r w:rsidR="006B6D72" w:rsidRPr="00C462EE">
        <w:t>under nästa mandatperiod</w:t>
      </w:r>
      <w:r w:rsidR="00CB4F6E" w:rsidRPr="00C462EE">
        <w:t xml:space="preserve">. </w:t>
      </w:r>
      <w:r w:rsidRPr="00C462EE">
        <w:t>Detta bör riksdagen som sin mening ge regeringen till känna.</w:t>
      </w:r>
    </w:p>
    <w:p w:rsidR="00AD70B3" w:rsidRPr="00C462EE" w:rsidRDefault="00AD70B3" w:rsidP="00AD70B3">
      <w:pPr>
        <w:pStyle w:val="Normaltindrag"/>
      </w:pPr>
      <w:r w:rsidRPr="00C462EE">
        <w:t>Nuvarande regler innebär att regeringen har beslutanderätt när det gäller dagpenningens storlek. I utredningen SOU 1996:150 varnas för en gradvis urholkning av arbetslöshetsförsäkringen. Man förespråkar en indexering av den högsta dagpenningen. Samma inställning har a-kassornas samorganis</w:t>
      </w:r>
      <w:r w:rsidRPr="00C462EE">
        <w:t>a</w:t>
      </w:r>
      <w:r w:rsidRPr="00C462EE">
        <w:t xml:space="preserve">tion. </w:t>
      </w:r>
      <w:r w:rsidR="00FD4735" w:rsidRPr="00C462EE">
        <w:t>R</w:t>
      </w:r>
      <w:r w:rsidRPr="00C462EE">
        <w:t xml:space="preserve">egeringen </w:t>
      </w:r>
      <w:r w:rsidR="00FD4735" w:rsidRPr="00C462EE">
        <w:t>bör på</w:t>
      </w:r>
      <w:r w:rsidRPr="00C462EE">
        <w:t xml:space="preserve"> nytt utreda frågan om indexering av högsta dagpe</w:t>
      </w:r>
      <w:r w:rsidRPr="00C462EE">
        <w:t>n</w:t>
      </w:r>
      <w:r w:rsidRPr="00C462EE">
        <w:t>ning. Detta bör riksdagen som sin mening ge regeringen till känna.</w:t>
      </w:r>
    </w:p>
    <w:p w:rsidR="00CF5274" w:rsidRPr="00C462EE" w:rsidRDefault="00721B44" w:rsidP="006D7C9E">
      <w:pPr>
        <w:pStyle w:val="Normaltindrag"/>
      </w:pPr>
      <w:r w:rsidRPr="00C462EE">
        <w:t xml:space="preserve">I likhet med det beslut som LO-kongressen fattade förra året fortsätter </w:t>
      </w:r>
      <w:r w:rsidR="002370FC" w:rsidRPr="00C462EE">
        <w:t>V</w:t>
      </w:r>
      <w:r w:rsidRPr="00C462EE">
        <w:t xml:space="preserve">änsterpartiet att kräva en höjning av nivån i a-kassan till 90 </w:t>
      </w:r>
      <w:r w:rsidR="00311A0A" w:rsidRPr="00C462EE">
        <w:t>%</w:t>
      </w:r>
      <w:r w:rsidRPr="00C462EE">
        <w:t xml:space="preserve">. En sådan reform stärker tryggheten och systemets karaktär av omställningsförsäkring. Det är ett anständighetskrav i ett samhälle som Sverige, där den ekonomiska utvecklingen är gynnsam, att löntagarnas välstånd stärks. </w:t>
      </w:r>
      <w:r w:rsidR="00CF5274" w:rsidRPr="00C462EE">
        <w:t xml:space="preserve">På sikt arbetar vi för att skapa ekonomiskt </w:t>
      </w:r>
      <w:r w:rsidR="002B15AC" w:rsidRPr="00C462EE">
        <w:t xml:space="preserve">utrymme </w:t>
      </w:r>
      <w:r w:rsidR="00CF5274" w:rsidRPr="00C462EE">
        <w:t xml:space="preserve">för en nivåhöjning, även om vi i arbetet för att stärka försäkringssystemet prioriterar ovan beskrivna förslag om takhöjning och indexering. </w:t>
      </w:r>
      <w:r w:rsidRPr="00C462EE">
        <w:t xml:space="preserve">Det finns ingen </w:t>
      </w:r>
      <w:r w:rsidR="00CF5274" w:rsidRPr="00C462EE">
        <w:t xml:space="preserve">långsiktigt förklarlig </w:t>
      </w:r>
      <w:r w:rsidRPr="00C462EE">
        <w:t>anledning till att nivån i arbetslöshetsförsäkringen ska vara lägre i</w:t>
      </w:r>
      <w:r w:rsidR="00CB7FA4" w:rsidRPr="00C462EE">
        <w:t xml:space="preserve"> </w:t>
      </w:r>
      <w:r w:rsidRPr="00C462EE">
        <w:t xml:space="preserve">dag än på </w:t>
      </w:r>
      <w:r w:rsidR="00CB7FA4" w:rsidRPr="00C462EE">
        <w:t>19</w:t>
      </w:r>
      <w:r w:rsidRPr="00C462EE">
        <w:t>80-talet.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567C" w:rsidRPr="00C462EE">
        <w:tblPrEx>
          <w:tblCellMar>
            <w:top w:w="0" w:type="dxa"/>
            <w:bottom w:w="0" w:type="dxa"/>
          </w:tblCellMar>
        </w:tblPrEx>
        <w:trPr>
          <w:cantSplit/>
        </w:trPr>
        <w:tc>
          <w:tcPr>
            <w:tcW w:w="3046" w:type="dxa"/>
          </w:tcPr>
          <w:p w:rsidR="00D3567C" w:rsidRPr="00C462EE" w:rsidRDefault="00D3567C" w:rsidP="00D3567C">
            <w:pPr>
              <w:pStyle w:val="UnderskriftDatum"/>
              <w:spacing w:before="240"/>
            </w:pPr>
            <w:r w:rsidRPr="00C462EE">
              <w:t>Stockholm den 2 oktober 2005</w:t>
            </w:r>
          </w:p>
        </w:tc>
        <w:tc>
          <w:tcPr>
            <w:tcW w:w="3047" w:type="dxa"/>
          </w:tcPr>
          <w:p w:rsidR="00D3567C" w:rsidRPr="00C462EE" w:rsidRDefault="00D3567C" w:rsidP="00D3567C">
            <w:pPr>
              <w:pStyle w:val="Underskrifter"/>
              <w:spacing w:before="240"/>
            </w:pPr>
          </w:p>
        </w:tc>
      </w:tr>
      <w:tr w:rsidR="00D3567C" w:rsidRPr="00C462EE">
        <w:tblPrEx>
          <w:tblCellMar>
            <w:top w:w="0" w:type="dxa"/>
            <w:bottom w:w="0" w:type="dxa"/>
          </w:tblCellMar>
        </w:tblPrEx>
        <w:trPr>
          <w:cantSplit/>
        </w:trPr>
        <w:tc>
          <w:tcPr>
            <w:tcW w:w="3046" w:type="dxa"/>
          </w:tcPr>
          <w:p w:rsidR="00D3567C" w:rsidRPr="00C462EE" w:rsidRDefault="00D3567C" w:rsidP="00D3567C">
            <w:pPr>
              <w:pStyle w:val="Underskrifter"/>
            </w:pPr>
            <w:r w:rsidRPr="00C462EE">
              <w:t>Lars Ohly (v)</w:t>
            </w:r>
          </w:p>
        </w:tc>
        <w:tc>
          <w:tcPr>
            <w:tcW w:w="3047" w:type="dxa"/>
          </w:tcPr>
          <w:p w:rsidR="00D3567C" w:rsidRPr="00C462EE" w:rsidRDefault="00D3567C" w:rsidP="00D3567C">
            <w:pPr>
              <w:pStyle w:val="Underskrifter"/>
            </w:pPr>
          </w:p>
        </w:tc>
      </w:tr>
      <w:tr w:rsidR="00D3567C" w:rsidRPr="00C462EE">
        <w:tblPrEx>
          <w:tblCellMar>
            <w:top w:w="0" w:type="dxa"/>
            <w:bottom w:w="0" w:type="dxa"/>
          </w:tblCellMar>
        </w:tblPrEx>
        <w:trPr>
          <w:cantSplit/>
        </w:trPr>
        <w:tc>
          <w:tcPr>
            <w:tcW w:w="3046" w:type="dxa"/>
          </w:tcPr>
          <w:p w:rsidR="00D3567C" w:rsidRPr="00C462EE" w:rsidRDefault="00D3567C" w:rsidP="00D3567C">
            <w:pPr>
              <w:pStyle w:val="Underskrifter"/>
            </w:pPr>
            <w:r w:rsidRPr="00C462EE">
              <w:t>Lars Bäckström (v)</w:t>
            </w:r>
          </w:p>
        </w:tc>
        <w:tc>
          <w:tcPr>
            <w:tcW w:w="3047" w:type="dxa"/>
          </w:tcPr>
          <w:p w:rsidR="00D3567C" w:rsidRPr="00C462EE" w:rsidRDefault="00D3567C" w:rsidP="00D3567C">
            <w:pPr>
              <w:pStyle w:val="Underskrifter"/>
            </w:pPr>
            <w:r w:rsidRPr="00C462EE">
              <w:t>Berit Jóhannesson (v)</w:t>
            </w:r>
          </w:p>
        </w:tc>
      </w:tr>
      <w:tr w:rsidR="00D3567C" w:rsidRPr="00C462EE">
        <w:tblPrEx>
          <w:tblCellMar>
            <w:top w:w="0" w:type="dxa"/>
            <w:bottom w:w="0" w:type="dxa"/>
          </w:tblCellMar>
        </w:tblPrEx>
        <w:trPr>
          <w:cantSplit/>
        </w:trPr>
        <w:tc>
          <w:tcPr>
            <w:tcW w:w="3046" w:type="dxa"/>
          </w:tcPr>
          <w:p w:rsidR="00D3567C" w:rsidRPr="00C462EE" w:rsidRDefault="00D3567C" w:rsidP="00D3567C">
            <w:pPr>
              <w:pStyle w:val="Underskrifter"/>
            </w:pPr>
            <w:r w:rsidRPr="00C462EE">
              <w:t>Lennart Gustavsson (v)</w:t>
            </w:r>
          </w:p>
        </w:tc>
        <w:tc>
          <w:tcPr>
            <w:tcW w:w="3047" w:type="dxa"/>
          </w:tcPr>
          <w:p w:rsidR="00D3567C" w:rsidRPr="00C462EE" w:rsidRDefault="00D3567C" w:rsidP="00D3567C">
            <w:pPr>
              <w:pStyle w:val="Underskrifter"/>
            </w:pPr>
            <w:r w:rsidRPr="00C462EE">
              <w:t>Alice Åström (v)</w:t>
            </w:r>
          </w:p>
        </w:tc>
      </w:tr>
      <w:tr w:rsidR="00D3567C" w:rsidRPr="00C462EE">
        <w:tblPrEx>
          <w:tblCellMar>
            <w:top w:w="0" w:type="dxa"/>
            <w:bottom w:w="0" w:type="dxa"/>
          </w:tblCellMar>
        </w:tblPrEx>
        <w:trPr>
          <w:cantSplit/>
        </w:trPr>
        <w:tc>
          <w:tcPr>
            <w:tcW w:w="3046" w:type="dxa"/>
          </w:tcPr>
          <w:p w:rsidR="00D3567C" w:rsidRPr="00C462EE" w:rsidRDefault="00D3567C" w:rsidP="00D3567C">
            <w:pPr>
              <w:pStyle w:val="Underskrifter"/>
            </w:pPr>
            <w:r w:rsidRPr="00C462EE">
              <w:t>Sermin Özürküt (v)</w:t>
            </w:r>
          </w:p>
        </w:tc>
        <w:tc>
          <w:tcPr>
            <w:tcW w:w="3047" w:type="dxa"/>
          </w:tcPr>
          <w:p w:rsidR="00D3567C" w:rsidRPr="00C462EE" w:rsidRDefault="00D3567C" w:rsidP="00D3567C">
            <w:pPr>
              <w:pStyle w:val="Underskrifter"/>
            </w:pPr>
            <w:r w:rsidRPr="00C462EE">
              <w:t>Camilla Sköld Jansson (v)</w:t>
            </w:r>
          </w:p>
        </w:tc>
      </w:tr>
    </w:tbl>
    <w:p w:rsidR="00721B44" w:rsidRPr="00C462EE" w:rsidRDefault="00721B44" w:rsidP="00D3567C">
      <w:pPr>
        <w:pStyle w:val="Normaltindrag"/>
      </w:pPr>
    </w:p>
    <w:sectPr w:rsidR="00721B44" w:rsidRPr="00C462EE" w:rsidSect="002370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9F7" w:rsidRPr="00C462EE" w:rsidRDefault="005E49F7">
      <w:r w:rsidRPr="00C462EE">
        <w:separator/>
      </w:r>
    </w:p>
  </w:endnote>
  <w:endnote w:type="continuationSeparator" w:id="0">
    <w:p w:rsidR="005E49F7" w:rsidRPr="00C462EE" w:rsidRDefault="005E49F7">
      <w:r w:rsidRPr="00C46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CE" w:rsidRPr="00C462EE" w:rsidRDefault="00C462EE" w:rsidP="002370FC">
    <w:pPr>
      <w:pStyle w:val="Sidfot"/>
    </w:pPr>
    <w:r w:rsidRPr="00C46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247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FC" w:rsidRDefault="002370FC">
                          <w:pPr>
                            <w:pStyle w:val="NormalS5sidnrV"/>
                          </w:pPr>
                          <w:r>
                            <w:fldChar w:fldCharType="begin"/>
                          </w:r>
                          <w:r>
                            <w:instrText xml:space="preserve"> PAGE *\charformat</w:instrText>
                          </w:r>
                          <w:r>
                            <w:fldChar w:fldCharType="separate"/>
                          </w:r>
                          <w:r w:rsidR="00415C2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0FC" w:rsidRDefault="002370FC">
                    <w:pPr>
                      <w:pStyle w:val="NormalS5sidnrV"/>
                    </w:pPr>
                    <w:r>
                      <w:fldChar w:fldCharType="begin"/>
                    </w:r>
                    <w:r>
                      <w:instrText xml:space="preserve"> PAGE *\charformat</w:instrText>
                    </w:r>
                    <w:r>
                      <w:fldChar w:fldCharType="separate"/>
                    </w:r>
                    <w:r w:rsidR="00415C2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CE" w:rsidRPr="00C462EE" w:rsidRDefault="00C462EE" w:rsidP="002370FC">
    <w:pPr>
      <w:pStyle w:val="Sidfot"/>
    </w:pPr>
    <w:r w:rsidRPr="00C46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666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FC" w:rsidRDefault="002370FC">
                          <w:pPr>
                            <w:pStyle w:val="NormalS5sidnrH"/>
                            <w:ind w:right="0"/>
                          </w:pPr>
                          <w:r>
                            <w:fldChar w:fldCharType="begin"/>
                          </w:r>
                          <w:r>
                            <w:instrText xml:space="preserve"> PAGE *\charformat</w:instrText>
                          </w:r>
                          <w:r>
                            <w:fldChar w:fldCharType="separate"/>
                          </w:r>
                          <w:r w:rsidR="00415C2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0FC" w:rsidRDefault="002370FC">
                    <w:pPr>
                      <w:pStyle w:val="NormalS5sidnrH"/>
                      <w:ind w:right="0"/>
                    </w:pPr>
                    <w:r>
                      <w:fldChar w:fldCharType="begin"/>
                    </w:r>
                    <w:r>
                      <w:instrText xml:space="preserve"> PAGE *\charformat</w:instrText>
                    </w:r>
                    <w:r>
                      <w:fldChar w:fldCharType="separate"/>
                    </w:r>
                    <w:r w:rsidR="00415C2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CE" w:rsidRPr="00C462EE" w:rsidRDefault="00C462EE" w:rsidP="002370FC">
    <w:pPr>
      <w:pStyle w:val="Sidfot"/>
    </w:pPr>
    <w:r w:rsidRPr="00C46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144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FC" w:rsidRDefault="002370FC">
                          <w:pPr>
                            <w:pStyle w:val="NormalS5sidnrH"/>
                            <w:ind w:right="0"/>
                          </w:pPr>
                          <w:r>
                            <w:fldChar w:fldCharType="begin"/>
                          </w:r>
                          <w:r>
                            <w:instrText xml:space="preserve"> PAGE *\charformat</w:instrText>
                          </w:r>
                          <w:r>
                            <w:fldChar w:fldCharType="separate"/>
                          </w:r>
                          <w:r w:rsidR="00415C2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0FC" w:rsidRDefault="002370FC">
                    <w:pPr>
                      <w:pStyle w:val="NormalS5sidnrH"/>
                      <w:ind w:right="0"/>
                    </w:pPr>
                    <w:r>
                      <w:fldChar w:fldCharType="begin"/>
                    </w:r>
                    <w:r>
                      <w:instrText xml:space="preserve"> PAGE *\charformat</w:instrText>
                    </w:r>
                    <w:r>
                      <w:fldChar w:fldCharType="separate"/>
                    </w:r>
                    <w:r w:rsidR="00415C2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9F7" w:rsidRPr="00C462EE" w:rsidRDefault="005E49F7">
      <w:r w:rsidRPr="00C462EE">
        <w:separator/>
      </w:r>
    </w:p>
  </w:footnote>
  <w:footnote w:type="continuationSeparator" w:id="0">
    <w:p w:rsidR="005E49F7" w:rsidRPr="00C462EE" w:rsidRDefault="005E49F7">
      <w:r w:rsidRPr="00C46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CE" w:rsidRPr="00C462EE" w:rsidRDefault="00C462EE" w:rsidP="002370FC">
    <w:pPr>
      <w:pStyle w:val="Sidhuvud"/>
    </w:pPr>
    <w:r w:rsidRPr="00C46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809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FC" w:rsidRDefault="002370FC">
                          <w:pPr>
                            <w:pStyle w:val="KantRubrikS5V"/>
                          </w:pPr>
                          <w:r>
                            <w:fldChar w:fldCharType="begin"/>
                          </w:r>
                          <w:r>
                            <w:instrText xml:space="preserve"> DOCPROPERTY "YearUser" *\charformat </w:instrText>
                          </w:r>
                          <w:r>
                            <w:fldChar w:fldCharType="separate"/>
                          </w:r>
                          <w:r w:rsidR="00415C24">
                            <w:t>2005/06</w:t>
                          </w:r>
                          <w:r>
                            <w:fldChar w:fldCharType="end"/>
                          </w:r>
                          <w:r>
                            <w:t>:</w:t>
                          </w:r>
                          <w:r>
                            <w:fldChar w:fldCharType="begin"/>
                          </w:r>
                          <w:r>
                            <w:instrText xml:space="preserve"> DOCPROPERTY "Motionsnummer" *\charformat </w:instrText>
                          </w:r>
                          <w:r>
                            <w:fldChar w:fldCharType="separate"/>
                          </w:r>
                          <w:r w:rsidR="00415C24">
                            <w:t>A270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0FC" w:rsidRDefault="002370FC">
                    <w:pPr>
                      <w:pStyle w:val="KantRubrikS5V"/>
                    </w:pPr>
                    <w:r>
                      <w:fldChar w:fldCharType="begin"/>
                    </w:r>
                    <w:r>
                      <w:instrText xml:space="preserve"> DOCPROPERTY "YearUser" *\charformat </w:instrText>
                    </w:r>
                    <w:r>
                      <w:fldChar w:fldCharType="separate"/>
                    </w:r>
                    <w:r w:rsidR="00415C24">
                      <w:t>2005/06</w:t>
                    </w:r>
                    <w:r>
                      <w:fldChar w:fldCharType="end"/>
                    </w:r>
                    <w:r>
                      <w:t>:</w:t>
                    </w:r>
                    <w:r>
                      <w:fldChar w:fldCharType="begin"/>
                    </w:r>
                    <w:r>
                      <w:instrText xml:space="preserve"> DOCPROPERTY "Motionsnummer" *\charformat </w:instrText>
                    </w:r>
                    <w:r>
                      <w:fldChar w:fldCharType="separate"/>
                    </w:r>
                    <w:r w:rsidR="00415C24">
                      <w:t>A270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CE" w:rsidRPr="00C462EE" w:rsidRDefault="00C462EE" w:rsidP="002370FC">
    <w:pPr>
      <w:pStyle w:val="Sidhuvud"/>
    </w:pPr>
    <w:r w:rsidRPr="00C46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7906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FC" w:rsidRDefault="002370FC">
                          <w:pPr>
                            <w:pStyle w:val="KantRubrikS5H"/>
                            <w:ind w:right="0"/>
                          </w:pPr>
                          <w:r>
                            <w:fldChar w:fldCharType="begin"/>
                          </w:r>
                          <w:r>
                            <w:instrText xml:space="preserve"> DOCPROPERTY "YearUser" *\charformat </w:instrText>
                          </w:r>
                          <w:r>
                            <w:fldChar w:fldCharType="separate"/>
                          </w:r>
                          <w:r w:rsidR="00415C24">
                            <w:t>2005/06</w:t>
                          </w:r>
                          <w:r>
                            <w:fldChar w:fldCharType="end"/>
                          </w:r>
                          <w:r>
                            <w:t>:</w:t>
                          </w:r>
                          <w:r>
                            <w:fldChar w:fldCharType="begin"/>
                          </w:r>
                          <w:r>
                            <w:instrText xml:space="preserve"> DOCPROPERTY "Motionsnummer" *\charformat </w:instrText>
                          </w:r>
                          <w:r>
                            <w:fldChar w:fldCharType="separate"/>
                          </w:r>
                          <w:r w:rsidR="00415C24">
                            <w:t>A270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0FC" w:rsidRDefault="002370FC">
                    <w:pPr>
                      <w:pStyle w:val="KantRubrikS5H"/>
                      <w:ind w:right="0"/>
                    </w:pPr>
                    <w:r>
                      <w:fldChar w:fldCharType="begin"/>
                    </w:r>
                    <w:r>
                      <w:instrText xml:space="preserve"> DOCPROPERTY "YearUser" *\charformat </w:instrText>
                    </w:r>
                    <w:r>
                      <w:fldChar w:fldCharType="separate"/>
                    </w:r>
                    <w:r w:rsidR="00415C24">
                      <w:t>2005/06</w:t>
                    </w:r>
                    <w:r>
                      <w:fldChar w:fldCharType="end"/>
                    </w:r>
                    <w:r>
                      <w:t>:</w:t>
                    </w:r>
                    <w:r>
                      <w:fldChar w:fldCharType="begin"/>
                    </w:r>
                    <w:r>
                      <w:instrText xml:space="preserve"> DOCPROPERTY "Motionsnummer" *\charformat </w:instrText>
                    </w:r>
                    <w:r>
                      <w:fldChar w:fldCharType="separate"/>
                    </w:r>
                    <w:r w:rsidR="00415C24">
                      <w:t>A270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0FC" w:rsidRPr="00C462EE" w:rsidRDefault="002370FC">
    <w:pPr>
      <w:pStyle w:val="FSHNormal"/>
      <w:tabs>
        <w:tab w:val="right" w:pos="5840"/>
      </w:tabs>
    </w:pPr>
    <w:r w:rsidRPr="00C462EE">
      <w:br/>
    </w:r>
    <w:r w:rsidRPr="00C462EE">
      <w:fldChar w:fldCharType="begin" w:fldLock="1"/>
    </w:r>
    <w:r w:rsidRPr="00C462EE">
      <w:instrText xml:space="preserve"> DOCPROPERTY</w:instrText>
    </w:r>
    <w:r w:rsidRPr="00C462EE">
      <w:rPr>
        <w:sz w:val="18"/>
      </w:rPr>
      <w:instrText xml:space="preserve"> "YearUser" *\charformat </w:instrText>
    </w:r>
    <w:r w:rsidRPr="00C462EE">
      <w:fldChar w:fldCharType="separate"/>
    </w:r>
    <w:r w:rsidR="00415C24" w:rsidRPr="00C462EE">
      <w:t>2005/06</w:t>
    </w:r>
    <w:r w:rsidRPr="00C462EE">
      <w:fldChar w:fldCharType="end"/>
    </w:r>
    <w:r w:rsidRPr="00C462EE">
      <w:t xml:space="preserve"> </w:t>
    </w:r>
    <w:r w:rsidRPr="00C462EE">
      <w:tab/>
      <w:t xml:space="preserve">mnr: </w:t>
    </w:r>
    <w:r w:rsidRPr="00C462EE">
      <w:fldChar w:fldCharType="begin" w:fldLock="1"/>
    </w:r>
    <w:r w:rsidRPr="00C462EE">
      <w:instrText xml:space="preserve"> DOCPROPERTY</w:instrText>
    </w:r>
    <w:r w:rsidRPr="00C462EE">
      <w:rPr>
        <w:sz w:val="18"/>
      </w:rPr>
      <w:instrText xml:space="preserve"> "Motionsnummer" *\charformat </w:instrText>
    </w:r>
    <w:r w:rsidRPr="00C462EE">
      <w:fldChar w:fldCharType="separate"/>
    </w:r>
    <w:r w:rsidR="00415C24" w:rsidRPr="00C462EE">
      <w:t>A270</w:t>
    </w:r>
    <w:r w:rsidRPr="00C462EE">
      <w:fldChar w:fldCharType="end"/>
    </w:r>
    <w:r w:rsidRPr="00C462EE">
      <w:br/>
    </w:r>
    <w:r w:rsidRPr="00C462EE">
      <w:fldChar w:fldCharType="begin" w:fldLock="1"/>
    </w:r>
    <w:r w:rsidRPr="00C462EE">
      <w:instrText xml:space="preserve"> DOCPROPERTY</w:instrText>
    </w:r>
    <w:r w:rsidRPr="00C462EE">
      <w:rPr>
        <w:sz w:val="18"/>
      </w:rPr>
      <w:instrText xml:space="preserve"> "Samling" *\charformat </w:instrText>
    </w:r>
    <w:r w:rsidRPr="00C462EE">
      <w:fldChar w:fldCharType="end"/>
    </w:r>
    <w:r w:rsidRPr="00C462EE">
      <w:tab/>
      <w:t xml:space="preserve">pnr: </w:t>
    </w:r>
    <w:r w:rsidRPr="00C462EE">
      <w:fldChar w:fldCharType="begin" w:fldLock="1"/>
    </w:r>
    <w:r w:rsidRPr="00C462EE">
      <w:instrText xml:space="preserve"> DOCPROPERTY</w:instrText>
    </w:r>
    <w:r w:rsidRPr="00C462EE">
      <w:rPr>
        <w:sz w:val="18"/>
      </w:rPr>
      <w:instrText xml:space="preserve"> "Partinummer" *\charformat </w:instrText>
    </w:r>
    <w:r w:rsidRPr="00C462EE">
      <w:fldChar w:fldCharType="separate"/>
    </w:r>
    <w:r w:rsidR="00415C24" w:rsidRPr="00C462EE">
      <w:t>v766</w:t>
    </w:r>
    <w:r w:rsidRPr="00C462EE">
      <w:fldChar w:fldCharType="end"/>
    </w:r>
  </w:p>
  <w:p w:rsidR="002370FC" w:rsidRPr="00C462EE" w:rsidRDefault="002370FC">
    <w:pPr>
      <w:pStyle w:val="FSHRub1"/>
    </w:pPr>
    <w:r w:rsidRPr="00C462EE">
      <w:t>Motion till riksdagen</w:t>
    </w:r>
    <w:r w:rsidRPr="00C462EE">
      <w:br/>
    </w:r>
    <w:r w:rsidRPr="00C462EE">
      <w:fldChar w:fldCharType="begin" w:fldLock="1"/>
    </w:r>
    <w:r w:rsidRPr="00C462EE">
      <w:instrText xml:space="preserve"> DOCPROPERTY "YearUser" *\charformat </w:instrText>
    </w:r>
    <w:r w:rsidRPr="00C462EE">
      <w:fldChar w:fldCharType="separate"/>
    </w:r>
    <w:r w:rsidR="00415C24" w:rsidRPr="00C462EE">
      <w:t>2005/06</w:t>
    </w:r>
    <w:r w:rsidRPr="00C462EE">
      <w:fldChar w:fldCharType="end"/>
    </w:r>
    <w:r w:rsidRPr="00C462EE">
      <w:t>:</w:t>
    </w:r>
    <w:r w:rsidRPr="00C462EE">
      <w:fldChar w:fldCharType="begin" w:fldLock="1"/>
    </w:r>
    <w:r w:rsidRPr="00C462EE">
      <w:instrText xml:space="preserve"> DOCPROPERTY "Motionsnummer" *\charformat </w:instrText>
    </w:r>
    <w:r w:rsidRPr="00C462EE">
      <w:fldChar w:fldCharType="separate"/>
    </w:r>
    <w:r w:rsidR="00415C24" w:rsidRPr="00C462EE">
      <w:t>A270</w:t>
    </w:r>
    <w:r w:rsidRPr="00C462EE">
      <w:fldChar w:fldCharType="end"/>
    </w:r>
  </w:p>
  <w:p w:rsidR="002370FC" w:rsidRPr="00C462EE" w:rsidRDefault="002370FC">
    <w:pPr>
      <w:pStyle w:val="FSHNormalS5"/>
    </w:pPr>
    <w:r w:rsidRPr="00C462EE">
      <w:fldChar w:fldCharType="begin" w:fldLock="1"/>
    </w:r>
    <w:r w:rsidRPr="00C462EE">
      <w:instrText xml:space="preserve"> DOCPROPERTY "MotionarText" *\charformat </w:instrText>
    </w:r>
    <w:r w:rsidRPr="00C462EE">
      <w:fldChar w:fldCharType="separate"/>
    </w:r>
    <w:r w:rsidR="00415C24" w:rsidRPr="00C462EE">
      <w:t>av Lars Ohly m.fl. (v)</w:t>
    </w:r>
    <w:r w:rsidRPr="00C462EE">
      <w:fldChar w:fldCharType="end"/>
    </w:r>
    <w:r w:rsidRPr="00C462EE">
      <w:br/>
    </w:r>
    <w:r w:rsidRPr="00C462EE">
      <w:fldChar w:fldCharType="begin" w:fldLock="1"/>
    </w:r>
    <w:r w:rsidRPr="00C462EE">
      <w:instrText xml:space="preserve"> DOCPROPERTY "SvarFrasKort" *\charformat </w:instrText>
    </w:r>
    <w:r w:rsidRPr="00C462EE">
      <w:fldChar w:fldCharType="end"/>
    </w:r>
  </w:p>
  <w:p w:rsidR="002370FC" w:rsidRPr="00C462EE" w:rsidRDefault="002370FC">
    <w:pPr>
      <w:pStyle w:val="FSHTitel"/>
    </w:pPr>
    <w:r w:rsidRPr="00C462EE">
      <w:fldChar w:fldCharType="begin" w:fldLock="1"/>
    </w:r>
    <w:r w:rsidRPr="00C462EE">
      <w:instrText xml:space="preserve"> DOCPROPERTY</w:instrText>
    </w:r>
    <w:r w:rsidRPr="00C462EE">
      <w:rPr>
        <w:sz w:val="18"/>
      </w:rPr>
      <w:instrText xml:space="preserve"> "RubrikSvar" *\charformat </w:instrText>
    </w:r>
    <w:r w:rsidRPr="00C462EE">
      <w:fldChar w:fldCharType="separate"/>
    </w:r>
    <w:r w:rsidR="00415C24" w:rsidRPr="00C462EE">
      <w:t>Arbetslöshetsförsäkringens roll och utveckling</w:t>
    </w:r>
    <w:r w:rsidRPr="00C462EE">
      <w:fldChar w:fldCharType="end"/>
    </w:r>
  </w:p>
  <w:p w:rsidR="002370FC" w:rsidRPr="00C462EE" w:rsidRDefault="002370FC" w:rsidP="002370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F46114"/>
    <w:multiLevelType w:val="multilevel"/>
    <w:tmpl w:val="6C520B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101F5B"/>
    <w:multiLevelType w:val="multilevel"/>
    <w:tmpl w:val="2B888024"/>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5" w15:restartNumberingAfterBreak="0">
    <w:nsid w:val="587830BC"/>
    <w:multiLevelType w:val="hybridMultilevel"/>
    <w:tmpl w:val="A80C4698"/>
    <w:lvl w:ilvl="0" w:tplc="E152AD5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85126229">
    <w:abstractNumId w:val="15"/>
  </w:num>
  <w:num w:numId="2" w16cid:durableId="1287084281">
    <w:abstractNumId w:val="10"/>
  </w:num>
  <w:num w:numId="3" w16cid:durableId="597326244">
    <w:abstractNumId w:val="11"/>
  </w:num>
  <w:num w:numId="4" w16cid:durableId="1786847891">
    <w:abstractNumId w:val="13"/>
  </w:num>
  <w:num w:numId="5" w16cid:durableId="561406641">
    <w:abstractNumId w:val="8"/>
  </w:num>
  <w:num w:numId="6" w16cid:durableId="1902210781">
    <w:abstractNumId w:val="3"/>
  </w:num>
  <w:num w:numId="7" w16cid:durableId="1744179583">
    <w:abstractNumId w:val="2"/>
  </w:num>
  <w:num w:numId="8" w16cid:durableId="1996520805">
    <w:abstractNumId w:val="1"/>
  </w:num>
  <w:num w:numId="9" w16cid:durableId="1922987161">
    <w:abstractNumId w:val="0"/>
  </w:num>
  <w:num w:numId="10" w16cid:durableId="1491409070">
    <w:abstractNumId w:val="9"/>
  </w:num>
  <w:num w:numId="11" w16cid:durableId="1877155671">
    <w:abstractNumId w:val="7"/>
  </w:num>
  <w:num w:numId="12" w16cid:durableId="311520907">
    <w:abstractNumId w:val="6"/>
  </w:num>
  <w:num w:numId="13" w16cid:durableId="127407065">
    <w:abstractNumId w:val="5"/>
  </w:num>
  <w:num w:numId="14" w16cid:durableId="663969583">
    <w:abstractNumId w:val="4"/>
  </w:num>
  <w:num w:numId="15" w16cid:durableId="1227492611">
    <w:abstractNumId w:val="12"/>
  </w:num>
  <w:num w:numId="16" w16cid:durableId="1262956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6D7C9E"/>
    <w:rsid w:val="00046C61"/>
    <w:rsid w:val="00064BC3"/>
    <w:rsid w:val="00066775"/>
    <w:rsid w:val="00072FB9"/>
    <w:rsid w:val="000B3D21"/>
    <w:rsid w:val="00100531"/>
    <w:rsid w:val="00167E65"/>
    <w:rsid w:val="001B6A7E"/>
    <w:rsid w:val="00201DFB"/>
    <w:rsid w:val="00204A63"/>
    <w:rsid w:val="00212FF1"/>
    <w:rsid w:val="00230193"/>
    <w:rsid w:val="002370FC"/>
    <w:rsid w:val="0025068A"/>
    <w:rsid w:val="00275402"/>
    <w:rsid w:val="002818D3"/>
    <w:rsid w:val="002B15AC"/>
    <w:rsid w:val="002D11A8"/>
    <w:rsid w:val="00311A0A"/>
    <w:rsid w:val="0033378E"/>
    <w:rsid w:val="00370E6E"/>
    <w:rsid w:val="003B3D7C"/>
    <w:rsid w:val="003D1450"/>
    <w:rsid w:val="003E7E73"/>
    <w:rsid w:val="00415C24"/>
    <w:rsid w:val="004436F7"/>
    <w:rsid w:val="00445271"/>
    <w:rsid w:val="0045135D"/>
    <w:rsid w:val="00473A74"/>
    <w:rsid w:val="004A0504"/>
    <w:rsid w:val="004B762F"/>
    <w:rsid w:val="004C6BFE"/>
    <w:rsid w:val="004E38D9"/>
    <w:rsid w:val="004E4954"/>
    <w:rsid w:val="005072FB"/>
    <w:rsid w:val="005B7CA9"/>
    <w:rsid w:val="005E49F7"/>
    <w:rsid w:val="005F52A4"/>
    <w:rsid w:val="006475D2"/>
    <w:rsid w:val="00695073"/>
    <w:rsid w:val="006B6D72"/>
    <w:rsid w:val="006D7C9E"/>
    <w:rsid w:val="00712F1D"/>
    <w:rsid w:val="00721B44"/>
    <w:rsid w:val="0073364F"/>
    <w:rsid w:val="00740D6D"/>
    <w:rsid w:val="007901A9"/>
    <w:rsid w:val="007917CE"/>
    <w:rsid w:val="00794149"/>
    <w:rsid w:val="007B67A7"/>
    <w:rsid w:val="007C6092"/>
    <w:rsid w:val="007E63D5"/>
    <w:rsid w:val="0089512A"/>
    <w:rsid w:val="008A41FB"/>
    <w:rsid w:val="008D7167"/>
    <w:rsid w:val="009713F1"/>
    <w:rsid w:val="00986961"/>
    <w:rsid w:val="00A053C6"/>
    <w:rsid w:val="00A105C1"/>
    <w:rsid w:val="00AA02B1"/>
    <w:rsid w:val="00AC5C29"/>
    <w:rsid w:val="00AD70B3"/>
    <w:rsid w:val="00AF0E16"/>
    <w:rsid w:val="00B13BF0"/>
    <w:rsid w:val="00B427F5"/>
    <w:rsid w:val="00B6350A"/>
    <w:rsid w:val="00C05AC0"/>
    <w:rsid w:val="00C1285C"/>
    <w:rsid w:val="00C20807"/>
    <w:rsid w:val="00C27B7D"/>
    <w:rsid w:val="00C462EE"/>
    <w:rsid w:val="00CB4F6E"/>
    <w:rsid w:val="00CB7FA4"/>
    <w:rsid w:val="00CF5274"/>
    <w:rsid w:val="00D1174F"/>
    <w:rsid w:val="00D3567C"/>
    <w:rsid w:val="00D525E7"/>
    <w:rsid w:val="00DC6C70"/>
    <w:rsid w:val="00E14924"/>
    <w:rsid w:val="00E22893"/>
    <w:rsid w:val="00E360DE"/>
    <w:rsid w:val="00E705EE"/>
    <w:rsid w:val="00E75D28"/>
    <w:rsid w:val="00E84F25"/>
    <w:rsid w:val="00EA0B1B"/>
    <w:rsid w:val="00EB27A3"/>
    <w:rsid w:val="00F827E8"/>
    <w:rsid w:val="00FD47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427E4903-CA59-4DAE-834D-F5BAB283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370F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370FC"/>
    <w:pPr>
      <w:numPr>
        <w:ilvl w:val="1"/>
      </w:numPr>
      <w:spacing w:before="500" w:line="250" w:lineRule="exact"/>
      <w:outlineLvl w:val="1"/>
    </w:pPr>
    <w:rPr>
      <w:sz w:val="27"/>
    </w:rPr>
  </w:style>
  <w:style w:type="paragraph" w:styleId="Rubrik3">
    <w:name w:val="heading 3"/>
    <w:aliases w:val="Mellanrubrik"/>
    <w:basedOn w:val="Rubrik2"/>
    <w:next w:val="Normal"/>
    <w:qFormat/>
    <w:rsid w:val="002370FC"/>
    <w:pPr>
      <w:numPr>
        <w:ilvl w:val="2"/>
      </w:numPr>
      <w:spacing w:before="250" w:after="0"/>
      <w:outlineLvl w:val="2"/>
    </w:pPr>
    <w:rPr>
      <w:b/>
      <w:sz w:val="21"/>
    </w:rPr>
  </w:style>
  <w:style w:type="paragraph" w:styleId="Rubrik4">
    <w:name w:val="heading 4"/>
    <w:aliases w:val="KursivRubrik"/>
    <w:basedOn w:val="Rubrik3"/>
    <w:next w:val="Normal"/>
    <w:qFormat/>
    <w:rsid w:val="002370FC"/>
    <w:pPr>
      <w:numPr>
        <w:ilvl w:val="3"/>
      </w:numPr>
      <w:outlineLvl w:val="3"/>
    </w:pPr>
    <w:rPr>
      <w:b w:val="0"/>
      <w:i/>
    </w:rPr>
  </w:style>
  <w:style w:type="paragraph" w:styleId="Rubrik5">
    <w:name w:val="heading 5"/>
    <w:aliases w:val="PackadFetRubrik,PackadKursivRubrik"/>
    <w:basedOn w:val="Rubrik4"/>
    <w:next w:val="Normal"/>
    <w:qFormat/>
    <w:rsid w:val="002370FC"/>
    <w:pPr>
      <w:numPr>
        <w:ilvl w:val="4"/>
      </w:numPr>
      <w:tabs>
        <w:tab w:val="clear" w:pos="1021"/>
      </w:tabs>
      <w:spacing w:before="125"/>
      <w:outlineLvl w:val="4"/>
    </w:pPr>
    <w:rPr>
      <w:i w:val="0"/>
      <w:sz w:val="19"/>
    </w:rPr>
  </w:style>
  <w:style w:type="paragraph" w:styleId="Rubrik6">
    <w:name w:val="heading 6"/>
    <w:basedOn w:val="Rubrik5"/>
    <w:next w:val="Normal"/>
    <w:qFormat/>
    <w:rsid w:val="002370FC"/>
    <w:pPr>
      <w:numPr>
        <w:ilvl w:val="5"/>
      </w:numPr>
      <w:spacing w:before="50" w:line="200" w:lineRule="exact"/>
      <w:outlineLvl w:val="5"/>
    </w:pPr>
    <w:rPr>
      <w:caps/>
      <w:sz w:val="14"/>
    </w:rPr>
  </w:style>
  <w:style w:type="paragraph" w:styleId="Rubrik7">
    <w:name w:val="heading 7"/>
    <w:basedOn w:val="Rubrik6"/>
    <w:next w:val="Normal"/>
    <w:qFormat/>
    <w:rsid w:val="002370FC"/>
    <w:pPr>
      <w:numPr>
        <w:ilvl w:val="6"/>
      </w:numPr>
      <w:spacing w:before="0"/>
      <w:outlineLvl w:val="6"/>
    </w:pPr>
  </w:style>
  <w:style w:type="paragraph" w:styleId="Rubrik8">
    <w:name w:val="heading 8"/>
    <w:basedOn w:val="Rubrik7"/>
    <w:next w:val="Normal"/>
    <w:qFormat/>
    <w:rsid w:val="002370FC"/>
    <w:pPr>
      <w:numPr>
        <w:ilvl w:val="7"/>
      </w:numPr>
      <w:outlineLvl w:val="7"/>
    </w:pPr>
  </w:style>
  <w:style w:type="paragraph" w:styleId="Rubrik9">
    <w:name w:val="heading 9"/>
    <w:basedOn w:val="Rubrik8"/>
    <w:next w:val="Normal"/>
    <w:qFormat/>
    <w:rsid w:val="002370F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370FC"/>
    <w:pPr>
      <w:spacing w:after="250"/>
    </w:pPr>
  </w:style>
  <w:style w:type="paragraph" w:customStyle="1" w:styleId="Hemstlatt">
    <w:name w:val="Hemstl_att"/>
    <w:aliases w:val="HemstPunkt,HemstPunktFlera,HemställansPunkt,Förslagstext"/>
    <w:basedOn w:val="Normal"/>
    <w:next w:val="Normal"/>
    <w:rsid w:val="002370F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2863</Words>
  <Characters>16808</Characters>
  <Application>Microsoft Office Word</Application>
  <DocSecurity>4</DocSecurity>
  <Lines>294</Lines>
  <Paragraphs>75</Paragraphs>
  <ScaleCrop>false</ScaleCrop>
  <HeadingPairs>
    <vt:vector size="2" baseType="variant">
      <vt:variant>
        <vt:lpstr>Rubrik</vt:lpstr>
      </vt:variant>
      <vt:variant>
        <vt:i4>1</vt:i4>
      </vt:variant>
    </vt:vector>
  </HeadingPairs>
  <TitlesOfParts>
    <vt:vector size="1" baseType="lpstr">
      <vt:lpstr>A270</vt:lpstr>
    </vt:vector>
  </TitlesOfParts>
  <Company>Riksdagen</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A270</dc:title>
  <dc:subject>A270</dc:subject>
  <dc:creator>Riksdagen</dc:creator>
  <cp:keywords>Riksdagen</cp:keywords>
  <dc:description/>
  <cp:lastModifiedBy>Lars Brink</cp:lastModifiedBy>
  <cp:revision>2</cp:revision>
  <cp:lastPrinted>2006-01-23T12:28:00Z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Arbetslöshetsförsäkringens roll och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Arbetslöshetsförsäkringens roll och utveckling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(v)\Jóhannesson, Berit (v)\Gustavsson, Lennart (v)\Åström, Alice (v)\Özürküt, Sermin (v)\Sköld Jansson, Camilla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Berit Jóhannesson (v), Lennart Gustavsson (v), Alice Åström (v), Sermin Özürküt (v), Camilla Sköld Jansson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20052006000000000118000007660080</vt:lpwstr>
  </property>
  <property fmtid="{D5CDD505-2E9C-101B-9397-08002B2CF9AE}" pid="47" name="datum">
    <vt:lpwstr>051002</vt:lpwstr>
  </property>
  <property fmtid="{D5CDD505-2E9C-101B-9397-08002B2CF9AE}" pid="48" name="avsändar-e-post">
    <vt:lpwstr>inger.diaz@riksdagen.se</vt:lpwstr>
  </property>
  <property fmtid="{D5CDD505-2E9C-101B-9397-08002B2CF9AE}" pid="49" name="id">
    <vt:lpwstr>20052006000000000118000007660080</vt:lpwstr>
  </property>
  <property fmtid="{D5CDD505-2E9C-101B-9397-08002B2CF9AE}" pid="50" name="nummer">
    <vt:lpwstr>270</vt:lpwstr>
  </property>
  <property fmtid="{D5CDD505-2E9C-101B-9397-08002B2CF9AE}" pid="51" name="utskottsbeteckning">
    <vt:lpwstr>A</vt:lpwstr>
  </property>
</Properties>
</file>