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731A9A3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F260D">
              <w:rPr>
                <w:b/>
                <w:sz w:val="22"/>
                <w:szCs w:val="22"/>
              </w:rPr>
              <w:t>5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538A454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AF260D">
              <w:rPr>
                <w:sz w:val="22"/>
                <w:szCs w:val="22"/>
              </w:rPr>
              <w:t>10-07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E3CC0F0" w14:textId="75153E98" w:rsidR="00F07228" w:rsidRDefault="00AF260D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84F0D">
              <w:rPr>
                <w:sz w:val="22"/>
                <w:szCs w:val="22"/>
              </w:rPr>
              <w:t>.0</w:t>
            </w:r>
            <w:r w:rsidR="005E7973">
              <w:rPr>
                <w:sz w:val="22"/>
                <w:szCs w:val="22"/>
              </w:rPr>
              <w:t>0</w:t>
            </w:r>
            <w:r w:rsidR="00C84F0D">
              <w:rPr>
                <w:sz w:val="22"/>
                <w:szCs w:val="22"/>
              </w:rPr>
              <w:t>–</w:t>
            </w:r>
            <w:r w:rsidR="00757F94">
              <w:rPr>
                <w:sz w:val="22"/>
                <w:szCs w:val="22"/>
              </w:rPr>
              <w:t>9.46</w:t>
            </w:r>
          </w:p>
          <w:p w14:paraId="05801E73" w14:textId="2DB581E4" w:rsidR="002E7B7A" w:rsidRDefault="002E7B7A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351E4B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softHyphen/>
            </w:r>
            <w:r w:rsidR="00A82AFB">
              <w:rPr>
                <w:sz w:val="22"/>
                <w:szCs w:val="22"/>
              </w:rPr>
              <w:t>–</w:t>
            </w:r>
            <w:r w:rsidR="006E1CA3">
              <w:rPr>
                <w:sz w:val="22"/>
                <w:szCs w:val="22"/>
              </w:rPr>
              <w:t>11.32</w:t>
            </w:r>
          </w:p>
          <w:p w14:paraId="116BDB18" w14:textId="30F1AF0F" w:rsidR="006E1CA3" w:rsidRDefault="006E1CA3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11.50–12.46</w:t>
            </w:r>
          </w:p>
          <w:p w14:paraId="40538019" w14:textId="188B0A68" w:rsidR="001E1201" w:rsidRPr="00477C9F" w:rsidRDefault="006E1CA3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12.56–13.02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092FD7" w14:paraId="40538025" w14:textId="77777777" w:rsidTr="00670574">
        <w:tc>
          <w:tcPr>
            <w:tcW w:w="567" w:type="dxa"/>
          </w:tcPr>
          <w:p w14:paraId="40538021" w14:textId="2CAE6B8E" w:rsidR="008273F4" w:rsidRPr="00092FD7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2FD7">
              <w:rPr>
                <w:b/>
                <w:snapToGrid w:val="0"/>
                <w:sz w:val="22"/>
                <w:szCs w:val="22"/>
              </w:rPr>
              <w:t>§</w:t>
            </w:r>
            <w:r w:rsidR="005C071D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7233C818" w14:textId="77777777" w:rsidR="008273F4" w:rsidRPr="00092FD7" w:rsidRDefault="007564C8" w:rsidP="007564C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2FD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Offentlig utfrågning med finansminister Magdalena Andersson </w:t>
            </w:r>
          </w:p>
          <w:p w14:paraId="7FBC21A8" w14:textId="597B3513" w:rsidR="007564C8" w:rsidRPr="00092FD7" w:rsidRDefault="007564C8" w:rsidP="007564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4BBD96" w14:textId="02A4ECA9" w:rsidR="00171550" w:rsidRDefault="007564C8" w:rsidP="007564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2FD7">
              <w:rPr>
                <w:snapToGrid w:val="0"/>
                <w:sz w:val="22"/>
                <w:szCs w:val="22"/>
              </w:rPr>
              <w:t>Utskottet höll en offentlig utfrågning med finansminister Magdalena Andersson, rörande granskningsärende 5 och 10 Regeringens agerande i förhållande till riksdagens budgetbeslut.</w:t>
            </w:r>
          </w:p>
          <w:p w14:paraId="40538024" w14:textId="056BF968" w:rsidR="00171550" w:rsidRPr="00092FD7" w:rsidRDefault="00171550" w:rsidP="007564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092FD7" w14:paraId="6A868AE3" w14:textId="77777777" w:rsidTr="00670574">
        <w:tc>
          <w:tcPr>
            <w:tcW w:w="567" w:type="dxa"/>
          </w:tcPr>
          <w:p w14:paraId="576005AB" w14:textId="36CA423A" w:rsidR="008273F4" w:rsidRPr="00092FD7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2FD7">
              <w:rPr>
                <w:b/>
                <w:snapToGrid w:val="0"/>
                <w:sz w:val="22"/>
                <w:szCs w:val="22"/>
              </w:rPr>
              <w:t>§</w:t>
            </w:r>
            <w:r w:rsidR="005C071D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300E1901" w14:textId="77777777" w:rsidR="0023546F" w:rsidRPr="00092FD7" w:rsidRDefault="007564C8" w:rsidP="007564C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2FD7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583C88D7" w14:textId="13E5A984" w:rsidR="007564C8" w:rsidRPr="006C2554" w:rsidRDefault="007564C8" w:rsidP="007564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0A1097" w14:textId="77777777" w:rsidR="007564C8" w:rsidRPr="00092FD7" w:rsidRDefault="007564C8" w:rsidP="007564C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92FD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ajournera sammanträdet.</w:t>
            </w:r>
          </w:p>
          <w:p w14:paraId="19C66111" w14:textId="1D694F0B" w:rsidR="007564C8" w:rsidRPr="00092FD7" w:rsidRDefault="007564C8" w:rsidP="007564C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564C8" w:rsidRPr="00092FD7" w14:paraId="08550D29" w14:textId="77777777" w:rsidTr="00670574">
        <w:tc>
          <w:tcPr>
            <w:tcW w:w="567" w:type="dxa"/>
          </w:tcPr>
          <w:p w14:paraId="75411CFC" w14:textId="38DE9DA3" w:rsidR="007564C8" w:rsidRPr="00092FD7" w:rsidRDefault="007564C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2FD7">
              <w:rPr>
                <w:b/>
                <w:snapToGrid w:val="0"/>
                <w:sz w:val="22"/>
                <w:szCs w:val="22"/>
              </w:rPr>
              <w:t>§</w:t>
            </w:r>
            <w:r w:rsidR="005C071D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281E0EB2" w14:textId="77777777" w:rsidR="007564C8" w:rsidRPr="00092FD7" w:rsidRDefault="007564C8" w:rsidP="007564C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2FD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Offentlig utfrågning med försvarsminister Peter Hultqvist</w:t>
            </w:r>
          </w:p>
          <w:p w14:paraId="74F35933" w14:textId="6B1541C6" w:rsidR="007564C8" w:rsidRPr="00D57CB1" w:rsidRDefault="007564C8" w:rsidP="007564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CFB091" w14:textId="13AA846F" w:rsidR="00351E4B" w:rsidRDefault="00AC08A0" w:rsidP="00351E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2FD7">
              <w:rPr>
                <w:snapToGrid w:val="0"/>
                <w:sz w:val="22"/>
                <w:szCs w:val="22"/>
              </w:rPr>
              <w:t>Utskottet höll en offentlig utfrågning med försvarsminister Peter Hultqvist, rörande granskningsärende</w:t>
            </w:r>
            <w:r w:rsidR="00AB76B1">
              <w:rPr>
                <w:snapToGrid w:val="0"/>
                <w:sz w:val="22"/>
                <w:szCs w:val="22"/>
              </w:rPr>
              <w:t>n</w:t>
            </w:r>
            <w:r w:rsidRPr="00092FD7">
              <w:rPr>
                <w:snapToGrid w:val="0"/>
                <w:sz w:val="22"/>
                <w:szCs w:val="22"/>
              </w:rPr>
              <w:t xml:space="preserve"> 27 Regeringskansliets hantering av information om en officer</w:t>
            </w:r>
            <w:r w:rsidR="00795A04">
              <w:rPr>
                <w:snapToGrid w:val="0"/>
                <w:sz w:val="22"/>
                <w:szCs w:val="22"/>
              </w:rPr>
              <w:t xml:space="preserve"> </w:t>
            </w:r>
            <w:r w:rsidR="00D306E6">
              <w:rPr>
                <w:snapToGrid w:val="0"/>
                <w:sz w:val="22"/>
                <w:szCs w:val="22"/>
              </w:rPr>
              <w:t xml:space="preserve">samt granskningsärende </w:t>
            </w:r>
            <w:r w:rsidR="00351E4B" w:rsidRPr="00092FD7">
              <w:rPr>
                <w:snapToGrid w:val="0"/>
                <w:sz w:val="22"/>
                <w:szCs w:val="22"/>
              </w:rPr>
              <w:t>18 och 29 Regeringens hantering av uppgifter som rör Iraks försvarsminister al-</w:t>
            </w:r>
            <w:proofErr w:type="spellStart"/>
            <w:r w:rsidR="00351E4B" w:rsidRPr="00092FD7">
              <w:rPr>
                <w:snapToGrid w:val="0"/>
                <w:sz w:val="22"/>
                <w:szCs w:val="22"/>
              </w:rPr>
              <w:t>Shammari</w:t>
            </w:r>
            <w:proofErr w:type="spellEnd"/>
            <w:r w:rsidR="00351E4B">
              <w:rPr>
                <w:snapToGrid w:val="0"/>
                <w:sz w:val="22"/>
                <w:szCs w:val="22"/>
              </w:rPr>
              <w:t>.</w:t>
            </w:r>
          </w:p>
          <w:p w14:paraId="5E01DBAB" w14:textId="7914EDF8" w:rsidR="00351E4B" w:rsidRPr="00092FD7" w:rsidRDefault="00351E4B" w:rsidP="00AC08A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92FD7" w:rsidRPr="00092FD7" w14:paraId="0D96CA6F" w14:textId="77777777" w:rsidTr="00670574">
        <w:tc>
          <w:tcPr>
            <w:tcW w:w="567" w:type="dxa"/>
          </w:tcPr>
          <w:p w14:paraId="47A39D9D" w14:textId="43CB51F2" w:rsidR="00092FD7" w:rsidRPr="00092FD7" w:rsidRDefault="00092FD7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2FD7">
              <w:rPr>
                <w:b/>
                <w:snapToGrid w:val="0"/>
                <w:sz w:val="22"/>
                <w:szCs w:val="22"/>
              </w:rPr>
              <w:t>§</w:t>
            </w:r>
            <w:r w:rsidR="00BB6FD5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01C1CB30" w14:textId="77777777" w:rsidR="00C639E2" w:rsidRPr="00092FD7" w:rsidRDefault="00C639E2" w:rsidP="00C639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2FD7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029CA3FE" w14:textId="77777777" w:rsidR="00C639E2" w:rsidRPr="00092FD7" w:rsidRDefault="00C639E2" w:rsidP="00C639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4BF98D" w14:textId="77777777" w:rsidR="00C639E2" w:rsidRDefault="00C639E2" w:rsidP="00C639E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92FD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ajournera sammanträdet.</w:t>
            </w:r>
          </w:p>
          <w:p w14:paraId="6AE27B08" w14:textId="0B0AF436" w:rsidR="00092FD7" w:rsidRPr="00092FD7" w:rsidRDefault="00092FD7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639E2" w:rsidRPr="00092FD7" w14:paraId="61A0E605" w14:textId="77777777" w:rsidTr="00670574">
        <w:tc>
          <w:tcPr>
            <w:tcW w:w="567" w:type="dxa"/>
          </w:tcPr>
          <w:p w14:paraId="04BEA864" w14:textId="0A84825B" w:rsidR="00C639E2" w:rsidRPr="00092FD7" w:rsidRDefault="00BB6FD5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4432567F" w14:textId="77777777" w:rsidR="00C639E2" w:rsidRPr="00092FD7" w:rsidRDefault="00C639E2" w:rsidP="00C639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2FD7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5A2D267C" w14:textId="2FE336EC" w:rsidR="00C639E2" w:rsidRPr="00092FD7" w:rsidRDefault="00C639E2" w:rsidP="00C639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F5DD2A" w14:textId="48D5E8F9" w:rsidR="00C639E2" w:rsidRPr="00092FD7" w:rsidRDefault="00C639E2" w:rsidP="00C639E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92FD7">
              <w:rPr>
                <w:snapToGrid w:val="0"/>
                <w:sz w:val="22"/>
                <w:szCs w:val="22"/>
              </w:rPr>
              <w:t>Se protokoll 2020/21:</w:t>
            </w:r>
            <w:r>
              <w:rPr>
                <w:snapToGrid w:val="0"/>
                <w:sz w:val="22"/>
                <w:szCs w:val="22"/>
              </w:rPr>
              <w:t>5</w:t>
            </w:r>
            <w:r w:rsidR="00C12B0E">
              <w:rPr>
                <w:snapToGrid w:val="0"/>
                <w:sz w:val="22"/>
                <w:szCs w:val="22"/>
              </w:rPr>
              <w:t>.</w:t>
            </w:r>
          </w:p>
          <w:p w14:paraId="214EA872" w14:textId="77777777" w:rsidR="00C639E2" w:rsidRPr="00092FD7" w:rsidRDefault="00C639E2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92FD7" w:rsidRPr="00092FD7" w14:paraId="167D5930" w14:textId="77777777" w:rsidTr="00670574">
        <w:tc>
          <w:tcPr>
            <w:tcW w:w="567" w:type="dxa"/>
          </w:tcPr>
          <w:p w14:paraId="2EC23D49" w14:textId="71BF7AD3" w:rsidR="00092FD7" w:rsidRPr="00092FD7" w:rsidRDefault="00092FD7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2FD7">
              <w:rPr>
                <w:b/>
                <w:snapToGrid w:val="0"/>
                <w:sz w:val="22"/>
                <w:szCs w:val="22"/>
              </w:rPr>
              <w:t>§</w:t>
            </w:r>
            <w:r w:rsidR="00BB6FD5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5A18133B" w14:textId="77777777" w:rsidR="00092FD7" w:rsidRPr="00092FD7" w:rsidRDefault="00092FD7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2FD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8A6999F" w14:textId="77777777" w:rsidR="00092FD7" w:rsidRPr="00092FD7" w:rsidRDefault="00092FD7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6044C6" w14:textId="51577DD6" w:rsidR="00092FD7" w:rsidRPr="00092FD7" w:rsidRDefault="00092FD7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2FD7">
              <w:rPr>
                <w:snapToGrid w:val="0"/>
                <w:sz w:val="22"/>
                <w:szCs w:val="22"/>
              </w:rPr>
              <w:t>Utskottet justerade särskilt protokoll 2020/21:</w:t>
            </w:r>
            <w:r w:rsidR="00C639E2">
              <w:rPr>
                <w:snapToGrid w:val="0"/>
                <w:sz w:val="22"/>
                <w:szCs w:val="22"/>
              </w:rPr>
              <w:t>4</w:t>
            </w:r>
            <w:r w:rsidR="00C12B0E">
              <w:rPr>
                <w:snapToGrid w:val="0"/>
                <w:sz w:val="22"/>
                <w:szCs w:val="22"/>
              </w:rPr>
              <w:t>.</w:t>
            </w:r>
          </w:p>
          <w:p w14:paraId="6CB5D370" w14:textId="18F94E7B" w:rsidR="00092FD7" w:rsidRPr="00092FD7" w:rsidRDefault="00092FD7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51E4B" w:rsidRPr="00092FD7" w14:paraId="2D217254" w14:textId="77777777" w:rsidTr="00670574">
        <w:tc>
          <w:tcPr>
            <w:tcW w:w="567" w:type="dxa"/>
          </w:tcPr>
          <w:p w14:paraId="629994A0" w14:textId="2E0AC8A9" w:rsidR="00351E4B" w:rsidRPr="00092FD7" w:rsidRDefault="00351E4B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7B208F74" w14:textId="77777777" w:rsidR="00351E4B" w:rsidRDefault="00351E4B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Skrivelse</w:t>
            </w:r>
          </w:p>
          <w:p w14:paraId="3E57B7BD" w14:textId="77777777" w:rsidR="00351E4B" w:rsidRDefault="00351E4B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EF19B5" w14:textId="1D0D2792" w:rsidR="00351E4B" w:rsidRDefault="00351E4B" w:rsidP="00092F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1E4B">
              <w:rPr>
                <w:snapToGrid w:val="0"/>
                <w:sz w:val="22"/>
                <w:szCs w:val="22"/>
              </w:rPr>
              <w:t xml:space="preserve">Kanslichefen anmälde en inkommen skrivelse (dnr </w:t>
            </w:r>
            <w:proofErr w:type="gramStart"/>
            <w:r w:rsidR="008F208F">
              <w:rPr>
                <w:snapToGrid w:val="0"/>
                <w:sz w:val="22"/>
                <w:szCs w:val="22"/>
              </w:rPr>
              <w:t>293</w:t>
            </w:r>
            <w:r w:rsidR="00C12B0E">
              <w:rPr>
                <w:snapToGrid w:val="0"/>
                <w:sz w:val="22"/>
                <w:szCs w:val="22"/>
              </w:rPr>
              <w:t>-2020</w:t>
            </w:r>
            <w:proofErr w:type="gramEnd"/>
            <w:r w:rsidR="00C12B0E">
              <w:rPr>
                <w:snapToGrid w:val="0"/>
                <w:sz w:val="22"/>
                <w:szCs w:val="22"/>
              </w:rPr>
              <w:t>/21).</w:t>
            </w:r>
          </w:p>
          <w:p w14:paraId="38E7BBEE" w14:textId="24834B5E" w:rsidR="00C12B0E" w:rsidRPr="00351E4B" w:rsidRDefault="00C12B0E" w:rsidP="00092F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B150F" w:rsidRPr="00092FD7" w14:paraId="09854E3F" w14:textId="77777777" w:rsidTr="00670574">
        <w:tc>
          <w:tcPr>
            <w:tcW w:w="567" w:type="dxa"/>
          </w:tcPr>
          <w:p w14:paraId="132016A0" w14:textId="6EC0B576" w:rsidR="006B150F" w:rsidRPr="00092FD7" w:rsidRDefault="006B150F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C0B92">
              <w:rPr>
                <w:b/>
                <w:snapToGrid w:val="0"/>
                <w:sz w:val="22"/>
                <w:szCs w:val="22"/>
              </w:rPr>
              <w:t>§</w:t>
            </w:r>
            <w:r w:rsidR="00DC0B9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51E4B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64F2A79A" w14:textId="01BCA240" w:rsidR="006B150F" w:rsidRDefault="006B150F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Granskning av regeringens hantering av ansökan om bearbetningskoncession för </w:t>
            </w:r>
            <w:proofErr w:type="spellStart"/>
            <w:r>
              <w:rPr>
                <w:b/>
                <w:snapToGrid w:val="0"/>
                <w:sz w:val="22"/>
                <w:szCs w:val="22"/>
              </w:rPr>
              <w:t>Kallak</w:t>
            </w:r>
            <w:proofErr w:type="spellEnd"/>
            <w:r>
              <w:rPr>
                <w:b/>
                <w:snapToGrid w:val="0"/>
                <w:sz w:val="22"/>
                <w:szCs w:val="22"/>
              </w:rPr>
              <w:t xml:space="preserve"> – </w:t>
            </w:r>
            <w:r w:rsidRPr="00DC0B92">
              <w:rPr>
                <w:b/>
                <w:snapToGrid w:val="0"/>
                <w:sz w:val="22"/>
                <w:szCs w:val="22"/>
              </w:rPr>
              <w:t>G</w:t>
            </w:r>
            <w:r w:rsidR="00351E4B">
              <w:rPr>
                <w:b/>
                <w:snapToGrid w:val="0"/>
                <w:sz w:val="22"/>
                <w:szCs w:val="22"/>
              </w:rPr>
              <w:t>11</w:t>
            </w:r>
          </w:p>
          <w:p w14:paraId="51E1F2E4" w14:textId="77777777" w:rsidR="006B150F" w:rsidRDefault="006B150F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1E8420" w14:textId="77777777" w:rsidR="006B150F" w:rsidRPr="00C639E2" w:rsidRDefault="006B150F" w:rsidP="006B150F">
            <w:pPr>
              <w:spacing w:after="240"/>
              <w:rPr>
                <w:color w:val="000000"/>
                <w:sz w:val="22"/>
                <w:szCs w:val="22"/>
              </w:rPr>
            </w:pPr>
            <w:r w:rsidRPr="00C639E2">
              <w:rPr>
                <w:snapToGrid w:val="0"/>
                <w:sz w:val="22"/>
                <w:szCs w:val="22"/>
              </w:rPr>
              <w:t>Utskottet behandlade granskningsärendet</w:t>
            </w:r>
            <w:r w:rsidRPr="00C639E2">
              <w:rPr>
                <w:color w:val="000000"/>
                <w:sz w:val="22"/>
                <w:szCs w:val="22"/>
              </w:rPr>
              <w:t xml:space="preserve">. </w:t>
            </w:r>
          </w:p>
          <w:p w14:paraId="723A14E3" w14:textId="77777777" w:rsidR="006B150F" w:rsidRDefault="006B150F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639E2">
              <w:rPr>
                <w:snapToGrid w:val="0"/>
                <w:sz w:val="22"/>
                <w:szCs w:val="22"/>
              </w:rPr>
              <w:t>Ärendet bordlades.</w:t>
            </w:r>
          </w:p>
          <w:p w14:paraId="5110B890" w14:textId="03CD336A" w:rsidR="00045FA8" w:rsidRPr="00045FA8" w:rsidRDefault="00045FA8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92FD7" w:rsidRPr="00477C9F" w14:paraId="42A8C2A8" w14:textId="77777777" w:rsidTr="00670574">
        <w:tc>
          <w:tcPr>
            <w:tcW w:w="567" w:type="dxa"/>
          </w:tcPr>
          <w:p w14:paraId="17C05380" w14:textId="7434D166" w:rsidR="00092FD7" w:rsidRPr="002E7A56" w:rsidRDefault="00092FD7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B6FD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6325D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460ACDD8" w14:textId="563F5388" w:rsidR="00092FD7" w:rsidRDefault="00351E4B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Utfrågning</w:t>
            </w:r>
          </w:p>
          <w:p w14:paraId="56745B0D" w14:textId="77777777" w:rsidR="00C12B0E" w:rsidRDefault="00C12B0E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3063D89" w14:textId="0A40D4EA" w:rsidR="00351E4B" w:rsidRPr="00045FA8" w:rsidRDefault="00351E4B" w:rsidP="00351E4B">
            <w:pPr>
              <w:rPr>
                <w:color w:val="000000"/>
                <w:sz w:val="22"/>
                <w:szCs w:val="22"/>
              </w:rPr>
            </w:pPr>
            <w:r w:rsidRPr="00045FA8">
              <w:rPr>
                <w:color w:val="000000"/>
                <w:sz w:val="22"/>
                <w:szCs w:val="22"/>
              </w:rPr>
              <w:t>Utskottet beslutade att</w:t>
            </w:r>
            <w:r>
              <w:rPr>
                <w:color w:val="000000"/>
                <w:sz w:val="22"/>
                <w:szCs w:val="22"/>
              </w:rPr>
              <w:t xml:space="preserve"> utfrågningen med</w:t>
            </w:r>
            <w:r w:rsidRPr="00045FA8">
              <w:rPr>
                <w:color w:val="000000"/>
                <w:sz w:val="22"/>
                <w:szCs w:val="22"/>
              </w:rPr>
              <w:t xml:space="preserve"> statsminister Stefan </w:t>
            </w:r>
            <w:proofErr w:type="spellStart"/>
            <w:r w:rsidRPr="00045FA8">
              <w:rPr>
                <w:color w:val="000000"/>
                <w:sz w:val="22"/>
                <w:szCs w:val="22"/>
              </w:rPr>
              <w:t>Löfven</w:t>
            </w:r>
            <w:proofErr w:type="spellEnd"/>
            <w:r w:rsidRPr="00045FA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även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ska omfatta </w:t>
            </w:r>
            <w:r w:rsidRPr="00045FA8">
              <w:rPr>
                <w:color w:val="000000"/>
                <w:sz w:val="22"/>
                <w:szCs w:val="22"/>
              </w:rPr>
              <w:t>granskningsärende 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045FA8">
              <w:rPr>
                <w:color w:val="000000"/>
                <w:sz w:val="22"/>
                <w:szCs w:val="22"/>
              </w:rPr>
              <w:t xml:space="preserve"> och 29 samt granskningsärende 27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485010FE" w14:textId="5594BC5B" w:rsidR="00092FD7" w:rsidRPr="00C639E2" w:rsidRDefault="00092FD7" w:rsidP="00351E4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51E4B" w:rsidRPr="00477C9F" w14:paraId="5D268E5E" w14:textId="77777777" w:rsidTr="00670574">
        <w:tc>
          <w:tcPr>
            <w:tcW w:w="567" w:type="dxa"/>
          </w:tcPr>
          <w:p w14:paraId="23601028" w14:textId="7AFB4FB3" w:rsidR="00351E4B" w:rsidRDefault="00351E4B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36325D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946" w:type="dxa"/>
            <w:gridSpan w:val="2"/>
          </w:tcPr>
          <w:p w14:paraId="4F71F518" w14:textId="45D132F3" w:rsidR="00351E4B" w:rsidRDefault="00C12B0E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Regeringens agerande i samband med tillståndsärende om utbyggnad av raffinaderi i Lysekil – </w:t>
            </w:r>
            <w:r w:rsidR="00351E4B">
              <w:rPr>
                <w:b/>
                <w:snapToGrid w:val="0"/>
                <w:sz w:val="22"/>
                <w:szCs w:val="22"/>
              </w:rPr>
              <w:t>G25</w:t>
            </w:r>
          </w:p>
          <w:p w14:paraId="2F0B9EFE" w14:textId="77777777" w:rsidR="00C12B0E" w:rsidRDefault="00C12B0E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DF42B3" w14:textId="77777777" w:rsidR="00C12B0E" w:rsidRPr="00C639E2" w:rsidRDefault="00C12B0E" w:rsidP="00C12B0E">
            <w:pPr>
              <w:spacing w:after="240"/>
              <w:rPr>
                <w:color w:val="000000"/>
                <w:sz w:val="22"/>
                <w:szCs w:val="22"/>
              </w:rPr>
            </w:pPr>
            <w:r w:rsidRPr="00C639E2">
              <w:rPr>
                <w:snapToGrid w:val="0"/>
                <w:sz w:val="22"/>
                <w:szCs w:val="22"/>
              </w:rPr>
              <w:t>Utskottet behandlade granskningsärendet</w:t>
            </w:r>
            <w:r w:rsidRPr="00C639E2">
              <w:rPr>
                <w:color w:val="000000"/>
                <w:sz w:val="22"/>
                <w:szCs w:val="22"/>
              </w:rPr>
              <w:t xml:space="preserve">. </w:t>
            </w:r>
          </w:p>
          <w:p w14:paraId="6F0EB15B" w14:textId="77777777" w:rsidR="00C12B0E" w:rsidRDefault="00C12B0E" w:rsidP="00C12B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639E2">
              <w:rPr>
                <w:snapToGrid w:val="0"/>
                <w:sz w:val="22"/>
                <w:szCs w:val="22"/>
              </w:rPr>
              <w:t>Ärendet bordlades.</w:t>
            </w:r>
          </w:p>
          <w:p w14:paraId="37589A5C" w14:textId="61D477FA" w:rsidR="00C12B0E" w:rsidRDefault="00C12B0E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E7B24" w:rsidRPr="00477C9F" w14:paraId="36A7C63A" w14:textId="77777777" w:rsidTr="00670574">
        <w:tc>
          <w:tcPr>
            <w:tcW w:w="567" w:type="dxa"/>
          </w:tcPr>
          <w:p w14:paraId="6B59FAE4" w14:textId="6CAE49BA" w:rsidR="00DE7B24" w:rsidRPr="00C639E2" w:rsidRDefault="003D3A01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6325D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7BE5C8B4" w14:textId="77777777" w:rsidR="003D3A01" w:rsidRPr="00092FD7" w:rsidRDefault="003D3A01" w:rsidP="003D3A0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2FD7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3951A617" w14:textId="133A9AA2" w:rsidR="003D3A01" w:rsidRPr="00AE523C" w:rsidRDefault="003D3A01" w:rsidP="003D3A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5D8E36" w14:textId="77777777" w:rsidR="003D3A01" w:rsidRDefault="003D3A01" w:rsidP="003D3A0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92FD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ajournera sammanträdet.</w:t>
            </w:r>
          </w:p>
          <w:p w14:paraId="75FAEECB" w14:textId="77777777" w:rsidR="00DE7B24" w:rsidRPr="00C639E2" w:rsidRDefault="00DE7B24" w:rsidP="00092FD7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1E4B" w:rsidRPr="00477C9F" w14:paraId="41F6A2E5" w14:textId="77777777" w:rsidTr="00670574">
        <w:tc>
          <w:tcPr>
            <w:tcW w:w="567" w:type="dxa"/>
          </w:tcPr>
          <w:p w14:paraId="113181E5" w14:textId="2E0A3043" w:rsidR="00351E4B" w:rsidRDefault="00351E4B" w:rsidP="00092F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6325D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946" w:type="dxa"/>
            <w:gridSpan w:val="2"/>
          </w:tcPr>
          <w:p w14:paraId="5B0E7F87" w14:textId="77777777" w:rsidR="00C12B0E" w:rsidRDefault="00C12B0E" w:rsidP="00C12B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Regeringens agerande i samband med tillståndsärende om utbyggnad av raffinaderi i Lysekil – G25</w:t>
            </w:r>
          </w:p>
          <w:p w14:paraId="5CB65DD7" w14:textId="77777777" w:rsidR="00C12B0E" w:rsidRDefault="00C12B0E" w:rsidP="003D3A0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3AF6BE" w14:textId="77777777" w:rsidR="00C12B0E" w:rsidRPr="00C639E2" w:rsidRDefault="00C12B0E" w:rsidP="00C12B0E">
            <w:pPr>
              <w:spacing w:after="240"/>
              <w:rPr>
                <w:color w:val="000000"/>
                <w:sz w:val="22"/>
                <w:szCs w:val="22"/>
              </w:rPr>
            </w:pPr>
            <w:r w:rsidRPr="00C639E2">
              <w:rPr>
                <w:snapToGrid w:val="0"/>
                <w:sz w:val="22"/>
                <w:szCs w:val="22"/>
              </w:rPr>
              <w:t>Utskottet behandlade granskningsärendet</w:t>
            </w:r>
            <w:r w:rsidRPr="00C639E2">
              <w:rPr>
                <w:color w:val="000000"/>
                <w:sz w:val="22"/>
                <w:szCs w:val="22"/>
              </w:rPr>
              <w:t xml:space="preserve">. </w:t>
            </w:r>
          </w:p>
          <w:p w14:paraId="0018B79C" w14:textId="77777777" w:rsidR="00C12B0E" w:rsidRDefault="00C12B0E" w:rsidP="00C12B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639E2">
              <w:rPr>
                <w:snapToGrid w:val="0"/>
                <w:sz w:val="22"/>
                <w:szCs w:val="22"/>
              </w:rPr>
              <w:t>Ärendet bordlades.</w:t>
            </w:r>
          </w:p>
          <w:p w14:paraId="3350E890" w14:textId="20D31416" w:rsidR="00C12B0E" w:rsidRPr="00092FD7" w:rsidRDefault="00C12B0E" w:rsidP="003D3A0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F59B3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9F59B3" w:rsidRPr="002E7A56" w:rsidRDefault="009F59B3" w:rsidP="009F59B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5746705F" w14:textId="31C8B2A7" w:rsidR="009F59B3" w:rsidRPr="002E7A56" w:rsidRDefault="009F59B3" w:rsidP="009F59B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A82AFB">
              <w:rPr>
                <w:sz w:val="22"/>
                <w:szCs w:val="22"/>
              </w:rPr>
              <w:t>t 2020-10-13</w:t>
            </w:r>
          </w:p>
          <w:p w14:paraId="40538056" w14:textId="08D5BF36" w:rsidR="0015746C" w:rsidRPr="00DC1007" w:rsidRDefault="009F59B3" w:rsidP="001574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"/>
        <w:gridCol w:w="2795"/>
        <w:gridCol w:w="356"/>
        <w:gridCol w:w="28"/>
        <w:gridCol w:w="344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11"/>
        <w:gridCol w:w="146"/>
        <w:gridCol w:w="355"/>
        <w:gridCol w:w="359"/>
        <w:gridCol w:w="355"/>
        <w:gridCol w:w="253"/>
        <w:gridCol w:w="14"/>
        <w:gridCol w:w="60"/>
      </w:tblGrid>
      <w:tr w:rsidR="00D93C2E" w14:paraId="79DE2F22" w14:textId="77777777" w:rsidTr="00214135">
        <w:trPr>
          <w:gridAfter w:val="2"/>
          <w:wAfter w:w="44" w:type="pct"/>
        </w:trPr>
        <w:tc>
          <w:tcPr>
            <w:tcW w:w="18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2DE3CCDA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Pr="00612FF5">
              <w:rPr>
                <w:sz w:val="20"/>
              </w:rPr>
              <w:t>0</w:t>
            </w:r>
            <w:r>
              <w:rPr>
                <w:sz w:val="20"/>
              </w:rPr>
              <w:t>9</w:t>
            </w:r>
            <w:r w:rsidRPr="00612FF5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9B7313">
              <w:rPr>
                <w:sz w:val="20"/>
              </w:rPr>
              <w:t>9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1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05C3E824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C639E2">
              <w:rPr>
                <w:sz w:val="16"/>
                <w:szCs w:val="16"/>
              </w:rPr>
              <w:t>5</w:t>
            </w:r>
          </w:p>
        </w:tc>
      </w:tr>
      <w:tr w:rsidR="00EE68A3" w:rsidRPr="00E931D7" w14:paraId="612DC20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4F525214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1–</w:t>
            </w:r>
            <w:r w:rsidR="005C071D">
              <w:rPr>
                <w:sz w:val="20"/>
              </w:rPr>
              <w:t>2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7256323B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C071D">
              <w:rPr>
                <w:sz w:val="20"/>
              </w:rPr>
              <w:t xml:space="preserve"> </w:t>
            </w:r>
            <w:r w:rsidR="00375802">
              <w:rPr>
                <w:sz w:val="20"/>
              </w:rPr>
              <w:t>3–4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51AF8847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375802">
              <w:rPr>
                <w:sz w:val="20"/>
              </w:rPr>
              <w:t xml:space="preserve"> 5</w:t>
            </w:r>
            <w:r w:rsidR="00386243">
              <w:rPr>
                <w:sz w:val="20"/>
              </w:rPr>
              <w:t>–</w:t>
            </w:r>
            <w:r w:rsidR="0036325D">
              <w:rPr>
                <w:sz w:val="20"/>
              </w:rPr>
              <w:t>12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3AB41840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35B04F46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33A001C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14135" w:rsidRPr="008E2326" w14:paraId="74A6DCA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14135" w:rsidRPr="00F24B88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6E9A87E2" w:rsidR="00214135" w:rsidRPr="00214135" w:rsidRDefault="0013334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59A76870" w:rsidR="00214135" w:rsidRPr="00214135" w:rsidRDefault="005C071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53B5D801" w:rsidR="00214135" w:rsidRPr="00214135" w:rsidRDefault="0037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4E50EE5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07177C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467D2007" w:rsidR="00214135" w:rsidRPr="00214135" w:rsidRDefault="0013334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5D0529C5" w:rsidR="00214135" w:rsidRPr="00214135" w:rsidRDefault="005C071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022C7AD4" w:rsidR="00214135" w:rsidRPr="00214135" w:rsidRDefault="0037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4D2A401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C63917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1A2F97FF" w:rsidR="00214135" w:rsidRPr="00214135" w:rsidRDefault="0013334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52F7B6B9" w:rsidR="00214135" w:rsidRPr="00214135" w:rsidRDefault="005C071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7F70D008" w:rsidR="00214135" w:rsidRPr="00214135" w:rsidRDefault="0037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7166F09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E75809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214135" w:rsidRPr="00FE2AC1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6D3084FB" w:rsidR="00214135" w:rsidRPr="00214135" w:rsidRDefault="00FB7D3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0429A789" w:rsidR="00214135" w:rsidRPr="00214135" w:rsidRDefault="005C071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25E9CBE1" w:rsidR="00214135" w:rsidRPr="00214135" w:rsidRDefault="0037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34EFB32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0AA454F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369DB75F" w:rsidR="00214135" w:rsidRPr="00214135" w:rsidRDefault="0036650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4D0CDB75" w:rsidR="00214135" w:rsidRPr="00214135" w:rsidRDefault="005C071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153F42CB" w:rsidR="00214135" w:rsidRPr="00214135" w:rsidRDefault="0037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5887B24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8AC2A3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59A78BAA" w:rsidR="00214135" w:rsidRPr="00214135" w:rsidRDefault="0013334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014BE330" w:rsidR="00214135" w:rsidRPr="00214135" w:rsidRDefault="005C071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36F2273C" w:rsidR="00214135" w:rsidRPr="00214135" w:rsidRDefault="0037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30EF94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6B3EC7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2B2560E4" w:rsidR="00214135" w:rsidRPr="00214135" w:rsidRDefault="0013334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57574715" w:rsidR="00214135" w:rsidRPr="00214135" w:rsidRDefault="005C071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02D7F933" w:rsidR="00214135" w:rsidRPr="00214135" w:rsidRDefault="0037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32AD2C2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69452C1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0BA5E81B" w:rsidR="00214135" w:rsidRPr="00214135" w:rsidRDefault="0013334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4A4ED5A2" w:rsidR="00214135" w:rsidRPr="00214135" w:rsidRDefault="005C071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327FC92F" w:rsidR="00214135" w:rsidRPr="00214135" w:rsidRDefault="0037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7A28DA4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91848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11A9D078" w:rsidR="00214135" w:rsidRPr="00214135" w:rsidRDefault="000D7AA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4D668776" w:rsidR="00214135" w:rsidRPr="00214135" w:rsidRDefault="005C071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6B55D7A1" w:rsidR="00214135" w:rsidRPr="00214135" w:rsidRDefault="0037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2C4F07C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051F3D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142B4ACD" w:rsidR="00214135" w:rsidRPr="00214135" w:rsidRDefault="0013334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71678B03" w:rsidR="00214135" w:rsidRPr="00214135" w:rsidRDefault="005C071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573E3E3D" w:rsidR="00214135" w:rsidRPr="00214135" w:rsidRDefault="0037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28A187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86F0E7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3AAF3E2C" w:rsidR="00214135" w:rsidRPr="00214135" w:rsidRDefault="000D7AA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2C4CE76E" w:rsidR="00214135" w:rsidRPr="00214135" w:rsidRDefault="005C071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09E682A7" w:rsidR="00214135" w:rsidRPr="00214135" w:rsidRDefault="0037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64E003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524DB7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69E4D003" w:rsidR="00214135" w:rsidRPr="00214135" w:rsidRDefault="0013334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1D572BD3" w:rsidR="00214135" w:rsidRPr="00214135" w:rsidRDefault="005C071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6B2F07FF" w:rsidR="00214135" w:rsidRPr="00214135" w:rsidRDefault="0037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68B7A6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5B97466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14135" w:rsidRPr="004B210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6FF0E8C3" w:rsidR="00214135" w:rsidRPr="00214135" w:rsidRDefault="000D7AA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3438EE5B" w:rsidR="00214135" w:rsidRPr="00214135" w:rsidRDefault="005C071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0652BED9" w:rsidR="00214135" w:rsidRPr="00214135" w:rsidRDefault="0037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527DCA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0BC956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259992A0" w:rsidR="00214135" w:rsidRPr="00214135" w:rsidRDefault="0013334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071CF573" w:rsidR="00214135" w:rsidRPr="00214135" w:rsidRDefault="005C071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2F702C07" w:rsidR="00214135" w:rsidRPr="00214135" w:rsidRDefault="0037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7779BE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E3AFC3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0F9ACAC9" w:rsidR="00214135" w:rsidRPr="00214135" w:rsidRDefault="0013334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7D00EED3" w:rsidR="00214135" w:rsidRPr="00214135" w:rsidRDefault="005C071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7D55CDEC" w:rsidR="00214135" w:rsidRPr="00214135" w:rsidRDefault="0037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5F91F4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4AE7EE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0DE3079B" w:rsidR="00214135" w:rsidRPr="00214135" w:rsidRDefault="0013334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27D721BE" w:rsidR="00214135" w:rsidRPr="00214135" w:rsidRDefault="005C071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5FC9DE94" w:rsidR="00214135" w:rsidRPr="00214135" w:rsidRDefault="0037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261CB62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CDEDE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2EE6DE24" w:rsidR="00214135" w:rsidRPr="00214135" w:rsidRDefault="0013334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03365111" w:rsidR="00214135" w:rsidRPr="00214135" w:rsidRDefault="005C071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5E6CB9BE" w:rsidR="00214135" w:rsidRPr="00214135" w:rsidRDefault="0037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6DC162F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E931D7" w14:paraId="5A1A479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14135" w:rsidRPr="00E931D7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9D4BA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23045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3B0BF3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1121C499" w:rsidR="00214135" w:rsidRPr="00214135" w:rsidRDefault="000D7AA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55D0A0E3" w:rsidR="00214135" w:rsidRPr="00214135" w:rsidRDefault="005C071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0C1E9008" w:rsidR="00214135" w:rsidRPr="00214135" w:rsidRDefault="0037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76C6958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7C00B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14135" w:rsidRPr="00B91BEE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17088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40623F83" w:rsidR="00214135" w:rsidRPr="00214135" w:rsidRDefault="0013334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3FB908A6" w:rsidR="00214135" w:rsidRPr="00214135" w:rsidRDefault="005C071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0B884CDD" w:rsidR="00214135" w:rsidRPr="00214135" w:rsidRDefault="0037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110D7A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F1118D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A3CE5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5D839D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76C60422" w:rsidR="00214135" w:rsidRPr="00214135" w:rsidRDefault="0013334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388D8D2A" w:rsidR="00214135" w:rsidRPr="00214135" w:rsidRDefault="005C071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06F9787B" w:rsidR="00214135" w:rsidRPr="00214135" w:rsidRDefault="0037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35D0DB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7E31FE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5DA1D7AE" w:rsidR="00214135" w:rsidRPr="00214135" w:rsidRDefault="000D7AA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296D5B54" w:rsidR="00214135" w:rsidRPr="00214135" w:rsidRDefault="005C071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2B8FB105" w:rsidR="00214135" w:rsidRPr="00214135" w:rsidRDefault="0037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01BAA47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DA885C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BE06E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2BABA42D" w:rsidR="00214135" w:rsidRPr="00214135" w:rsidRDefault="000D7AA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63555B89" w:rsidR="00214135" w:rsidRPr="00214135" w:rsidRDefault="005C071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1DD58CE7" w:rsidR="00214135" w:rsidRPr="00214135" w:rsidRDefault="00F02A5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475310C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A80381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A08FAD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2BB9FD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4A5FC8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1D844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3AAA13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5DC7FE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C2788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7DF1A6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1C4062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6126CC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49823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5402E39E" w:rsidR="00214135" w:rsidRPr="00214135" w:rsidRDefault="0013334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7F5A7EC2" w:rsidR="00214135" w:rsidRPr="00214135" w:rsidRDefault="00F13BB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4A268567" w:rsidR="00214135" w:rsidRPr="00214135" w:rsidRDefault="0037580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4500E8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69830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B40FF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E2B1D81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28F87B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3"/>
        </w:trPr>
        <w:tc>
          <w:tcPr>
            <w:tcW w:w="1868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8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2"/>
        </w:trPr>
        <w:tc>
          <w:tcPr>
            <w:tcW w:w="1868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8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EDF"/>
    <w:rsid w:val="000410F7"/>
    <w:rsid w:val="000416B9"/>
    <w:rsid w:val="00045FA8"/>
    <w:rsid w:val="0005450C"/>
    <w:rsid w:val="000700C4"/>
    <w:rsid w:val="00084FFF"/>
    <w:rsid w:val="00092FD7"/>
    <w:rsid w:val="000A10F5"/>
    <w:rsid w:val="000A4BCF"/>
    <w:rsid w:val="000A7D87"/>
    <w:rsid w:val="000B4B17"/>
    <w:rsid w:val="000B7C05"/>
    <w:rsid w:val="000D4D83"/>
    <w:rsid w:val="000D7AA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3340"/>
    <w:rsid w:val="00133B7E"/>
    <w:rsid w:val="0013426B"/>
    <w:rsid w:val="0015746C"/>
    <w:rsid w:val="00161AA6"/>
    <w:rsid w:val="00165461"/>
    <w:rsid w:val="00171550"/>
    <w:rsid w:val="001828F2"/>
    <w:rsid w:val="001948CF"/>
    <w:rsid w:val="001A1578"/>
    <w:rsid w:val="001D766E"/>
    <w:rsid w:val="001E1201"/>
    <w:rsid w:val="001E1FAC"/>
    <w:rsid w:val="001F0C53"/>
    <w:rsid w:val="0020021B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E3221"/>
    <w:rsid w:val="002E7B7A"/>
    <w:rsid w:val="002F284C"/>
    <w:rsid w:val="003075B8"/>
    <w:rsid w:val="003223A9"/>
    <w:rsid w:val="00342116"/>
    <w:rsid w:val="00351E4B"/>
    <w:rsid w:val="00360479"/>
    <w:rsid w:val="0036325D"/>
    <w:rsid w:val="00366501"/>
    <w:rsid w:val="00375802"/>
    <w:rsid w:val="00386243"/>
    <w:rsid w:val="00394192"/>
    <w:rsid w:val="003952A4"/>
    <w:rsid w:val="0039591D"/>
    <w:rsid w:val="003A48EB"/>
    <w:rsid w:val="003A729A"/>
    <w:rsid w:val="003C73F9"/>
    <w:rsid w:val="003D31E8"/>
    <w:rsid w:val="003D3A01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36F86"/>
    <w:rsid w:val="00441381"/>
    <w:rsid w:val="00446353"/>
    <w:rsid w:val="00454E3F"/>
    <w:rsid w:val="00477C9F"/>
    <w:rsid w:val="00490212"/>
    <w:rsid w:val="004905F8"/>
    <w:rsid w:val="00494D58"/>
    <w:rsid w:val="004A52D5"/>
    <w:rsid w:val="004B2106"/>
    <w:rsid w:val="004B6D8F"/>
    <w:rsid w:val="004C5D4F"/>
    <w:rsid w:val="004C7964"/>
    <w:rsid w:val="004D2D42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2A20"/>
    <w:rsid w:val="005358B4"/>
    <w:rsid w:val="00554348"/>
    <w:rsid w:val="005650F7"/>
    <w:rsid w:val="00577B92"/>
    <w:rsid w:val="00581568"/>
    <w:rsid w:val="00586400"/>
    <w:rsid w:val="005C071D"/>
    <w:rsid w:val="005C1541"/>
    <w:rsid w:val="005C2F5F"/>
    <w:rsid w:val="005E28B9"/>
    <w:rsid w:val="005E296D"/>
    <w:rsid w:val="005E439C"/>
    <w:rsid w:val="005E614D"/>
    <w:rsid w:val="005E7973"/>
    <w:rsid w:val="00612FF5"/>
    <w:rsid w:val="00614737"/>
    <w:rsid w:val="00640520"/>
    <w:rsid w:val="006503A2"/>
    <w:rsid w:val="00670574"/>
    <w:rsid w:val="006A151D"/>
    <w:rsid w:val="006A511D"/>
    <w:rsid w:val="006B150F"/>
    <w:rsid w:val="006B151B"/>
    <w:rsid w:val="006B7B0C"/>
    <w:rsid w:val="006C21FA"/>
    <w:rsid w:val="006C2554"/>
    <w:rsid w:val="006D3126"/>
    <w:rsid w:val="006E1CA3"/>
    <w:rsid w:val="006F6396"/>
    <w:rsid w:val="0071773D"/>
    <w:rsid w:val="00723D66"/>
    <w:rsid w:val="00726EE5"/>
    <w:rsid w:val="00731758"/>
    <w:rsid w:val="007421F4"/>
    <w:rsid w:val="00750FF0"/>
    <w:rsid w:val="007564C8"/>
    <w:rsid w:val="00757F94"/>
    <w:rsid w:val="007615A5"/>
    <w:rsid w:val="0076645C"/>
    <w:rsid w:val="00767BDA"/>
    <w:rsid w:val="00782EA9"/>
    <w:rsid w:val="00783D2C"/>
    <w:rsid w:val="00787586"/>
    <w:rsid w:val="00795A04"/>
    <w:rsid w:val="007B0C0A"/>
    <w:rsid w:val="007F2B92"/>
    <w:rsid w:val="007F39BF"/>
    <w:rsid w:val="007F6B0D"/>
    <w:rsid w:val="00800B4D"/>
    <w:rsid w:val="008038CC"/>
    <w:rsid w:val="008273F4"/>
    <w:rsid w:val="0083479E"/>
    <w:rsid w:val="00834B38"/>
    <w:rsid w:val="008557FA"/>
    <w:rsid w:val="00875A5E"/>
    <w:rsid w:val="00875CAD"/>
    <w:rsid w:val="008808A5"/>
    <w:rsid w:val="00880B00"/>
    <w:rsid w:val="008A5AD5"/>
    <w:rsid w:val="008C01A4"/>
    <w:rsid w:val="008C2E2A"/>
    <w:rsid w:val="008E3B73"/>
    <w:rsid w:val="008F208F"/>
    <w:rsid w:val="008F4D68"/>
    <w:rsid w:val="00902D63"/>
    <w:rsid w:val="00902D69"/>
    <w:rsid w:val="00906C2D"/>
    <w:rsid w:val="00907905"/>
    <w:rsid w:val="00937BF3"/>
    <w:rsid w:val="00937E3A"/>
    <w:rsid w:val="00937F91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7313"/>
    <w:rsid w:val="009B79AB"/>
    <w:rsid w:val="009C3BE7"/>
    <w:rsid w:val="009C51B0"/>
    <w:rsid w:val="009D1BB5"/>
    <w:rsid w:val="009F59B3"/>
    <w:rsid w:val="009F61A0"/>
    <w:rsid w:val="009F6E99"/>
    <w:rsid w:val="00A02091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207F"/>
    <w:rsid w:val="00A744C3"/>
    <w:rsid w:val="00A82AFB"/>
    <w:rsid w:val="00A84DE6"/>
    <w:rsid w:val="00A8695B"/>
    <w:rsid w:val="00A9262A"/>
    <w:rsid w:val="00A9464E"/>
    <w:rsid w:val="00AA128D"/>
    <w:rsid w:val="00AA5A6D"/>
    <w:rsid w:val="00AA5BE7"/>
    <w:rsid w:val="00AB7168"/>
    <w:rsid w:val="00AB76B1"/>
    <w:rsid w:val="00AC08A0"/>
    <w:rsid w:val="00AC1FEE"/>
    <w:rsid w:val="00AC2BE8"/>
    <w:rsid w:val="00AC3349"/>
    <w:rsid w:val="00AD797B"/>
    <w:rsid w:val="00AE523C"/>
    <w:rsid w:val="00AF260D"/>
    <w:rsid w:val="00AF32C5"/>
    <w:rsid w:val="00AF6DAF"/>
    <w:rsid w:val="00AF7C8D"/>
    <w:rsid w:val="00B15788"/>
    <w:rsid w:val="00B17845"/>
    <w:rsid w:val="00B54D41"/>
    <w:rsid w:val="00B56452"/>
    <w:rsid w:val="00B6245C"/>
    <w:rsid w:val="00B639E1"/>
    <w:rsid w:val="00B64A91"/>
    <w:rsid w:val="00B74AFA"/>
    <w:rsid w:val="00B9203B"/>
    <w:rsid w:val="00B94D0C"/>
    <w:rsid w:val="00BA46E1"/>
    <w:rsid w:val="00BA4A28"/>
    <w:rsid w:val="00BA5688"/>
    <w:rsid w:val="00BB6FD5"/>
    <w:rsid w:val="00BD41E4"/>
    <w:rsid w:val="00BE0742"/>
    <w:rsid w:val="00BE3BF7"/>
    <w:rsid w:val="00BF6D6B"/>
    <w:rsid w:val="00C10454"/>
    <w:rsid w:val="00C12B0E"/>
    <w:rsid w:val="00C276D3"/>
    <w:rsid w:val="00C30867"/>
    <w:rsid w:val="00C35889"/>
    <w:rsid w:val="00C468A5"/>
    <w:rsid w:val="00C639E2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CE075F"/>
    <w:rsid w:val="00CF2673"/>
    <w:rsid w:val="00D27984"/>
    <w:rsid w:val="00D306E6"/>
    <w:rsid w:val="00D44270"/>
    <w:rsid w:val="00D52626"/>
    <w:rsid w:val="00D57CB1"/>
    <w:rsid w:val="00D67826"/>
    <w:rsid w:val="00D67FEC"/>
    <w:rsid w:val="00D75A71"/>
    <w:rsid w:val="00D84771"/>
    <w:rsid w:val="00D9319E"/>
    <w:rsid w:val="00D93637"/>
    <w:rsid w:val="00D93C2E"/>
    <w:rsid w:val="00D96F98"/>
    <w:rsid w:val="00DA12E0"/>
    <w:rsid w:val="00DC0B92"/>
    <w:rsid w:val="00DC0E6D"/>
    <w:rsid w:val="00DC1007"/>
    <w:rsid w:val="00DC325C"/>
    <w:rsid w:val="00DC58D9"/>
    <w:rsid w:val="00DD02EC"/>
    <w:rsid w:val="00DD2D91"/>
    <w:rsid w:val="00DD2E3A"/>
    <w:rsid w:val="00DD7DC3"/>
    <w:rsid w:val="00DE0553"/>
    <w:rsid w:val="00DE2A0A"/>
    <w:rsid w:val="00DE7B24"/>
    <w:rsid w:val="00DF23EB"/>
    <w:rsid w:val="00E14E39"/>
    <w:rsid w:val="00E33857"/>
    <w:rsid w:val="00E45D77"/>
    <w:rsid w:val="00E63EE4"/>
    <w:rsid w:val="00E66D19"/>
    <w:rsid w:val="00E67EBA"/>
    <w:rsid w:val="00E916EA"/>
    <w:rsid w:val="00E92A77"/>
    <w:rsid w:val="00EA704C"/>
    <w:rsid w:val="00EA7B53"/>
    <w:rsid w:val="00EC18F2"/>
    <w:rsid w:val="00EC735D"/>
    <w:rsid w:val="00ED5D82"/>
    <w:rsid w:val="00EE68A3"/>
    <w:rsid w:val="00F02A54"/>
    <w:rsid w:val="00F064EF"/>
    <w:rsid w:val="00F07228"/>
    <w:rsid w:val="00F13BBC"/>
    <w:rsid w:val="00F33C48"/>
    <w:rsid w:val="00F454FD"/>
    <w:rsid w:val="00F70370"/>
    <w:rsid w:val="00F814F6"/>
    <w:rsid w:val="00F85B64"/>
    <w:rsid w:val="00F97E87"/>
    <w:rsid w:val="00FA2D97"/>
    <w:rsid w:val="00FA384F"/>
    <w:rsid w:val="00FB3A7E"/>
    <w:rsid w:val="00FB7D3D"/>
    <w:rsid w:val="00FD0820"/>
    <w:rsid w:val="00FD089C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D94130-D62B-4FBC-8B60-11C2089A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502</Words>
  <Characters>3460</Characters>
  <Application>Microsoft Office Word</Application>
  <DocSecurity>4</DocSecurity>
  <Lines>1730</Lines>
  <Paragraphs>304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2020-10-08T08:24:00Z</cp:lastPrinted>
  <dcterms:created xsi:type="dcterms:W3CDTF">2020-10-14T11:53:00Z</dcterms:created>
  <dcterms:modified xsi:type="dcterms:W3CDTF">2020-10-14T11:53:00Z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