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DB6" w:rsidRPr="00667F91" w:rsidRDefault="00441DB6">
      <w:pPr>
        <w:pStyle w:val="Hemstlrubrik"/>
      </w:pPr>
      <w:r w:rsidRPr="00667F91">
        <w:t>Förslag till riksdagsbeslut</w:t>
      </w:r>
    </w:p>
    <w:p w:rsidR="00441DB6" w:rsidRPr="00667F91" w:rsidRDefault="00441DB6">
      <w:pPr>
        <w:pStyle w:val="Hemstlatt"/>
        <w:ind w:left="0"/>
      </w:pPr>
      <w:r w:rsidRPr="00667F91">
        <w:t>Riksdagen tillkännager för regeringen som sin mening vad som anförs i motionen om att vid upphandlingen av tågtrafik ge riktlinjer för resenärers kompensation vid förseningar.</w:t>
      </w:r>
    </w:p>
    <w:p w:rsidR="00441DB6" w:rsidRPr="00667F91" w:rsidRDefault="00441DB6">
      <w:pPr>
        <w:pStyle w:val="Rubrik1"/>
      </w:pPr>
      <w:r w:rsidRPr="00667F91">
        <w:t>Motivering</w:t>
      </w:r>
    </w:p>
    <w:p w:rsidR="00441DB6" w:rsidRPr="00667F91" w:rsidRDefault="00441DB6">
      <w:r w:rsidRPr="00667F91">
        <w:t>Sveriges järnvägar och persontransporterna via dem har en nyckelroll i fra</w:t>
      </w:r>
      <w:r w:rsidRPr="00667F91">
        <w:t>m</w:t>
      </w:r>
      <w:r w:rsidRPr="00667F91">
        <w:t>tidens transportnät. Järnvägens underhåll är ett ansvar för Banverket, medan drift och underhåll av själva tågen åvilar operatören, ofta SJ.</w:t>
      </w:r>
    </w:p>
    <w:p w:rsidR="00441DB6" w:rsidRPr="00667F91" w:rsidRDefault="00441DB6">
      <w:pPr>
        <w:pStyle w:val="Normaltindrag"/>
      </w:pPr>
      <w:r w:rsidRPr="00667F91">
        <w:t>Tyvärr är underhållet av både järnväg och tåg ibland eftersatt, vilket all</w:t>
      </w:r>
      <w:r w:rsidRPr="00667F91">
        <w:t>i</w:t>
      </w:r>
      <w:r w:rsidRPr="00667F91">
        <w:t>ansregeringen aviserat insatser för att åtgärda. Det bristande underhållet har dock minskat tågens tillförlitlighet och punktlighet. SJ:s trafik på stambano</w:t>
      </w:r>
      <w:r w:rsidRPr="00667F91">
        <w:t>r</w:t>
      </w:r>
      <w:r w:rsidRPr="00667F91">
        <w:t>na mellan våra tre stora städer har under det senaste året i växande grad dra</w:t>
      </w:r>
      <w:r w:rsidRPr="00667F91">
        <w:t>b</w:t>
      </w:r>
      <w:r w:rsidRPr="00667F91">
        <w:t>bats av förseningar. Detta är allvarligt då det bl.a. riskerar att minska resandet, eller minska ökningstakten i resandet.</w:t>
      </w:r>
    </w:p>
    <w:p w:rsidR="00441DB6" w:rsidRPr="00667F91" w:rsidRDefault="00441DB6">
      <w:pPr>
        <w:pStyle w:val="Normaltindrag"/>
      </w:pPr>
      <w:r w:rsidRPr="00667F91">
        <w:t>Likaväl som det finns en vårdgaranti i sjukvården kan man tänka sig en r</w:t>
      </w:r>
      <w:r w:rsidRPr="00667F91">
        <w:t>e</w:t>
      </w:r>
      <w:r w:rsidRPr="00667F91">
        <w:t>segaranti vid tågresor.</w:t>
      </w:r>
    </w:p>
    <w:p w:rsidR="00441DB6" w:rsidRPr="00667F91" w:rsidRDefault="00441DB6">
      <w:pPr>
        <w:pStyle w:val="Normaltindrag"/>
      </w:pPr>
      <w:r w:rsidRPr="00667F91">
        <w:t>Ett sätt att sätta press på järnvägens aktörer är att vid upphandlingen av olika linjer föreskriva kompensation till resenärer som drabbas av betydande tågförseningar som är hänförliga till materielfel, lokfel, vagnsfel, signalfel, växelfel, ledningsfel, brofel eller andra fel hänförliga till Banverket eller tå</w:t>
      </w:r>
      <w:r w:rsidRPr="00667F91">
        <w:t>g</w:t>
      </w:r>
      <w:r w:rsidRPr="00667F91">
        <w:t>operatören. SJ:s ersättningar idag känns klart otillräckliga, det handlar efter prövning eventuellt om återbetalning av en mindre del av biljettkostnaden.</w:t>
      </w:r>
    </w:p>
    <w:p w:rsidR="00441DB6" w:rsidRPr="00667F91" w:rsidRDefault="00441DB6">
      <w:pPr>
        <w:pStyle w:val="Normaltindrag"/>
      </w:pPr>
      <w:r w:rsidRPr="00667F91">
        <w:t>Detta är rimligt vid mindre förseningar men är förseningen flera timmar bör kompensationen vara betydligt högre och kunna täcka även kostnader som uppkommit på grund av förseningen. Blir tågresan även fysiskt påfre</w:t>
      </w:r>
      <w:r w:rsidRPr="00667F91">
        <w:t>s</w:t>
      </w:r>
      <w:r w:rsidRPr="00667F91">
        <w:t>tande vid t.ex. hög värme eller stark kyla i kupén bör detta också kunna bea</w:t>
      </w:r>
      <w:r w:rsidRPr="00667F91">
        <w:t>k</w:t>
      </w:r>
      <w:r w:rsidRPr="00667F91">
        <w:t>tas.</w:t>
      </w:r>
    </w:p>
    <w:p w:rsidR="00441DB6" w:rsidRPr="00667F91" w:rsidRDefault="00441DB6">
      <w:pPr>
        <w:pStyle w:val="Normaltindrag"/>
      </w:pPr>
      <w:r w:rsidRPr="00667F91">
        <w:lastRenderedPageBreak/>
        <w:t>Vi föreslår att staten vid kommande upphandlingar av tågtrafik bör öve</w:t>
      </w:r>
      <w:r w:rsidRPr="00667F91">
        <w:t>r</w:t>
      </w:r>
      <w:r w:rsidRPr="00667F91">
        <w:t>väga att ange riktlinjer för kompensationen till resenärer vid förseningar e</w:t>
      </w:r>
      <w:r w:rsidRPr="00667F91">
        <w:t>n</w:t>
      </w:r>
      <w:r w:rsidRPr="00667F91">
        <w:t>ligt ovan. Utöver en rimlig kompensation till drabbade resenärer ger ett ”res</w:t>
      </w:r>
      <w:r w:rsidRPr="00667F91">
        <w:t>e</w:t>
      </w:r>
      <w:r w:rsidRPr="00667F91">
        <w:t>garantisystem” även drivkrafter till berörda aktörer att hålla tidtabellen bättre.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7F91">
        <w:trPr>
          <w:cantSplit/>
        </w:trPr>
        <w:tc>
          <w:tcPr>
            <w:tcW w:w="3046" w:type="dxa"/>
          </w:tcPr>
          <w:p w:rsidR="00441DB6" w:rsidRPr="00667F91" w:rsidRDefault="00441DB6">
            <w:pPr>
              <w:pStyle w:val="UnderskriftDatum"/>
              <w:spacing w:before="240"/>
            </w:pPr>
            <w:r w:rsidRPr="00667F91">
              <w:t>Stockholm den 1 oktober 2008</w:t>
            </w:r>
          </w:p>
        </w:tc>
        <w:tc>
          <w:tcPr>
            <w:tcW w:w="3047" w:type="dxa"/>
          </w:tcPr>
          <w:p w:rsidR="00441DB6" w:rsidRPr="00667F91" w:rsidRDefault="00441DB6">
            <w:pPr>
              <w:pStyle w:val="Underskrifter"/>
              <w:spacing w:before="240"/>
            </w:pPr>
          </w:p>
        </w:tc>
      </w:tr>
      <w:tr w:rsidR="00000000" w:rsidRPr="00667F91">
        <w:trPr>
          <w:cantSplit/>
        </w:trPr>
        <w:tc>
          <w:tcPr>
            <w:tcW w:w="3046" w:type="dxa"/>
          </w:tcPr>
          <w:p w:rsidR="00441DB6" w:rsidRPr="00667F91" w:rsidRDefault="00441DB6">
            <w:pPr>
              <w:pStyle w:val="Underskrifter"/>
            </w:pPr>
            <w:r w:rsidRPr="00667F91">
              <w:t>Staffan Danielsson (c)</w:t>
            </w:r>
          </w:p>
        </w:tc>
        <w:tc>
          <w:tcPr>
            <w:tcW w:w="3046" w:type="dxa"/>
          </w:tcPr>
          <w:p w:rsidR="00441DB6" w:rsidRPr="00667F91" w:rsidRDefault="00441DB6">
            <w:pPr>
              <w:pStyle w:val="Underskrifter"/>
            </w:pPr>
            <w:r w:rsidRPr="00667F91">
              <w:t>Åke Sandström (c)</w:t>
            </w:r>
          </w:p>
        </w:tc>
      </w:tr>
    </w:tbl>
    <w:p w:rsidR="00441DB6" w:rsidRPr="00667F91" w:rsidRDefault="00441DB6">
      <w:pPr>
        <w:pStyle w:val="Normaltindrag"/>
      </w:pPr>
    </w:p>
    <w:sectPr w:rsidR="00441DB6" w:rsidRPr="00667F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1DB6" w:rsidRPr="00667F91" w:rsidRDefault="00441DB6">
      <w:r w:rsidRPr="00667F91">
        <w:separator/>
      </w:r>
    </w:p>
  </w:endnote>
  <w:endnote w:type="continuationSeparator" w:id="0">
    <w:p w:rsidR="00441DB6" w:rsidRPr="00667F91" w:rsidRDefault="00441DB6">
      <w:r w:rsidRPr="00667F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DB6" w:rsidRPr="00667F91" w:rsidRDefault="00667F91">
    <w:pPr>
      <w:pStyle w:val="Sidfot"/>
    </w:pPr>
    <w:r w:rsidRPr="00667F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4031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DB6" w:rsidRDefault="00441D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1DB6" w:rsidRDefault="00441D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DB6" w:rsidRPr="00667F91" w:rsidRDefault="00667F91">
    <w:pPr>
      <w:pStyle w:val="Sidfot"/>
    </w:pPr>
    <w:r w:rsidRPr="00667F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57297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DB6" w:rsidRDefault="00441DB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1DB6" w:rsidRDefault="00441DB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DB6" w:rsidRPr="00667F91" w:rsidRDefault="00667F91">
    <w:pPr>
      <w:pStyle w:val="Sidfot"/>
    </w:pPr>
    <w:r w:rsidRPr="00667F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0187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DB6" w:rsidRDefault="00441D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1DB6" w:rsidRDefault="00441D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1DB6" w:rsidRPr="00667F91" w:rsidRDefault="00441DB6">
      <w:r w:rsidRPr="00667F91">
        <w:separator/>
      </w:r>
    </w:p>
  </w:footnote>
  <w:footnote w:type="continuationSeparator" w:id="0">
    <w:p w:rsidR="00441DB6" w:rsidRPr="00667F91" w:rsidRDefault="00441DB6">
      <w:r w:rsidRPr="00667F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DB6" w:rsidRPr="00667F91" w:rsidRDefault="00667F91">
    <w:pPr>
      <w:pStyle w:val="Sidhuvud"/>
    </w:pPr>
    <w:r w:rsidRPr="00667F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98535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DB6" w:rsidRDefault="00441DB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1DB6" w:rsidRDefault="00441DB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DB6" w:rsidRPr="00667F91" w:rsidRDefault="00667F91">
    <w:pPr>
      <w:pStyle w:val="Sidhuvud"/>
    </w:pPr>
    <w:r w:rsidRPr="00667F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31638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DB6" w:rsidRDefault="00441DB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1DB6" w:rsidRDefault="00441DB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DB6" w:rsidRPr="00667F91" w:rsidRDefault="00441DB6">
    <w:pPr>
      <w:pStyle w:val="FSHNormal"/>
      <w:tabs>
        <w:tab w:val="right" w:pos="5840"/>
      </w:tabs>
    </w:pPr>
    <w:r w:rsidRPr="00667F91">
      <w:br/>
    </w:r>
    <w:r w:rsidRPr="00667F91">
      <w:fldChar w:fldCharType="begin" w:fldLock="1"/>
    </w:r>
    <w:r w:rsidRPr="00667F91">
      <w:instrText xml:space="preserve"> DOCPROPERTY</w:instrText>
    </w:r>
    <w:r w:rsidRPr="00667F91">
      <w:rPr>
        <w:sz w:val="18"/>
      </w:rPr>
      <w:instrText xml:space="preserve"> "YearUser" *\charformat </w:instrText>
    </w:r>
    <w:r w:rsidRPr="00667F91">
      <w:fldChar w:fldCharType="separate"/>
    </w:r>
    <w:r w:rsidRPr="00667F91">
      <w:t>2008/09</w:t>
    </w:r>
    <w:r w:rsidRPr="00667F91">
      <w:fldChar w:fldCharType="end"/>
    </w:r>
    <w:r w:rsidRPr="00667F91">
      <w:t xml:space="preserve"> </w:t>
    </w:r>
    <w:r w:rsidRPr="00667F91">
      <w:tab/>
      <w:t xml:space="preserve">mnr: </w:t>
    </w:r>
    <w:r w:rsidRPr="00667F91">
      <w:fldChar w:fldCharType="begin" w:fldLock="1"/>
    </w:r>
    <w:r w:rsidRPr="00667F91">
      <w:instrText xml:space="preserve"> DOCPROPERTY</w:instrText>
    </w:r>
    <w:r w:rsidRPr="00667F91">
      <w:rPr>
        <w:sz w:val="18"/>
      </w:rPr>
      <w:instrText xml:space="preserve"> "Motionsnummer" *\charformat </w:instrText>
    </w:r>
    <w:r w:rsidRPr="00667F91">
      <w:fldChar w:fldCharType="separate"/>
    </w:r>
    <w:r w:rsidRPr="00667F91">
      <w:t>Fi242</w:t>
    </w:r>
    <w:r w:rsidRPr="00667F91">
      <w:fldChar w:fldCharType="end"/>
    </w:r>
    <w:r w:rsidRPr="00667F91">
      <w:br/>
    </w:r>
    <w:r w:rsidRPr="00667F91">
      <w:fldChar w:fldCharType="begin" w:fldLock="1"/>
    </w:r>
    <w:r w:rsidRPr="00667F91">
      <w:instrText xml:space="preserve"> DOCPROPERTY</w:instrText>
    </w:r>
    <w:r w:rsidRPr="00667F91">
      <w:rPr>
        <w:sz w:val="18"/>
      </w:rPr>
      <w:instrText xml:space="preserve"> "Samling" *\charformat </w:instrText>
    </w:r>
    <w:r w:rsidRPr="00667F91">
      <w:fldChar w:fldCharType="end"/>
    </w:r>
    <w:r w:rsidRPr="00667F91">
      <w:tab/>
      <w:t xml:space="preserve">pnr: </w:t>
    </w:r>
    <w:r w:rsidRPr="00667F91">
      <w:fldChar w:fldCharType="begin" w:fldLock="1"/>
    </w:r>
    <w:r w:rsidRPr="00667F91">
      <w:instrText xml:space="preserve"> DOCPROPERTY</w:instrText>
    </w:r>
    <w:r w:rsidRPr="00667F91">
      <w:rPr>
        <w:sz w:val="18"/>
      </w:rPr>
      <w:instrText xml:space="preserve"> "Partinummer" *\charformat </w:instrText>
    </w:r>
    <w:r w:rsidRPr="00667F91">
      <w:fldChar w:fldCharType="separate"/>
    </w:r>
    <w:r w:rsidRPr="00667F91">
      <w:t>c445</w:t>
    </w:r>
    <w:r w:rsidRPr="00667F91">
      <w:fldChar w:fldCharType="end"/>
    </w:r>
  </w:p>
  <w:p w:rsidR="00441DB6" w:rsidRPr="00667F91" w:rsidRDefault="00441DB6">
    <w:pPr>
      <w:pStyle w:val="FSHRub1"/>
    </w:pPr>
    <w:r w:rsidRPr="00667F91">
      <w:t>Motion till riksdagen</w:t>
    </w:r>
    <w:r w:rsidRPr="00667F91">
      <w:br/>
    </w:r>
    <w:r w:rsidRPr="00667F91">
      <w:fldChar w:fldCharType="begin" w:fldLock="1"/>
    </w:r>
    <w:r w:rsidRPr="00667F91">
      <w:instrText xml:space="preserve"> DOCPROPERTY "YearUser" *\charformat </w:instrText>
    </w:r>
    <w:r w:rsidRPr="00667F91">
      <w:fldChar w:fldCharType="separate"/>
    </w:r>
    <w:r w:rsidRPr="00667F91">
      <w:t>2008/09</w:t>
    </w:r>
    <w:r w:rsidRPr="00667F91">
      <w:fldChar w:fldCharType="end"/>
    </w:r>
    <w:r w:rsidRPr="00667F91">
      <w:t>:</w:t>
    </w:r>
    <w:r w:rsidRPr="00667F91">
      <w:fldChar w:fldCharType="begin" w:fldLock="1"/>
    </w:r>
    <w:r w:rsidRPr="00667F91">
      <w:instrText xml:space="preserve"> DOCPROPERTY "Motionsnummer" *\charformat </w:instrText>
    </w:r>
    <w:r w:rsidRPr="00667F91">
      <w:fldChar w:fldCharType="separate"/>
    </w:r>
    <w:r w:rsidRPr="00667F91">
      <w:t>Fi242</w:t>
    </w:r>
    <w:r w:rsidRPr="00667F91">
      <w:fldChar w:fldCharType="end"/>
    </w:r>
  </w:p>
  <w:p w:rsidR="00441DB6" w:rsidRPr="00667F91" w:rsidRDefault="00441DB6">
    <w:pPr>
      <w:pStyle w:val="FSHNormalS5"/>
    </w:pPr>
    <w:r w:rsidRPr="00667F91">
      <w:fldChar w:fldCharType="begin" w:fldLock="1"/>
    </w:r>
    <w:r w:rsidRPr="00667F91">
      <w:instrText xml:space="preserve"> DOCPROPERTY "MotionarText" *\charformat </w:instrText>
    </w:r>
    <w:r w:rsidRPr="00667F91">
      <w:fldChar w:fldCharType="separate"/>
    </w:r>
    <w:r w:rsidRPr="00667F91">
      <w:t>av Staffan Danielsson och Åke Sandström (c)</w:t>
    </w:r>
    <w:r w:rsidRPr="00667F91">
      <w:fldChar w:fldCharType="end"/>
    </w:r>
    <w:r w:rsidRPr="00667F91">
      <w:br/>
    </w:r>
    <w:r w:rsidRPr="00667F91">
      <w:fldChar w:fldCharType="begin" w:fldLock="1"/>
    </w:r>
    <w:r w:rsidRPr="00667F91">
      <w:instrText xml:space="preserve"> DOCPROPERTY "SvarFrasKort" *\charformat </w:instrText>
    </w:r>
    <w:r w:rsidRPr="00667F91">
      <w:fldChar w:fldCharType="end"/>
    </w:r>
  </w:p>
  <w:p w:rsidR="00441DB6" w:rsidRPr="00667F91" w:rsidRDefault="00441DB6">
    <w:pPr>
      <w:pStyle w:val="FSHTitel"/>
    </w:pPr>
    <w:r w:rsidRPr="00667F91">
      <w:fldChar w:fldCharType="begin" w:fldLock="1"/>
    </w:r>
    <w:r w:rsidRPr="00667F91">
      <w:instrText xml:space="preserve"> DOCPROPERTY</w:instrText>
    </w:r>
    <w:r w:rsidRPr="00667F91">
      <w:rPr>
        <w:sz w:val="18"/>
      </w:rPr>
      <w:instrText xml:space="preserve"> "RubrikSvar" *\charformat </w:instrText>
    </w:r>
    <w:r w:rsidRPr="00667F91">
      <w:fldChar w:fldCharType="separate"/>
    </w:r>
    <w:r w:rsidRPr="00667F91">
      <w:t>Bättre resegaranti för tågresenärer</w:t>
    </w:r>
    <w:r w:rsidRPr="00667F91">
      <w:fldChar w:fldCharType="end"/>
    </w:r>
  </w:p>
  <w:p w:rsidR="00441DB6" w:rsidRPr="00667F91" w:rsidRDefault="00441DB6">
    <w:pPr>
      <w:pStyle w:val="Normal00"/>
    </w:pPr>
  </w:p>
  <w:p w:rsidR="00441DB6" w:rsidRPr="00667F91" w:rsidRDefault="00441D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7520585">
    <w:abstractNumId w:val="8"/>
  </w:num>
  <w:num w:numId="2" w16cid:durableId="470438147">
    <w:abstractNumId w:val="9"/>
  </w:num>
  <w:num w:numId="3" w16cid:durableId="332220370">
    <w:abstractNumId w:val="8"/>
  </w:num>
  <w:num w:numId="4" w16cid:durableId="275866011">
    <w:abstractNumId w:val="9"/>
  </w:num>
  <w:num w:numId="5" w16cid:durableId="893127427">
    <w:abstractNumId w:val="13"/>
  </w:num>
  <w:num w:numId="6" w16cid:durableId="680395444">
    <w:abstractNumId w:val="10"/>
  </w:num>
  <w:num w:numId="7" w16cid:durableId="1473667827">
    <w:abstractNumId w:val="11"/>
  </w:num>
  <w:num w:numId="8" w16cid:durableId="1086924854">
    <w:abstractNumId w:val="12"/>
  </w:num>
  <w:num w:numId="9" w16cid:durableId="1796438138">
    <w:abstractNumId w:val="8"/>
  </w:num>
  <w:num w:numId="10" w16cid:durableId="575940197">
    <w:abstractNumId w:val="3"/>
  </w:num>
  <w:num w:numId="11" w16cid:durableId="393163587">
    <w:abstractNumId w:val="2"/>
  </w:num>
  <w:num w:numId="12" w16cid:durableId="1307248633">
    <w:abstractNumId w:val="1"/>
  </w:num>
  <w:num w:numId="13" w16cid:durableId="352849672">
    <w:abstractNumId w:val="0"/>
  </w:num>
  <w:num w:numId="14" w16cid:durableId="1165321469">
    <w:abstractNumId w:val="9"/>
  </w:num>
  <w:num w:numId="15" w16cid:durableId="446853706">
    <w:abstractNumId w:val="7"/>
  </w:num>
  <w:num w:numId="16" w16cid:durableId="1232741294">
    <w:abstractNumId w:val="6"/>
  </w:num>
  <w:num w:numId="17" w16cid:durableId="2143306363">
    <w:abstractNumId w:val="5"/>
  </w:num>
  <w:num w:numId="18" w16cid:durableId="991636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A20657EE-46E1-40E4-A0AF-762B51729735},{D1725E21-912B-4ED2-A687-74365C3187EA}"/>
  </w:docVars>
  <w:rsids>
    <w:rsidRoot w:val="004B6771"/>
    <w:rsid w:val="00441DB6"/>
    <w:rsid w:val="004B6771"/>
    <w:rsid w:val="00667F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C966D9-4310-4413-82F4-55A6BDAC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15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1843</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c445</vt:lpstr>
    </vt:vector>
  </TitlesOfParts>
  <Company>Riksdagen</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c445</dc:title>
  <dc:subject>c445</dc:subject>
  <dc:creator>Riksdagen</dc:creator>
  <cp:keywords>Riksdagen</cp:keywords>
  <dc:description>TKG-ktrl, MSMQ4mb, PersReg-Distribution mm b-&gt;ny fplogga c-&gt;nygamla s-rosen</dc:description>
  <cp:lastModifiedBy>Lars Brink</cp:lastModifiedBy>
  <cp:revision>2</cp:revision>
  <cp:lastPrinted>2009-02-23T09:38:00Z</cp:lastPrinted>
  <dcterms:created xsi:type="dcterms:W3CDTF">2025-12-17T15:00:00Z</dcterms:created>
  <dcterms:modified xsi:type="dcterms:W3CDTF">2025-12-17T15:00:00Z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Bättre resegaranti för tågresenärer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resegaranti för tågresenärer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Åke Sandström (c)</vt:lpwstr>
  </property>
  <property fmtid="{D5CDD505-2E9C-101B-9397-08002B2CF9AE}" pid="26" name="MotionarLista">
    <vt:lpwstr>Danielsson, Staffan (c)\Sandström,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20082009000000000099000004450069</vt:lpwstr>
  </property>
  <property fmtid="{D5CDD505-2E9C-101B-9397-08002B2CF9AE}" pid="47" name="datum">
    <vt:lpwstr>081001</vt:lpwstr>
  </property>
  <property fmtid="{D5CDD505-2E9C-101B-9397-08002B2CF9AE}" pid="48" name="avsändar-e-post">
    <vt:lpwstr>elisabeth.borelius@riksdagen.se</vt:lpwstr>
  </property>
  <property fmtid="{D5CDD505-2E9C-101B-9397-08002B2CF9AE}" pid="49" name="id">
    <vt:lpwstr>20082009000000000099000004450069</vt:lpwstr>
  </property>
  <property fmtid="{D5CDD505-2E9C-101B-9397-08002B2CF9AE}" pid="50" name="nummer">
    <vt:lpwstr>242</vt:lpwstr>
  </property>
  <property fmtid="{D5CDD505-2E9C-101B-9397-08002B2CF9AE}" pid="51" name="utskottsbeteckning">
    <vt:lpwstr>Fi</vt:lpwstr>
  </property>
  <property fmtid="{D5CDD505-2E9C-101B-9397-08002B2CF9AE}" pid="52" name="GlobalUID">
    <vt:lpwstr>{F95423AD-FAAB-46CE-8001-0BFDF6D96EF8}</vt:lpwstr>
  </property>
  <property fmtid="{D5CDD505-2E9C-101B-9397-08002B2CF9AE}" pid="53" name="Överföringar">
    <vt:i4>0</vt:i4>
  </property>
  <property fmtid="{D5CDD505-2E9C-101B-9397-08002B2CF9AE}" pid="54" name="Checksum">
    <vt:lpwstr>*1011841234904*</vt:lpwstr>
  </property>
  <property fmtid="{D5CDD505-2E9C-101B-9397-08002B2CF9AE}" pid="55" name="skuggnummer">
    <vt:lpwstr>2007</vt:lpwstr>
  </property>
  <property fmtid="{D5CDD505-2E9C-101B-9397-08002B2CF9AE}" pid="56" name="urixVersion">
    <vt:lpwstr>3.2.0.8</vt:lpwstr>
  </property>
  <property fmtid="{D5CDD505-2E9C-101B-9397-08002B2CF9AE}" pid="57" name="urixOrigin">
    <vt:lpwstr>090402 14:30:25.137</vt:lpwstr>
  </property>
  <property fmtid="{D5CDD505-2E9C-101B-9397-08002B2CF9AE}" pid="58" name="urixGuid">
    <vt:lpwstr>{341C4592-8115-438F-BB6F-186C5E49A79F}</vt:lpwstr>
  </property>
</Properties>
</file>