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30182" w:rsidRDefault="003B75F1" w14:paraId="4625C3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8EB8B671EF4290B358C01C77370D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2f623d-b182-46ad-99af-c62be6ea9f14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regeringen bör återkomma med ökad tydlighet om vad den nya inriktningen innebär och hur den ska uppfyllas och tillkännager detta för regeringen.</w:t>
          </w:r>
        </w:p>
      </w:sdtContent>
    </w:sdt>
    <w:sdt>
      <w:sdtPr>
        <w:alias w:val="Yrkande 2"/>
        <w:tag w:val="56cf5481-534a-4afa-a6aa-82fd6acc3642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ett uttalat barnrättsperspektiv på politikområdet för gestaltad livsmiljö och tillkännager detta för regeringen.</w:t>
          </w:r>
        </w:p>
      </w:sdtContent>
    </w:sdt>
    <w:sdt>
      <w:sdtPr>
        <w:alias w:val="Yrkande 3"/>
        <w:tag w:val="1a8b9b2a-8d14-4570-a335-b64c9746586f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behovet av att öka tillgången till ett rikt kulturliv och musikscener och tillkännager detta för regeringen.</w:t>
          </w:r>
        </w:p>
      </w:sdtContent>
    </w:sdt>
    <w:sdt>
      <w:sdtPr>
        <w:alias w:val="Yrkande 4"/>
        <w:tag w:val="a4244927-14d3-4b0b-9b79-21b6a863b6bd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kulturarvets kommersialisering och tillkännager detta för regeringen.</w:t>
          </w:r>
        </w:p>
      </w:sdtContent>
    </w:sdt>
    <w:sdt>
      <w:sdtPr>
        <w:alias w:val="Yrkande 5"/>
        <w:tag w:val="00a13d19-7cd4-470c-9d2b-7262d1554ed6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regeringen bör återkomma med konkreta förslag som stärker de kulturella och kreativa branscherna, och detta tillkännager riksdagen för regeringen.</w:t>
          </w:r>
        </w:p>
      </w:sdtContent>
    </w:sdt>
    <w:sdt>
      <w:sdtPr>
        <w:alias w:val="Yrkande 6"/>
        <w:tag w:val="f9a0ac7d-75e3-42fb-84bf-ce17120360a7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trygga och säkra platser i det offentliga rummet och tillkännager detta för regeringen.</w:t>
          </w:r>
        </w:p>
      </w:sdtContent>
    </w:sdt>
    <w:sdt>
      <w:sdtPr>
        <w:alias w:val="Yrkande 7"/>
        <w:tag w:val="de4335f9-7fc1-48a6-aa2e-e6af7bf72fcd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inrätta en nationell anläggningsfond och kunskapsnod som stöd för kommunerna i planering och byggande av hållbara anläggningar för idrott och fritid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10D2473496A4C189B1ABF2B0CEB17C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5521C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D110F" w:rsidP="00AD110F" w:rsidRDefault="00AD110F" w14:paraId="002B3E68" w14:textId="256215CC">
      <w:pPr>
        <w:pStyle w:val="Normalutanindragellerluft"/>
      </w:pPr>
      <w:r>
        <w:t>Regeringen har inkommit med skrivelse</w:t>
      </w:r>
      <w:r w:rsidR="006A0B44">
        <w:t>n</w:t>
      </w:r>
      <w:r>
        <w:t xml:space="preserve"> Attraktiva platser – bredare genomslag för politiken för arkitektur, form och design. Skrivelsen är en redovisning av arbetet som gjorts inom området och en presentation av inriktningen framåt, huvudsakligen inom tre områden: breddat ägarskap och ansvar för de offentliga miljöerna, ett stärkt fokus på företag i kulturella och kreativa branscher samt en ny inriktning för uppföljningen av arbetet efter sammanslagningen av de tre myndigheterna Moderna museet, Ark</w:t>
      </w:r>
      <w:r w:rsidR="006A0B44">
        <w:t>d</w:t>
      </w:r>
      <w:r>
        <w:t>es och Statens konstråd.</w:t>
      </w:r>
    </w:p>
    <w:p xmlns:w14="http://schemas.microsoft.com/office/word/2010/wordml" w:rsidRPr="00824B37" w:rsidR="00AD110F" w:rsidP="00824B37" w:rsidRDefault="00AD110F" w14:paraId="1605C991" w14:textId="77777777">
      <w:pPr>
        <w:pStyle w:val="Rubrik2"/>
      </w:pPr>
      <w:r w:rsidRPr="00824B37">
        <w:t>Bakgrund</w:t>
      </w:r>
    </w:p>
    <w:p xmlns:w14="http://schemas.microsoft.com/office/word/2010/wordml" w:rsidR="00AD110F" w:rsidP="00AD110F" w:rsidRDefault="00AD110F" w14:paraId="7712727A" w14:textId="5BE95A82">
      <w:pPr>
        <w:pStyle w:val="Normalutanindragellerluft"/>
      </w:pPr>
      <w:r w:rsidRPr="00824B37">
        <w:rPr>
          <w:spacing w:val="-2"/>
        </w:rPr>
        <w:t xml:space="preserve">Under mandatperioden 2014–2018 tog </w:t>
      </w:r>
      <w:r w:rsidRPr="00824B37" w:rsidR="006A0B44">
        <w:rPr>
          <w:spacing w:val="-2"/>
        </w:rPr>
        <w:t>M</w:t>
      </w:r>
      <w:r w:rsidRPr="00824B37">
        <w:rPr>
          <w:spacing w:val="-2"/>
        </w:rPr>
        <w:t>iljöpartiet i regeringsställning initiativ till politik</w:t>
      </w:r>
      <w:r w:rsidRPr="00824B37" w:rsidR="00824B37">
        <w:rPr>
          <w:spacing w:val="-2"/>
        </w:rPr>
        <w:softHyphen/>
      </w:r>
      <w:r>
        <w:t xml:space="preserve">området Gestaltad livsmiljö genom ett arbete som involverade statsråden med ansvar för </w:t>
      </w:r>
      <w:r w:rsidRPr="00824B37">
        <w:rPr>
          <w:spacing w:val="-2"/>
        </w:rPr>
        <w:t>kultur, bostadsfrågor och miljö (prop</w:t>
      </w:r>
      <w:r w:rsidRPr="00824B37" w:rsidR="006A0B44">
        <w:rPr>
          <w:spacing w:val="-2"/>
        </w:rPr>
        <w:t>.</w:t>
      </w:r>
      <w:r w:rsidRPr="00824B37">
        <w:rPr>
          <w:spacing w:val="-2"/>
        </w:rPr>
        <w:t xml:space="preserve"> 2017/18:110). Målet för politikområdet är att arkitek</w:t>
      </w:r>
      <w:r w:rsidRPr="00824B37" w:rsidR="00824B37">
        <w:rPr>
          <w:spacing w:val="-2"/>
        </w:rPr>
        <w:softHyphen/>
      </w:r>
      <w:r w:rsidRPr="00824B37">
        <w:rPr>
          <w:spacing w:val="-3"/>
        </w:rPr>
        <w:t>tur, form och design ska bidra till ett hållbart, jämlikt och mindre segregerat samhälle med</w:t>
      </w:r>
      <w:r>
        <w:t xml:space="preserve"> omsorgsfullt gestaltade livsmiljöer där alla ges goda förutsättningar att påverka utveck</w:t>
      </w:r>
      <w:r w:rsidR="00824B37">
        <w:softHyphen/>
      </w:r>
      <w:r>
        <w:t>lingen av den gemensamma miljön.</w:t>
      </w:r>
    </w:p>
    <w:p xmlns:w14="http://schemas.microsoft.com/office/word/2010/wordml" w:rsidR="00AD110F" w:rsidP="00D30182" w:rsidRDefault="00AD110F" w14:paraId="19BEA060" w14:textId="77777777">
      <w:r>
        <w:t>Målet ska uppfyllas genom beaktande av sex preciseringar.</w:t>
      </w:r>
    </w:p>
    <w:p xmlns:w14="http://schemas.microsoft.com/office/word/2010/wordml" w:rsidR="00AD110F" w:rsidP="00D30182" w:rsidRDefault="00AD110F" w14:paraId="411B37B3" w14:textId="4AA5D413">
      <w:r w:rsidRPr="00824B37">
        <w:rPr>
          <w:spacing w:val="-3"/>
        </w:rPr>
        <w:t>Målformuleringen för politikområdet motiverades genom de samhällsförändringar som</w:t>
      </w:r>
      <w:r>
        <w:t xml:space="preserve"> </w:t>
      </w:r>
      <w:r w:rsidRPr="00824B37">
        <w:rPr>
          <w:spacing w:val="-3"/>
        </w:rPr>
        <w:t>skett och väntas forts</w:t>
      </w:r>
      <w:r w:rsidRPr="00824B37" w:rsidR="006A0B44">
        <w:rPr>
          <w:spacing w:val="-3"/>
        </w:rPr>
        <w:t>ä</w:t>
      </w:r>
      <w:r w:rsidRPr="00824B37">
        <w:rPr>
          <w:spacing w:val="-3"/>
        </w:rPr>
        <w:t>tt</w:t>
      </w:r>
      <w:r w:rsidRPr="00824B37" w:rsidR="006A0B44">
        <w:rPr>
          <w:spacing w:val="-3"/>
        </w:rPr>
        <w:t>a</w:t>
      </w:r>
      <w:r w:rsidRPr="00824B37">
        <w:rPr>
          <w:spacing w:val="-3"/>
        </w:rPr>
        <w:t xml:space="preserve"> ske, med klimatförändringar, miljöhot, nya utmaningar för demo</w:t>
      </w:r>
      <w:r w:rsidRPr="00824B37" w:rsidR="00824B37">
        <w:rPr>
          <w:spacing w:val="-3"/>
        </w:rPr>
        <w:softHyphen/>
      </w:r>
      <w:r>
        <w:t>krati och delaktighet, nya levnadsmönster, migrationsmönster, urbanisering och teknik</w:t>
      </w:r>
      <w:r w:rsidR="00824B37">
        <w:softHyphen/>
      </w:r>
      <w:r>
        <w:t>utveckling,</w:t>
      </w:r>
      <w:r w:rsidR="006A0B44">
        <w:t xml:space="preserve"> som</w:t>
      </w:r>
      <w:r>
        <w:t xml:space="preserve"> ställer nya krav och ger nya möjligheter.</w:t>
      </w:r>
    </w:p>
    <w:p xmlns:w14="http://schemas.microsoft.com/office/word/2010/wordml" w:rsidR="00AD110F" w:rsidP="00D30182" w:rsidRDefault="00AD110F" w14:paraId="4C34AA0A" w14:textId="77777777">
      <w:r w:rsidRPr="00824B37">
        <w:rPr>
          <w:spacing w:val="-3"/>
        </w:rPr>
        <w:t>Kunskap om och delaktighet i utformandet av den gestaltade livsmiljön är ett avgörande</w:t>
      </w:r>
      <w:r>
        <w:t xml:space="preserve"> led i det pågående samhällsbygget och i den demokratiska utvecklingen i såväl tät urban miljö som på mindre orter och i glesbygd.</w:t>
      </w:r>
    </w:p>
    <w:p xmlns:w14="http://schemas.microsoft.com/office/word/2010/wordml" w:rsidRPr="00824B37" w:rsidR="00AD110F" w:rsidP="00824B37" w:rsidRDefault="00AD110F" w14:paraId="1B6C1D93" w14:textId="77777777">
      <w:pPr>
        <w:pStyle w:val="Rubrik2"/>
      </w:pPr>
      <w:r w:rsidRPr="00824B37">
        <w:t>Synpunkter</w:t>
      </w:r>
    </w:p>
    <w:p xmlns:w14="http://schemas.microsoft.com/office/word/2010/wordml" w:rsidR="00AD110F" w:rsidP="00AD110F" w:rsidRDefault="00AD110F" w14:paraId="1DB73F03" w14:textId="67C5C4B3">
      <w:pPr>
        <w:pStyle w:val="Normalutanindragellerluft"/>
      </w:pPr>
      <w:r>
        <w:t>Regeringen presenterar en ny inriktning för arbetet med det nationella målet för politik</w:t>
      </w:r>
      <w:r w:rsidR="003B75F1">
        <w:softHyphen/>
      </w:r>
      <w:r>
        <w:t>området. Den nya inriktningen är vagt formulerad</w:t>
      </w:r>
      <w:r w:rsidR="00BE6006">
        <w:t>,</w:t>
      </w:r>
      <w:r>
        <w:t xml:space="preserve"> och det är otydligt hur inriktningen ska uppfyllas. Skrivelsen lyfter att breddat ägarskap ska främja fler röster </w:t>
      </w:r>
      <w:r w:rsidR="00BE6006">
        <w:t>i</w:t>
      </w:r>
      <w:r>
        <w:t xml:space="preserve"> syfte att fler perspektiv ska komma in. Detta ska ske genom att regelverken för samverkan mellan näringsliv, civilsamhälle och medborgare</w:t>
      </w:r>
      <w:r w:rsidR="00BE6006">
        <w:t xml:space="preserve"> förenklas</w:t>
      </w:r>
      <w:r>
        <w:t>. Men någon ytterligare tydlighet presenteras inte i skrivelsen. Regeringen bör återkomma med ökad tydlighet kring vad den nya inriktningen innebär och hur den ska uppfyllas.</w:t>
      </w:r>
    </w:p>
    <w:p xmlns:w14="http://schemas.microsoft.com/office/word/2010/wordml" w:rsidR="00AD110F" w:rsidP="00D30182" w:rsidRDefault="00AD110F" w14:paraId="19F908D2" w14:textId="2917FF97">
      <w:r>
        <w:t>Genomgående saknas ett barnperspektiv i skrivelsen. Sedan 2020 är FN:s konvention om barnets rätt (</w:t>
      </w:r>
      <w:r w:rsidR="00D30182">
        <w:t>barnkonventionen</w:t>
      </w:r>
      <w:r>
        <w:t>) svensk lag. Enligt barnkonventionen ska barn och unga ha rätt att till fullo delta i konst- och kulturlivet. Barn och unga ska också ha in</w:t>
      </w:r>
      <w:r w:rsidR="003B75F1">
        <w:softHyphen/>
      </w:r>
      <w:r>
        <w:t>flytande över frågor som berör dem.</w:t>
      </w:r>
    </w:p>
    <w:p xmlns:w14="http://schemas.microsoft.com/office/word/2010/wordml" w:rsidR="00AD110F" w:rsidP="00D30182" w:rsidRDefault="00AD110F" w14:paraId="01D412A5" w14:textId="56174CB8">
      <w:r>
        <w:t>Barnrättsperspektivet innebär, bland mycket annat, att barn ska ha inflytande över de miljöer de vistas i och även över utformningen av de miljöerna – de gestaltade livs</w:t>
      </w:r>
      <w:r w:rsidR="003B75F1">
        <w:softHyphen/>
      </w:r>
      <w:r>
        <w:t>miljöerna. Skolor, skolgårdar, fritidshem, fritidsgårdar och andra offentliga miljöer där barn och unga vistas behöver på ett tydligare sätt ingå i ansvarsstrukturen. Det finns regioner och kommuner som har gått före och systematiskt arbetar med att öka barns delaktighet i utveckling av kulturupplevelser och deras livsmiljö.</w:t>
      </w:r>
    </w:p>
    <w:p xmlns:w14="http://schemas.microsoft.com/office/word/2010/wordml" w:rsidR="00AD110F" w:rsidP="00D30182" w:rsidRDefault="00AD110F" w14:paraId="3FDBF9D1" w14:textId="77777777">
      <w:r w:rsidRPr="003B75F1">
        <w:rPr>
          <w:spacing w:val="-3"/>
        </w:rPr>
        <w:lastRenderedPageBreak/>
        <w:t>För att stärka barns likvärdiga rätt till inflytande bör en vägledning tas fram inom ramen</w:t>
      </w:r>
      <w:r>
        <w:t xml:space="preserve"> för politikområdet för gestaltad livsmiljö för hur staten, kommuner och regioner kan arbeta med att stärka barns och ungas delaktighet och inflytande över kulturutbud och gestaltad livsmiljö.</w:t>
      </w:r>
    </w:p>
    <w:p xmlns:w14="http://schemas.microsoft.com/office/word/2010/wordml" w:rsidR="00AD110F" w:rsidP="00D30182" w:rsidRDefault="00AD110F" w14:paraId="57D62263" w14:textId="56E7035D">
      <w:r>
        <w:t>Regeringen konstaterar i skrivelsen (s.</w:t>
      </w:r>
      <w:r w:rsidR="00BE6006">
        <w:t> </w:t>
      </w:r>
      <w:r>
        <w:t>11) utifrån Statens kulturråds rapport om till</w:t>
      </w:r>
      <w:r w:rsidR="003B75F1">
        <w:softHyphen/>
      </w:r>
      <w:r w:rsidRPr="003B75F1">
        <w:rPr>
          <w:spacing w:val="-3"/>
        </w:rPr>
        <w:t xml:space="preserve">gången till musikscener att det krävs insatser för att stärka samverkan mellan olika aktörer </w:t>
      </w:r>
      <w:r>
        <w:t>för att öka tillgången till ett rikt kulturliv och musikscener för att stärka städers och platsers attraktivitet. Miljöpartiet hade gärna sett att resonemanget åtföljdes av konkreta förslag på sådana insatser. I motion 2025/26:3366 av Mats Berglund m</w:t>
      </w:r>
      <w:r w:rsidR="00BE6006">
        <w:t>.</w:t>
      </w:r>
      <w:r>
        <w:t>fl. (MP) finns en rad förslag på åtgärder för kulturljudzoner och bättre villkor för livekulturen.</w:t>
      </w:r>
    </w:p>
    <w:p xmlns:w14="http://schemas.microsoft.com/office/word/2010/wordml" w:rsidR="00AD110F" w:rsidP="00D30182" w:rsidRDefault="00AD110F" w14:paraId="4CF2277A" w14:textId="09E8A517">
      <w:r w:rsidRPr="003B75F1">
        <w:rPr>
          <w:spacing w:val="-2"/>
        </w:rPr>
        <w:t xml:space="preserve">Skrivelsen lyfter kulturkanon som en resurs för kulturturismen. Från </w:t>
      </w:r>
      <w:r w:rsidRPr="003B75F1" w:rsidR="003179A9">
        <w:rPr>
          <w:spacing w:val="-2"/>
        </w:rPr>
        <w:t>M</w:t>
      </w:r>
      <w:r w:rsidRPr="003B75F1">
        <w:rPr>
          <w:spacing w:val="-2"/>
        </w:rPr>
        <w:t>iljöpartiets sida</w:t>
      </w:r>
      <w:r>
        <w:t xml:space="preserve"> vill vi framhålla risken </w:t>
      </w:r>
      <w:r w:rsidR="0017681B">
        <w:t xml:space="preserve">för </w:t>
      </w:r>
      <w:r>
        <w:t>att vårt kulturarv kommersialiseras på ett för kulturen ogynn</w:t>
      </w:r>
      <w:r w:rsidR="003B75F1">
        <w:softHyphen/>
      </w:r>
      <w:r>
        <w:t>samt sätt, exempelvis genom uppdraget till Statens kulturråd att främja kulturturism till platser i Sverige som har koppling till de 100 verk som omnämns i SOU 2025:92.</w:t>
      </w:r>
    </w:p>
    <w:p xmlns:w14="http://schemas.microsoft.com/office/word/2010/wordml" w:rsidR="00AD110F" w:rsidP="00D30182" w:rsidRDefault="00AD110F" w14:paraId="00E1424D" w14:textId="77777777">
      <w:r>
        <w:t>Miljöpartiet har uttryckt att strategin för företag i kulturella och kreativa branscher är för urvattnad på innehåll och saknar konkretion. Om strategin ska kunna användas i det syfte som anges i skrivelsen behöver regeringen återkomma med konkreta förslag som stärker de kulturella och kreativa branscherna.</w:t>
      </w:r>
    </w:p>
    <w:p xmlns:w14="http://schemas.microsoft.com/office/word/2010/wordml" w:rsidR="00AD110F" w:rsidP="00D30182" w:rsidRDefault="00AD110F" w14:paraId="5CB92251" w14:textId="011076BC">
      <w:r>
        <w:t xml:space="preserve">Som framgår </w:t>
      </w:r>
      <w:r w:rsidR="009A6344">
        <w:t>av</w:t>
      </w:r>
      <w:r>
        <w:t xml:space="preserve"> skrivelsen har frågor om beredskap och trygghet lyfts i många sam</w:t>
      </w:r>
      <w:r w:rsidR="003B75F1">
        <w:softHyphen/>
      </w:r>
      <w:r>
        <w:t>manhang de senaste åren. Skrivelsen har tyvärr ett ensidigt fokus på begreppet trygghet</w:t>
      </w:r>
      <w:r w:rsidR="009A6344">
        <w:t xml:space="preserve"> </w:t>
      </w:r>
      <w:r w:rsidRPr="003B75F1" w:rsidR="009A6344">
        <w:rPr>
          <w:spacing w:val="-3"/>
        </w:rPr>
        <w:t>och</w:t>
      </w:r>
      <w:r w:rsidRPr="003B75F1">
        <w:rPr>
          <w:spacing w:val="-3"/>
        </w:rPr>
        <w:t xml:space="preserve"> saknar konkretion kring begreppet säkerhet. Ett framgångsrikt resonemang som stärker</w:t>
      </w:r>
      <w:r>
        <w:t xml:space="preserve"> både trygghet och säkerhet kräver tydlighet i dessa begrepp</w:t>
      </w:r>
      <w:r w:rsidR="009A6344">
        <w:t>;</w:t>
      </w:r>
      <w:r>
        <w:t xml:space="preserve"> regeringen bör därför åter</w:t>
      </w:r>
      <w:r w:rsidR="003B75F1">
        <w:softHyphen/>
      </w:r>
      <w:r>
        <w:t>komma med mer underbyggda åtgärder för hur våra offentliga rum kan bli både mer trygga och säkra platser.</w:t>
      </w:r>
    </w:p>
    <w:p xmlns:w14="http://schemas.microsoft.com/office/word/2010/wordml" w:rsidR="00B64B07" w:rsidP="00D30182" w:rsidRDefault="00AD110F" w14:paraId="13994E18" w14:textId="59323C69">
      <w:r>
        <w:t xml:space="preserve">Skrivelsen lyfter, under rubriken Hälsa och tillgänglighet, betydelsen av platser för idrott i det offentliga rummet. Regeringen har tilldelat 240 miljoner kronor för att stötta kommuner i att bygga eller renovera idrottshallar och annan plats för idrott. Miljöpartiet </w:t>
      </w:r>
      <w:r w:rsidRPr="003B75F1">
        <w:rPr>
          <w:spacing w:val="-2"/>
        </w:rPr>
        <w:t>menar att vi bör gå längre och inrätta en nationell anläggningsfond som även ska fungera</w:t>
      </w:r>
      <w:r>
        <w:t xml:space="preserve"> som en kunskapsnod för att ge kommunerna bättre stöd i planering och byggande av fler, modernare, mer tillgängliga och hållbara anläggningar</w:t>
      </w:r>
      <w:r w:rsidR="00D3018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77CAB569E7400C9463FF2A98F439E4"/>
        </w:placeholder>
      </w:sdtPr>
      <w:sdtEndPr/>
      <w:sdtContent>
        <w:p xmlns:w14="http://schemas.microsoft.com/office/word/2010/wordml" w:rsidR="00D30182" w:rsidP="001849A8" w:rsidRDefault="00D30182" w14:paraId="1525BDC8" w14:textId="77777777"/>
        <w:p xmlns:w14="http://schemas.microsoft.com/office/word/2010/wordml" w:rsidR="00D30182" w:rsidP="001849A8" w:rsidRDefault="003B75F1" w14:paraId="303366F9" w14:textId="21BB9827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Annika Hirvonen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Nils Seye Larsen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2263400" w14:textId="77777777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C990" w14:textId="77777777" w:rsidR="004B4B9B" w:rsidRDefault="004B4B9B" w:rsidP="000C1CAD">
      <w:pPr>
        <w:spacing w:line="240" w:lineRule="auto"/>
      </w:pPr>
      <w:r>
        <w:separator/>
      </w:r>
    </w:p>
  </w:endnote>
  <w:endnote w:type="continuationSeparator" w:id="0">
    <w:p w14:paraId="1C2C792D" w14:textId="77777777" w:rsidR="004B4B9B" w:rsidRDefault="004B4B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B9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2F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B04E" w14:textId="6A2129E1" w:rsidR="00262EA3" w:rsidRPr="001849A8" w:rsidRDefault="00262EA3" w:rsidP="001849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B2C6" w14:textId="77777777" w:rsidR="004B4B9B" w:rsidRDefault="004B4B9B" w:rsidP="000C1CAD">
      <w:pPr>
        <w:spacing w:line="240" w:lineRule="auto"/>
      </w:pPr>
      <w:r>
        <w:separator/>
      </w:r>
    </w:p>
  </w:footnote>
  <w:footnote w:type="continuationSeparator" w:id="0">
    <w:p w14:paraId="78C4C45C" w14:textId="77777777" w:rsidR="004B4B9B" w:rsidRDefault="004B4B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6C1A7137" w14:textId="425E0D5F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75F1" w14:paraId="48A2B288" w14:textId="7D87347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3BD586DCCF414582A1F36B5E5F5340"/>
                              </w:placeholder>
                              <w:text/>
                            </w:sdtPr>
                            <w:sdtEndPr/>
                            <w:sdtContent>
                              <w:r w:rsidR="00AD110F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3F27AA42894F56A8FB019796A56944"/>
                              </w:placeholder>
                              <w:text/>
                            </w:sdtPr>
                            <w:sdtEndPr/>
                            <w:sdtContent>
                              <w:r w:rsidR="00D30182">
                                <w:t>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3B75F1" w14:paraId="48A2B288" w14:textId="7D87347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3BD586DCCF414582A1F36B5E5F5340"/>
                        </w:placeholder>
                        <w:text/>
                      </w:sdtPr>
                      <w:sdtEndPr/>
                      <w:sdtContent>
                        <w:r w:rsidR="00AD110F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3F27AA42894F56A8FB019796A56944"/>
                        </w:placeholder>
                        <w:text/>
                      </w:sdtPr>
                      <w:sdtEndPr/>
                      <w:sdtContent>
                        <w:r w:rsidR="00D30182">
                          <w:t>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764C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2F87E371" w14:textId="60B60802">
    <w:pPr>
      <w:jc w:val="right"/>
    </w:pPr>
  </w:p>
  <w:p w:rsidR="00262EA3" w:rsidP="00776B74" w:rsidRDefault="00262EA3" w14:paraId="0B2D332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3B75F1" w14:paraId="2CD3EB41" w14:textId="02CBD4F9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75F1" w14:paraId="58F4F22E" w14:textId="5FC9C1C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49A8"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93F7F7AF12DB45069B80F4DE15E7A2F0"/>
        </w:placeholder>
        <w:text/>
      </w:sdtPr>
      <w:sdtEndPr/>
      <w:sdtContent>
        <w:r w:rsidR="00AD110F">
          <w:t>MP</w:t>
        </w:r>
      </w:sdtContent>
    </w:sdt>
    <w:sdt>
      <w:sdtPr>
        <w:alias w:val="CC_Noformat_Partinummer"/>
        <w:tag w:val="CC_Noformat_Partinummer"/>
        <w:id w:val="-2014525982"/>
        <w:placeholder>
          <w:docPart w:val="F99FCF4801F8420EB0A0E173AF7DF2D4"/>
        </w:placeholder>
        <w:text/>
      </w:sdtPr>
      <w:sdtEndPr/>
      <w:sdtContent>
        <w:r w:rsidR="00D30182">
          <w:t>060</w:t>
        </w:r>
      </w:sdtContent>
    </w:sdt>
  </w:p>
  <w:p w:rsidRPr="008227B3" w:rsidR="00262EA3" w:rsidP="008227B3" w:rsidRDefault="003B75F1" w14:paraId="47FBB9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75F1" w14:paraId="1EFC1E30" w14:textId="136B0DD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0FE7E50E30745E2A3588FF28F694C0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49A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49A8">
          <w:t>:4053</w:t>
        </w:r>
      </w:sdtContent>
    </w:sdt>
  </w:p>
  <w:p w:rsidR="00262EA3" w:rsidP="00E03A3D" w:rsidRDefault="003B75F1" w14:paraId="491ED04F" w14:textId="1644352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23BD586DCCF414582A1F36B5E5F5340"/>
        </w:placeholder>
        <w15:appearance w15:val="hidden"/>
        <w:text/>
      </w:sdtPr>
      <w:sdtEndPr/>
      <w:sdtContent>
        <w:r w:rsidR="001849A8">
          <w:t>
            <w:t>av Mats Berglund m.fl. (MP)</w:t>
          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A3F27AA42894F56A8FB019796A56944"/>
      </w:placeholder>
      <w:text/>
    </w:sdtPr>
    <w:sdtEndPr/>
    <w:sdtContent>
      <w:p w:rsidR="00262EA3" w:rsidP="00283E0F" w:rsidRDefault="00D30182" w14:paraId="3E2A3B5E" w14:textId="4F00DFC5">
        <w:pPr>
          <w:pStyle w:val="FSHRub2"/>
        </w:pPr>
        <w:r>
          <w:t>med anledning av skr. 2025/26:163 Attraktiva platser – bredare genomslag för politiken för arkitektur, form och design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53468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11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5E9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81B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49A8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9A9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5F1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B9B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1FB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040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B44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4B37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B0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344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6D8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92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0F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B0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00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182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B0D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BE0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197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DCE6C"/>
  <w15:chartTrackingRefBased/>
  <w15:docId w15:val="{BCF0AB0A-916D-4ED5-A067-6274A426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EB8B671EF4290B358C01C77370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61C49-1262-427B-8E5F-EA3AC3329FF2}"/>
      </w:docPartPr>
      <w:docPartBody>
        <w:p w:rsidR="00E87169" w:rsidRDefault="00B36AAC">
          <w:pPr>
            <w:pStyle w:val="358EB8B671EF4290B358C01C77370D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0D2473496A4C189B1ABF2B0CEB1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2B68F-F2AF-4507-8790-B54102D821E9}"/>
      </w:docPartPr>
      <w:docPartBody>
        <w:p w:rsidR="00E87169" w:rsidRDefault="00B36AAC">
          <w:pPr>
            <w:pStyle w:val="110D2473496A4C189B1ABF2B0CEB17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3BD586DCCF414582A1F36B5E5F5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A646A-28D8-41C6-8DC6-BD2994260AF0}"/>
      </w:docPartPr>
      <w:docPartBody>
        <w:p w:rsidR="00E87169" w:rsidRDefault="00B36AAC">
          <w:pPr>
            <w:pStyle w:val="A23BD586DCCF414582A1F36B5E5F53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F27AA42894F56A8FB019796A56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14446-92A3-4B83-BDDF-1CFE01664DDC}"/>
      </w:docPartPr>
      <w:docPartBody>
        <w:p w:rsidR="00E87169" w:rsidRDefault="00B36AAC">
          <w:pPr>
            <w:pStyle w:val="FA3F27AA42894F56A8FB019796A56944"/>
          </w:pPr>
          <w:r>
            <w:t xml:space="preserve"> </w:t>
          </w:r>
        </w:p>
      </w:docPartBody>
    </w:docPart>
    <w:docPart>
      <w:docPartPr>
        <w:name w:val="20FE7E50E30745E2A3588FF28F694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2D04A-9178-4153-85B2-77ED9ED071F4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93F7F7AF12DB45069B80F4DE15E7A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8F3AA-528F-4880-9B41-5F7C7C698965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F99FCF4801F8420EB0A0E173AF7DF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C0895-4301-48E3-8C56-A20A2B1839CF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5F77CAB569E7400C9463FF2A98F43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4D3FF-7C83-42A4-9D13-B8C9681632AD}"/>
      </w:docPartPr>
      <w:docPartBody>
        <w:p w:rsidR="00DA0BB3" w:rsidRDefault="00DA0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6"/>
    <w:rsid w:val="001055E9"/>
    <w:rsid w:val="002D6633"/>
    <w:rsid w:val="003A5E77"/>
    <w:rsid w:val="005C34D3"/>
    <w:rsid w:val="006F7A06"/>
    <w:rsid w:val="00A646D8"/>
    <w:rsid w:val="00B36AAC"/>
    <w:rsid w:val="00DA0BB3"/>
    <w:rsid w:val="00E87169"/>
    <w:rsid w:val="00EA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7A06"/>
    <w:rPr>
      <w:color w:val="F1A983" w:themeColor="accent2" w:themeTint="99"/>
    </w:rPr>
  </w:style>
  <w:style w:type="paragraph" w:customStyle="1" w:styleId="358EB8B671EF4290B358C01C77370D24">
    <w:name w:val="358EB8B671EF4290B358C01C77370D24"/>
  </w:style>
  <w:style w:type="paragraph" w:customStyle="1" w:styleId="110D2473496A4C189B1ABF2B0CEB17C7">
    <w:name w:val="110D2473496A4C189B1ABF2B0CEB17C7"/>
  </w:style>
  <w:style w:type="paragraph" w:customStyle="1" w:styleId="A23BD586DCCF414582A1F36B5E5F5340">
    <w:name w:val="A23BD586DCCF414582A1F36B5E5F5340"/>
  </w:style>
  <w:style w:type="paragraph" w:customStyle="1" w:styleId="FA3F27AA42894F56A8FB019796A56944">
    <w:name w:val="FA3F27AA42894F56A8FB019796A56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DDA31-F97C-452E-AD3F-83E0348223ED}"/>
</file>

<file path=customXml/itemProps2.xml><?xml version="1.0" encoding="utf-8"?>
<ds:datastoreItem xmlns:ds="http://schemas.openxmlformats.org/officeDocument/2006/customXml" ds:itemID="{F168F6A2-DB09-4388-AD92-759A029415DE}"/>
</file>

<file path=customXml/itemProps3.xml><?xml version="1.0" encoding="utf-8"?>
<ds:datastoreItem xmlns:ds="http://schemas.openxmlformats.org/officeDocument/2006/customXml" ds:itemID="{00881B05-3013-4F6F-810F-068D814E489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995</Words>
  <Characters>5883</Characters>
  <Application>Microsoft Office Word</Application>
  <DocSecurity>0</DocSecurity>
  <Lines>106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MP060 med anledning av skr  2025 26 163  Attraktiva platser   bredare genomslag för politiken för arkitektur  form och design</vt:lpstr>
      <vt:lpstr>
      </vt:lpstr>
    </vt:vector>
  </TitlesOfParts>
  <Company>Sveriges riksdag</Company>
  <LinksUpToDate>false</LinksUpToDate>
  <CharactersWithSpaces>6842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