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E30EE5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E30EE5">
              <w:t>11-12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E30EE5" w:rsidP="0096348C">
            <w:r>
              <w:t>10.00-</w:t>
            </w:r>
            <w:r w:rsidR="00481A0D">
              <w:t>10.30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Pr="004673D5" w:rsidRDefault="00CA0868" w:rsidP="004673D5">
            <w:pPr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>följande ledamöter och suppleanter:</w:t>
            </w:r>
            <w:r w:rsidR="00E066D8">
              <w:rPr>
                <w:bCs/>
              </w:rPr>
              <w:t xml:space="preserve">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 xml:space="preserve">Hillevi Larsson (S), Eric Westroth (SD), Sultan Kayhan (S), Tony Haddou (V), David Lång (SD) Patrik Lundqvist (S), Hampus Hagman (KD), Anna Vikström (S), </w:t>
            </w:r>
            <w:r w:rsidR="00035496">
              <w:t>Gulan Avci</w:t>
            </w:r>
            <w:r w:rsidR="00E066D8">
              <w:t xml:space="preserve"> (L), Johnny Skalin (SD), Rebecka Le Moine (MP), Kjell Jansson (M), Anders Österberg (S), Fredrik Schulte (M)</w:t>
            </w:r>
            <w:r w:rsidR="00694EBB">
              <w:t>, Sofia Westergren (M),</w:t>
            </w:r>
            <w:r w:rsidR="00E066D8">
              <w:t xml:space="preserve"> Anne Oskarsson (SD).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30EE5" w:rsidTr="00D12EAD">
        <w:tc>
          <w:tcPr>
            <w:tcW w:w="567" w:type="dxa"/>
          </w:tcPr>
          <w:p w:rsidR="00E30EE5" w:rsidRDefault="006C4D6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30EE5" w:rsidRDefault="00E30EE5" w:rsidP="00CA0868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ändring av rådets direktiv 2006/112/EG vad gäller tillfälliga åtgärder avseende mervärdesskatt på covid-19-vacciner och medicintekniska produkter för in vitrodiagnostik av covid-19 föranledda av covid-19-pandemin</w:t>
            </w:r>
          </w:p>
          <w:p w:rsidR="00E30EE5" w:rsidRDefault="00E30EE5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30EE5" w:rsidRPr="00E57F6E" w:rsidRDefault="00E30EE5" w:rsidP="00E30EE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2020) 688.</w:t>
            </w: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</w:p>
          <w:p w:rsidR="00E30EE5" w:rsidRP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E30EE5" w:rsidRDefault="00E30EE5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30EE5" w:rsidTr="00D12EAD">
        <w:tc>
          <w:tcPr>
            <w:tcW w:w="567" w:type="dxa"/>
          </w:tcPr>
          <w:p w:rsidR="00E30EE5" w:rsidRDefault="006C4D6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30EE5" w:rsidRDefault="00E30EE5" w:rsidP="00CA0868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ändring av rådets direktiv 2006/112/EG vad gäller tillfälliga åtgärder avseende mervärdesskatt på covid-19-vacciner och medicintekniska produkter för in vitrodiagnostik av covid-19 föranledda av covid-19-pandemin</w:t>
            </w:r>
          </w:p>
          <w:p w:rsidR="00E30EE5" w:rsidRDefault="00E30EE5" w:rsidP="00CA0868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30EE5" w:rsidRDefault="00E30EE5" w:rsidP="00E30EE5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B36F4">
              <w:rPr>
                <w:szCs w:val="26"/>
              </w:rPr>
              <w:t xml:space="preserve">Utskottet överlade med statssekreterare </w:t>
            </w:r>
            <w:r w:rsidRPr="00EC45AD">
              <w:rPr>
                <w:szCs w:val="26"/>
              </w:rPr>
              <w:t>Fredrik Olovsson, Finansdepartementet</w:t>
            </w:r>
            <w:r>
              <w:rPr>
                <w:szCs w:val="26"/>
              </w:rPr>
              <w:t>.</w:t>
            </w:r>
          </w:p>
          <w:p w:rsidR="00E30EE5" w:rsidRPr="005B36F4" w:rsidRDefault="00E30EE5" w:rsidP="00E30EE5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E30EE5" w:rsidRPr="005B36F4" w:rsidRDefault="00E30EE5" w:rsidP="00E30EE5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B36F4">
              <w:rPr>
                <w:szCs w:val="26"/>
              </w:rPr>
              <w:t>I ärendet förelåg PM med underlag inför överläggningen daterad 20</w:t>
            </w:r>
            <w:r>
              <w:rPr>
                <w:szCs w:val="26"/>
              </w:rPr>
              <w:t xml:space="preserve">20-11-10 </w:t>
            </w:r>
            <w:r w:rsidRPr="005B36F4">
              <w:rPr>
                <w:szCs w:val="26"/>
              </w:rPr>
              <w:t>med diarienummer Fi20</w:t>
            </w:r>
            <w:r>
              <w:rPr>
                <w:szCs w:val="26"/>
              </w:rPr>
              <w:t>20</w:t>
            </w:r>
            <w:r w:rsidRPr="005B36F4">
              <w:rPr>
                <w:szCs w:val="26"/>
              </w:rPr>
              <w:t>/</w:t>
            </w:r>
            <w:r>
              <w:rPr>
                <w:szCs w:val="26"/>
              </w:rPr>
              <w:t>04446</w:t>
            </w:r>
            <w:r w:rsidRPr="005B36F4">
              <w:rPr>
                <w:szCs w:val="26"/>
              </w:rPr>
              <w:t xml:space="preserve"> Underlag inför överläggning i skatte</w:t>
            </w:r>
            <w:r>
              <w:rPr>
                <w:szCs w:val="26"/>
              </w:rPr>
              <w:t>fråga</w:t>
            </w:r>
            <w:r w:rsidRPr="005B36F4">
              <w:rPr>
                <w:szCs w:val="26"/>
              </w:rPr>
              <w:t xml:space="preserve"> den </w:t>
            </w:r>
            <w:r>
              <w:rPr>
                <w:szCs w:val="26"/>
              </w:rPr>
              <w:t>12 november</w:t>
            </w:r>
            <w:r w:rsidRPr="005B36F4">
              <w:rPr>
                <w:szCs w:val="26"/>
              </w:rPr>
              <w:t xml:space="preserve"> 20</w:t>
            </w:r>
            <w:r>
              <w:rPr>
                <w:szCs w:val="26"/>
              </w:rPr>
              <w:t>20</w:t>
            </w:r>
            <w:r w:rsidRPr="005B36F4">
              <w:rPr>
                <w:szCs w:val="26"/>
              </w:rPr>
              <w:t>.</w:t>
            </w:r>
          </w:p>
          <w:p w:rsidR="00E30EE5" w:rsidRPr="005B36F4" w:rsidRDefault="00E30EE5" w:rsidP="00E30EE5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E30EE5" w:rsidRPr="005B36F4" w:rsidRDefault="00E30EE5" w:rsidP="00E30EE5">
            <w:pPr>
              <w:autoSpaceDE w:val="0"/>
              <w:autoSpaceDN w:val="0"/>
              <w:adjustRightInd w:val="0"/>
              <w:textAlignment w:val="center"/>
              <w:rPr>
                <w:szCs w:val="26"/>
                <w:u w:val="single"/>
              </w:rPr>
            </w:pPr>
            <w:r w:rsidRPr="005B36F4">
              <w:rPr>
                <w:szCs w:val="26"/>
                <w:u w:val="single"/>
              </w:rPr>
              <w:t>Regeringen redovisade följande som svensk ståndpunkt:</w:t>
            </w:r>
          </w:p>
          <w:p w:rsidR="00E30EE5" w:rsidRDefault="00E30EE5" w:rsidP="00E30EE5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E30EE5" w:rsidRDefault="00E30EE5" w:rsidP="00E30EE5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E30EE5">
              <w:rPr>
                <w:i/>
                <w:iCs/>
                <w:szCs w:val="24"/>
              </w:rPr>
              <w:t xml:space="preserve">En restriktiv hållning bör intas när det gäller möjligheter till reducerade skattesatser i allmänhet och nollskattesatser i synnerhet. Med tanke på den nuvarande situationen </w:t>
            </w:r>
            <w:r w:rsidR="00584D2A">
              <w:rPr>
                <w:i/>
                <w:iCs/>
                <w:szCs w:val="24"/>
              </w:rPr>
              <w:t xml:space="preserve">kan dock förslag om tillfälliga undantag och reducerade skattesatser för att bekämpa covid-19 accepteras. </w:t>
            </w:r>
          </w:p>
          <w:p w:rsidR="00E30EE5" w:rsidRPr="00F218C8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  <w:r w:rsidRPr="00F218C8">
              <w:rPr>
                <w:snapToGrid w:val="0"/>
              </w:rPr>
              <w:lastRenderedPageBreak/>
              <w:t>Ordföranden konstaterade att det fanns stöd i utskottet för den av regeringen redovisade ståndpunkten</w:t>
            </w:r>
            <w:r>
              <w:rPr>
                <w:snapToGrid w:val="0"/>
              </w:rPr>
              <w:t>.</w:t>
            </w:r>
            <w:r w:rsidRPr="00F218C8">
              <w:rPr>
                <w:snapToGrid w:val="0"/>
              </w:rPr>
              <w:t xml:space="preserve"> </w:t>
            </w:r>
          </w:p>
          <w:p w:rsidR="00E30EE5" w:rsidRPr="00F218C8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</w:p>
          <w:p w:rsidR="00E30EE5" w:rsidRPr="005B36F4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  <w:r w:rsidRPr="00F218C8">
              <w:rPr>
                <w:snapToGrid w:val="0"/>
              </w:rPr>
              <w:t>Denna paragraf förklarades omedelbart justerad.</w:t>
            </w:r>
          </w:p>
          <w:p w:rsidR="00E30EE5" w:rsidRDefault="00E30EE5" w:rsidP="00CA0868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6C4D6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5B5DD1">
              <w:rPr>
                <w:snapToGrid w:val="0"/>
              </w:rPr>
              <w:t>7.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4D6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481A0D" w:rsidRDefault="00481A0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81A0D" w:rsidRDefault="00481A0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Ordföranden tackade </w:t>
            </w:r>
            <w:r w:rsidR="00A27ADF">
              <w:rPr>
                <w:snapToGrid w:val="0"/>
              </w:rPr>
              <w:t>föredragandena</w:t>
            </w:r>
            <w:r>
              <w:rPr>
                <w:snapToGrid w:val="0"/>
              </w:rPr>
              <w:t xml:space="preserve"> för allt </w:t>
            </w:r>
            <w:r w:rsidR="00A27ADF">
              <w:rPr>
                <w:snapToGrid w:val="0"/>
              </w:rPr>
              <w:t>arbete</w:t>
            </w:r>
            <w:r>
              <w:rPr>
                <w:snapToGrid w:val="0"/>
              </w:rPr>
              <w:t xml:space="preserve"> som har lagt</w:t>
            </w:r>
            <w:r w:rsidR="00A27ADF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 ner </w:t>
            </w:r>
            <w:r w:rsidR="00A27ADF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 SkU1y.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4D6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A729A" w:rsidRDefault="00E30EE5" w:rsidP="00E30EE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Skattefrågor i budgetpropositionen för 2021 (SkU1y)</w:t>
            </w: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finansutskottet över proposition 2020/21:1 och motioner.</w:t>
            </w: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1y.</w:t>
            </w: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</w:p>
          <w:p w:rsidR="00E30EE5" w:rsidRDefault="00272AB2" w:rsidP="00E30E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V- och KD </w:t>
            </w:r>
            <w:r w:rsidR="00E30EE5" w:rsidRPr="0025095E">
              <w:rPr>
                <w:rFonts w:eastAsiaTheme="minorHAnsi"/>
                <w:bCs/>
                <w:color w:val="000000"/>
                <w:szCs w:val="24"/>
                <w:lang w:eastAsia="en-US"/>
              </w:rPr>
              <w:t>-ledamöterna anmälda avvikande meningar.</w:t>
            </w: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4D6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E30EE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2021 (SkU5y)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E30EE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utrikesutskottet över kommissionens arbetsprogram 2021.</w:t>
            </w:r>
          </w:p>
          <w:p w:rsidR="00E30EE5" w:rsidRDefault="00E30EE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30EE5" w:rsidRDefault="00E30EE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5y.</w:t>
            </w:r>
          </w:p>
          <w:p w:rsidR="00E30EE5" w:rsidRPr="00F93B25" w:rsidRDefault="00E30EE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4D6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96348C" w:rsidRPr="00D44270" w:rsidRDefault="00E30EE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3 skatt, tull och exekution (SkU1)</w:t>
            </w:r>
          </w:p>
          <w:p w:rsidR="00CF4289" w:rsidRDefault="00E30EE5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Utskottet behandlade proposition 2020/21:1 och motioner.</w:t>
            </w:r>
          </w:p>
          <w:p w:rsidR="00E30EE5" w:rsidRDefault="00E30EE5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E30EE5" w:rsidRDefault="00E30EE5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4D6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E30EE5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Pausad BNP-indexering för drivmedel (SkU13)</w:t>
            </w:r>
          </w:p>
          <w:p w:rsidR="00E30EE5" w:rsidRDefault="00E30EE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2020/21:29 och motioner.</w:t>
            </w: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</w:p>
          <w:p w:rsidR="00E30EE5" w:rsidRDefault="00E30EE5" w:rsidP="00E30E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4D62">
              <w:rPr>
                <w:b/>
                <w:snapToGrid w:val="0"/>
              </w:rPr>
              <w:t>1</w:t>
            </w:r>
            <w:r w:rsidR="00213E9F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6C4D62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6C4D62">
              <w:rPr>
                <w:snapToGrid w:val="0"/>
              </w:rPr>
              <w:t>19 november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6C4D62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FC1224">
              <w:t>19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FC1224">
              <w:t>8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BF7E7B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</w:t>
            </w:r>
            <w:r w:rsidR="00E00364">
              <w:rPr>
                <w:sz w:val="22"/>
              </w:rPr>
              <w:t>1</w:t>
            </w:r>
            <w:r w:rsidR="00213E9F">
              <w:rPr>
                <w:sz w:val="22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bookmarkStart w:id="0" w:name="_GoBack"/>
            <w:bookmarkEnd w:id="0"/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BF7E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84D2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694E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84D2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041EA7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1EA7"/>
    <w:rsid w:val="0004283E"/>
    <w:rsid w:val="00043563"/>
    <w:rsid w:val="0004609E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33DEC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3E9F"/>
    <w:rsid w:val="002174A8"/>
    <w:rsid w:val="002373C0"/>
    <w:rsid w:val="00245992"/>
    <w:rsid w:val="00246D79"/>
    <w:rsid w:val="00246FAC"/>
    <w:rsid w:val="002544E0"/>
    <w:rsid w:val="002624FF"/>
    <w:rsid w:val="00272AB2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84E78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A0D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4D2A"/>
    <w:rsid w:val="00592BE9"/>
    <w:rsid w:val="005B0262"/>
    <w:rsid w:val="005B5DD1"/>
    <w:rsid w:val="005C1541"/>
    <w:rsid w:val="005C2F5F"/>
    <w:rsid w:val="005C3A33"/>
    <w:rsid w:val="005E28B9"/>
    <w:rsid w:val="005E439C"/>
    <w:rsid w:val="005F493C"/>
    <w:rsid w:val="005F57D4"/>
    <w:rsid w:val="00614540"/>
    <w:rsid w:val="0067226E"/>
    <w:rsid w:val="00694EBB"/>
    <w:rsid w:val="00697EB5"/>
    <w:rsid w:val="006A511D"/>
    <w:rsid w:val="006A7C1B"/>
    <w:rsid w:val="006B7B0C"/>
    <w:rsid w:val="006C21FA"/>
    <w:rsid w:val="006C4D62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F6B0D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27ADF"/>
    <w:rsid w:val="00A31820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BE7A1F"/>
    <w:rsid w:val="00BF5EF7"/>
    <w:rsid w:val="00BF7E7B"/>
    <w:rsid w:val="00C00C2D"/>
    <w:rsid w:val="00C16B87"/>
    <w:rsid w:val="00C25306"/>
    <w:rsid w:val="00C3591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578A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76FE"/>
    <w:rsid w:val="00DC58D9"/>
    <w:rsid w:val="00DD0388"/>
    <w:rsid w:val="00DD2E3A"/>
    <w:rsid w:val="00DD7DC3"/>
    <w:rsid w:val="00E00364"/>
    <w:rsid w:val="00E066D8"/>
    <w:rsid w:val="00E30EE5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C42A2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1224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619</Words>
  <Characters>4470</Characters>
  <Application>Microsoft Office Word</Application>
  <DocSecurity>4</DocSecurity>
  <Lines>1117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2020-11-19T14:22:00Z</dcterms:created>
  <dcterms:modified xsi:type="dcterms:W3CDTF">2020-11-19T14:22:00Z</dcterms:modified>
</cp:coreProperties>
</file>