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107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4 maj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13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2021/22:FPM79 Direktiv om mer konsumentmakt i den gröna omställningen genom bättre skydd mot otillbörliga affärsmetoder och bättre information </w:t>
            </w:r>
            <w:r>
              <w:rPr>
                <w:i/>
                <w:iCs/>
                <w:rtl w:val="0"/>
              </w:rPr>
              <w:t>COM(2022) 143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2021/22:235 Sekretess hos två kommissioner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2021/22:210 Tidigt kommunalt ställningstagande till vindkraft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2021/22:4636 av Elin Segerlind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2021/22:4647 av Martin Kinnunen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2021/22:4657 av Rickard Nordin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2021/22:4661 av Kjell-Arne Ottosson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2021/22:4664 av Jessica Rosencrantz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2021/22:4665 av Jakob Olofsgård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2021/22:217 Stärkt kontroll och kvalitet i folkbokföringen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2021/22:4668 av Ulla Andersson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2021/22:4672 av Hampus Hagman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2021/22:4673 av Helena Vilhelmsson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2021/22:4678 av Eric Westroth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2021/22:4680 av Gulan Avci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2021/22:4683 av Niklas Wykman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2021/22:224 Utvisning på grund av brott – ett skärpt regelverk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2021/22:4644 av Tony Haddou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2021/22:4667 av Ludvig Aspling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2021/22:4676 av Maria Malmer Stenergard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2021/22:4681 av Robert Hannah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2021/22:4685 av Hans Eklind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COM(2022) 142 Förslag till Europaparlamentets och rådets förordning om upprättande av en ram för att fastställa krav på ekodesign för hållbara produkter och om upphävande av direktiv 2009/125/EG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24 juni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COM(2022) 151 Förslag till Europaparlamentets och rådets förordning om ämnen som bryter ned ozonskiktet och om upphävande av förordning (EG) nr 1005/2009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24 juni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COM(2022) 179 Förslag till Europaparlamentets och rådets förordning om ändring och rättelse av förordning (EU) nr 508/2014 vad gäller särskilda åtgärder för att mildra konsekvenserna för fiskeverksamheten av Rysslands militära aggression mot Ukraina och för att begränsa effekterna på leveranskedjan för fiskeri- och vattenbruksprodukter av de marknadsstörningar som orsakas av den militära aggressionen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24 juni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2021/22:FiU23 Riksbankens förvaltning 2021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2021/22:FiU34 Offentlig upphandling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17 res. (M,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2021/22:UbU20 Forskning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24 res. (M,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2021/22:TU11 Cykelfrågor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25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2021/22:MJU23 Vattenvård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27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2021/22:SfU18 Ekonomisk familjepolitik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33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2021/22:UU6 Internationellt utvecklingsbistånd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19 res. (M,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2021/22:SoU19 Socialtjänstens arbete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33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2021/22:KrU6 Kulturarvsfrågor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20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2021/22:KrU9 Kultur och fritid för barn och unga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(M, SD, C,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2021/22:SkU22 Höjd omsättningsgräns för befrielse från mervärdesskatt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2021/22:SkU23 Ytterligare sänkt mervärdesskatt på vissa reparationer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2021/22:SkU14 Företag, kapital och fastighet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25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2021/22:FöU7 Civilt försvar och krisberedskap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60 res. (M,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2021/22:SoU24 En fast omsorgskontakt i hemtjänsten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(M, 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2021/22:JuU18 Tillträdesförbud till badanläggningar och bibliotek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C,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2021/22:JuU22 Polisfrågor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64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2021/22:JuU27 Unga lagöverträdare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32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2021/22:JuU28 Vapenfrågor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16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2021/22:NU19 Handelspolitik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80 res. (M,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2021/22:NU20 Mineralpolitik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31 res. (M,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2021/22:NU25 Ett års förlängd giltighetstid för undersökningstillstånd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(MP)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4 maj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2022-05-04</SAFIR_Sammantradesdatum_Doc>
    <SAFIR_SammantradeID xmlns="C07A1A6C-0B19-41D9-BDF8-F523BA3921EB">34258ef2-2b30-4a7b-9ae9-6d46faf8d9b8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C31426-2156-4A89-8F38-08CAAC79F2D2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4 maj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