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870" w:rsidRPr="00C70870" w:rsidRDefault="00C70870">
      <w:pPr>
        <w:pStyle w:val="Hemstlrubrik"/>
      </w:pPr>
      <w:r w:rsidRPr="00C70870">
        <w:t>Förslag till riksdagsbeslut</w:t>
      </w:r>
    </w:p>
    <w:p w:rsidR="00C70870" w:rsidRPr="00C70870" w:rsidRDefault="00C70870">
      <w:pPr>
        <w:pStyle w:val="Hemstlatt"/>
        <w:ind w:left="0"/>
      </w:pPr>
      <w:r w:rsidRPr="00C70870">
        <w:t>Riksdagen tillkännager för regeringen som sin mening vad som anförs i motionen om en översyn av de tjänster som omfattas av avdraget för hushållsnära tjänster.</w:t>
      </w:r>
    </w:p>
    <w:p w:rsidR="00C70870" w:rsidRPr="00C70870" w:rsidRDefault="00C70870">
      <w:pPr>
        <w:pStyle w:val="Rubrik1"/>
      </w:pPr>
      <w:r w:rsidRPr="00C70870">
        <w:t>Motivering</w:t>
      </w:r>
    </w:p>
    <w:p w:rsidR="00C70870" w:rsidRPr="00C70870" w:rsidRDefault="00C70870">
      <w:pPr>
        <w:rPr>
          <w:bCs/>
        </w:rPr>
      </w:pPr>
      <w:r w:rsidRPr="00C70870">
        <w:rPr>
          <w:bCs/>
        </w:rPr>
        <w:t>Det är mycket glädjande att tre av fyra nyanställda har gått från arbetslöshet till arbete tack vare avdraget för hushållsnära tjänster. Denna reform har b</w:t>
      </w:r>
      <w:r w:rsidRPr="00C70870">
        <w:rPr>
          <w:bCs/>
        </w:rPr>
        <w:t>i</w:t>
      </w:r>
      <w:r w:rsidRPr="00C70870">
        <w:rPr>
          <w:bCs/>
        </w:rPr>
        <w:t>dragit till att få fler människor i arbete och har underlättat möjligheten för kvinnor att kunna gå från ett deltidsarbete till ett arbete på heltid. För ett g</w:t>
      </w:r>
      <w:r w:rsidRPr="00C70870">
        <w:rPr>
          <w:bCs/>
        </w:rPr>
        <w:t>e</w:t>
      </w:r>
      <w:r w:rsidRPr="00C70870">
        <w:rPr>
          <w:bCs/>
        </w:rPr>
        <w:t>nomsnittsföretag har antalet heltidsanställda ökat från sju till elva samtidigt som antalet deltidsanställda har minskat från tio till sju. Även en mängd nya småföretag har bildats med hjälp av avdraget för hushållsnära tjänster. Det märks också att allt fler hushåll använder sig av detta avdrag. Under våren 2008 ansökte dryg 52 000 personer om skat</w:t>
      </w:r>
      <w:r w:rsidRPr="00C70870">
        <w:rPr>
          <w:bCs/>
        </w:rPr>
        <w:t>tereduktion för hushållsnära tjän</w:t>
      </w:r>
      <w:r w:rsidRPr="00C70870">
        <w:rPr>
          <w:bCs/>
        </w:rPr>
        <w:t>s</w:t>
      </w:r>
      <w:r w:rsidRPr="00C70870">
        <w:rPr>
          <w:bCs/>
        </w:rPr>
        <w:t>ter och enligt branschorganisationen Almegas undersökningar kommer 184 000 hushåll att köpa hushållsnära tjänster under 2008. Detta innebär att branschen kommer att omsätta 5 061 miljoner kronor i år.</w:t>
      </w:r>
    </w:p>
    <w:p w:rsidR="00C70870" w:rsidRPr="00C70870" w:rsidRDefault="00C70870">
      <w:pPr>
        <w:pStyle w:val="Normaltindrag"/>
      </w:pPr>
      <w:r w:rsidRPr="00C70870">
        <w:t>Det är välkommet att regeringen nyligen har genomfört en översyn av re</w:t>
      </w:r>
      <w:r w:rsidRPr="00C70870">
        <w:t>g</w:t>
      </w:r>
      <w:r w:rsidRPr="00C70870">
        <w:t>lerna för hushållsnära tjänster, som bidragit till en rad förenklingar, i syfte att fler människor ska använda avdragsmöjligheterna. Däremot finns det anle</w:t>
      </w:r>
      <w:r w:rsidRPr="00C70870">
        <w:t>d</w:t>
      </w:r>
      <w:r w:rsidRPr="00C70870">
        <w:t>ning att fortsatt se över förutsättningarna för att inkludera fler tjänster inom ramen för hushållsnära tjänster. Detta i syfte att underlätta människors mö</w:t>
      </w:r>
      <w:r w:rsidRPr="00C70870">
        <w:t>j</w:t>
      </w:r>
      <w:r w:rsidRPr="00C70870">
        <w:t>lighet att få vardagen att gå ihop med bland annat teknikens framsteg. Ett exempel på detta är IT-tjänster. Tekniska tjänster är numera ett behov i varje hem och tekniskt kunnande är ett måste. Tyvä</w:t>
      </w:r>
      <w:r w:rsidRPr="00C70870">
        <w:t>rr besitter inte alla denna ku</w:t>
      </w:r>
      <w:r w:rsidRPr="00C70870">
        <w:t>n</w:t>
      </w:r>
      <w:r w:rsidRPr="00C70870">
        <w:t xml:space="preserve">skap, i synnerhet gäller det för många i den äldre generationen. Utvecklingen </w:t>
      </w:r>
      <w:r w:rsidRPr="00C70870">
        <w:lastRenderedPageBreak/>
        <w:t>av ett 24 timmars myndighetssamhälle ställer krav på medborgarnas förmåga att hantera den digitala utvecklingen. Idag hänvisas många till Internet för olika samhällstjänster och om ett nytt dataprogram skall installeras krävs antingen komplicerade instruktionsskivor eller support på nätet. Samtidigt ser vi också alltmer av teknik i hjälpmedel för sjuka och äldre samt vardagliga verktyg som hushållsma</w:t>
      </w:r>
      <w:r w:rsidRPr="00C70870">
        <w:t>skiner, telefoner och TV-apparater. Risken finns att de tekniska krav som idag krävs leder till generationsklyftor mellan den äldre och den yngre generationen.</w:t>
      </w:r>
    </w:p>
    <w:p w:rsidR="00C70870" w:rsidRPr="00C70870" w:rsidRDefault="00C70870">
      <w:pPr>
        <w:pStyle w:val="Normaltindrag"/>
      </w:pPr>
      <w:r w:rsidRPr="00C70870">
        <w:t>Ett av syftena med hushållsreformen var att minska den utbredda svarta sektorn. Det finns inga beräkningar på hur många svarta tjänster det finns inom teknisk hjälp. Men genom att inkludera även teknisk hjälp i hushållsnära tjänster skulle det sannolikt leda till en större marknad för dessa tjänster samt förebygga att klyftorna mellan de som är inklu</w:t>
      </w:r>
      <w:r w:rsidRPr="00C70870">
        <w:t>derade och de som står utanför vårt digitala samhälle minskar.</w:t>
      </w:r>
    </w:p>
    <w:p w:rsidR="00C70870" w:rsidRPr="00C70870" w:rsidRDefault="00C70870">
      <w:pPr>
        <w:pStyle w:val="Normaltindrag"/>
      </w:pPr>
      <w:r w:rsidRPr="00C70870">
        <w:t>Av ovannämnda anledning skulle det vara välkommet att öppna upp för att fler får hjälp i hemmet och att regeringen initierar en översyn om att öka de tjänster som omfattas av avdraget för hushållsnära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870">
        <w:trPr>
          <w:cantSplit/>
        </w:trPr>
        <w:tc>
          <w:tcPr>
            <w:tcW w:w="3046" w:type="dxa"/>
          </w:tcPr>
          <w:p w:rsidR="00C70870" w:rsidRPr="00C70870" w:rsidRDefault="00C70870">
            <w:pPr>
              <w:pStyle w:val="UnderskriftDatum"/>
              <w:spacing w:before="240"/>
            </w:pPr>
            <w:r w:rsidRPr="00C70870">
              <w:t>Stockholm den 6 oktober 2008</w:t>
            </w:r>
          </w:p>
        </w:tc>
        <w:tc>
          <w:tcPr>
            <w:tcW w:w="3047" w:type="dxa"/>
          </w:tcPr>
          <w:p w:rsidR="00C70870" w:rsidRPr="00C70870" w:rsidRDefault="00C70870">
            <w:pPr>
              <w:pStyle w:val="Underskrifter"/>
              <w:spacing w:before="240"/>
            </w:pPr>
          </w:p>
        </w:tc>
      </w:tr>
      <w:tr w:rsidR="00000000" w:rsidRPr="00C70870">
        <w:trPr>
          <w:cantSplit/>
        </w:trPr>
        <w:tc>
          <w:tcPr>
            <w:tcW w:w="3046" w:type="dxa"/>
          </w:tcPr>
          <w:p w:rsidR="00C70870" w:rsidRPr="00C70870" w:rsidRDefault="00C70870">
            <w:pPr>
              <w:pStyle w:val="Underskrifter"/>
            </w:pPr>
            <w:r w:rsidRPr="00C70870">
              <w:t>Anna König Jerlmyr (m)</w:t>
            </w:r>
          </w:p>
        </w:tc>
        <w:tc>
          <w:tcPr>
            <w:tcW w:w="3046" w:type="dxa"/>
          </w:tcPr>
          <w:p w:rsidR="00C70870" w:rsidRPr="00C70870" w:rsidRDefault="00C70870">
            <w:pPr>
              <w:pStyle w:val="Underskrifter"/>
            </w:pPr>
          </w:p>
        </w:tc>
      </w:tr>
    </w:tbl>
    <w:p w:rsidR="00C70870" w:rsidRPr="00C70870" w:rsidRDefault="00C70870">
      <w:pPr>
        <w:pStyle w:val="Normaltindrag"/>
      </w:pPr>
    </w:p>
    <w:sectPr w:rsidR="00000000" w:rsidRPr="00C708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870" w:rsidRPr="00C70870" w:rsidRDefault="00C70870">
      <w:r w:rsidRPr="00C70870">
        <w:separator/>
      </w:r>
    </w:p>
  </w:endnote>
  <w:endnote w:type="continuationSeparator" w:id="0">
    <w:p w:rsidR="00C70870" w:rsidRPr="00C70870" w:rsidRDefault="00C70870">
      <w:r w:rsidRPr="00C708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870" w:rsidRPr="00C70870" w:rsidRDefault="00C70870">
    <w:pPr>
      <w:pStyle w:val="Sidfot"/>
    </w:pPr>
    <w:r w:rsidRPr="00C708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0387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870" w:rsidRDefault="00C708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870" w:rsidRDefault="00C708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870" w:rsidRPr="00C70870" w:rsidRDefault="00C70870">
    <w:pPr>
      <w:pStyle w:val="Sidfot"/>
    </w:pPr>
    <w:r w:rsidRPr="00C708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6484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870" w:rsidRDefault="00C708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870" w:rsidRDefault="00C708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870" w:rsidRPr="00C70870" w:rsidRDefault="00C70870">
    <w:pPr>
      <w:pStyle w:val="Sidfot"/>
    </w:pPr>
    <w:r w:rsidRPr="00C708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23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870" w:rsidRDefault="00C708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870" w:rsidRDefault="00C708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870" w:rsidRPr="00C70870" w:rsidRDefault="00C70870">
      <w:r w:rsidRPr="00C70870">
        <w:separator/>
      </w:r>
    </w:p>
  </w:footnote>
  <w:footnote w:type="continuationSeparator" w:id="0">
    <w:p w:rsidR="00C70870" w:rsidRPr="00C70870" w:rsidRDefault="00C70870">
      <w:r w:rsidRPr="00C708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870" w:rsidRPr="00C70870" w:rsidRDefault="00C70870">
    <w:pPr>
      <w:pStyle w:val="Sidhuvud"/>
    </w:pPr>
    <w:r w:rsidRPr="00C708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9345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870" w:rsidRDefault="00C708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870" w:rsidRDefault="00C708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870" w:rsidRPr="00C70870" w:rsidRDefault="00C70870">
    <w:pPr>
      <w:pStyle w:val="Sidhuvud"/>
    </w:pPr>
    <w:r w:rsidRPr="00C708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5260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870" w:rsidRDefault="00C708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870" w:rsidRDefault="00C708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870" w:rsidRPr="00C70870" w:rsidRDefault="00C70870">
    <w:pPr>
      <w:pStyle w:val="FSHNormal"/>
      <w:tabs>
        <w:tab w:val="right" w:pos="5840"/>
      </w:tabs>
    </w:pPr>
    <w:r w:rsidRPr="00C70870">
      <w:br/>
    </w:r>
    <w:r w:rsidRPr="00C70870">
      <w:fldChar w:fldCharType="begin" w:fldLock="1"/>
    </w:r>
    <w:r w:rsidRPr="00C70870">
      <w:instrText xml:space="preserve"> DOCPROPERTY</w:instrText>
    </w:r>
    <w:r w:rsidRPr="00C70870">
      <w:rPr>
        <w:sz w:val="18"/>
      </w:rPr>
      <w:instrText xml:space="preserve"> "YearUser" *\charformat </w:instrText>
    </w:r>
    <w:r w:rsidRPr="00C70870">
      <w:fldChar w:fldCharType="separate"/>
    </w:r>
    <w:r w:rsidRPr="00C70870">
      <w:t>2008/09</w:t>
    </w:r>
    <w:r w:rsidRPr="00C70870">
      <w:fldChar w:fldCharType="end"/>
    </w:r>
    <w:r w:rsidRPr="00C70870">
      <w:t xml:space="preserve"> </w:t>
    </w:r>
    <w:r w:rsidRPr="00C70870">
      <w:tab/>
      <w:t xml:space="preserve">mnr: </w:t>
    </w:r>
    <w:r w:rsidRPr="00C70870">
      <w:fldChar w:fldCharType="begin" w:fldLock="1"/>
    </w:r>
    <w:r w:rsidRPr="00C70870">
      <w:instrText xml:space="preserve"> DOCPROPERTY</w:instrText>
    </w:r>
    <w:r w:rsidRPr="00C70870">
      <w:rPr>
        <w:sz w:val="18"/>
      </w:rPr>
      <w:instrText xml:space="preserve"> "Motionsnummer" *\charformat </w:instrText>
    </w:r>
    <w:r w:rsidRPr="00C70870">
      <w:fldChar w:fldCharType="separate"/>
    </w:r>
    <w:r w:rsidRPr="00C70870">
      <w:t>Sk375</w:t>
    </w:r>
    <w:r w:rsidRPr="00C70870">
      <w:fldChar w:fldCharType="end"/>
    </w:r>
    <w:r w:rsidRPr="00C70870">
      <w:br/>
    </w:r>
    <w:r w:rsidRPr="00C70870">
      <w:fldChar w:fldCharType="begin" w:fldLock="1"/>
    </w:r>
    <w:r w:rsidRPr="00C70870">
      <w:instrText xml:space="preserve"> DOCPROPERTY</w:instrText>
    </w:r>
    <w:r w:rsidRPr="00C70870">
      <w:rPr>
        <w:sz w:val="18"/>
      </w:rPr>
      <w:instrText xml:space="preserve"> "Samling" *\charformat </w:instrText>
    </w:r>
    <w:r w:rsidRPr="00C70870">
      <w:fldChar w:fldCharType="end"/>
    </w:r>
    <w:r w:rsidRPr="00C70870">
      <w:tab/>
      <w:t xml:space="preserve">pnr: </w:t>
    </w:r>
    <w:r w:rsidRPr="00C70870">
      <w:fldChar w:fldCharType="begin" w:fldLock="1"/>
    </w:r>
    <w:r w:rsidRPr="00C70870">
      <w:instrText xml:space="preserve"> DOCPROPERTY</w:instrText>
    </w:r>
    <w:r w:rsidRPr="00C70870">
      <w:rPr>
        <w:sz w:val="18"/>
      </w:rPr>
      <w:instrText xml:space="preserve"> "Partinummer" *\charformat </w:instrText>
    </w:r>
    <w:r w:rsidRPr="00C70870">
      <w:fldChar w:fldCharType="separate"/>
    </w:r>
    <w:r w:rsidRPr="00C70870">
      <w:t>m1727</w:t>
    </w:r>
    <w:r w:rsidRPr="00C70870">
      <w:fldChar w:fldCharType="end"/>
    </w:r>
  </w:p>
  <w:p w:rsidR="00C70870" w:rsidRPr="00C70870" w:rsidRDefault="00C70870">
    <w:pPr>
      <w:pStyle w:val="FSHRub1"/>
    </w:pPr>
    <w:r w:rsidRPr="00C70870">
      <w:t>Motion till riksdagen</w:t>
    </w:r>
    <w:r w:rsidRPr="00C70870">
      <w:br/>
    </w:r>
    <w:r w:rsidRPr="00C70870">
      <w:fldChar w:fldCharType="begin" w:fldLock="1"/>
    </w:r>
    <w:r w:rsidRPr="00C70870">
      <w:instrText xml:space="preserve"> DOCPROPERTY "YearUser" *\charformat </w:instrText>
    </w:r>
    <w:r w:rsidRPr="00C70870">
      <w:fldChar w:fldCharType="separate"/>
    </w:r>
    <w:r w:rsidRPr="00C70870">
      <w:t>2008/09</w:t>
    </w:r>
    <w:r w:rsidRPr="00C70870">
      <w:fldChar w:fldCharType="end"/>
    </w:r>
    <w:r w:rsidRPr="00C70870">
      <w:t>:</w:t>
    </w:r>
    <w:r w:rsidRPr="00C70870">
      <w:fldChar w:fldCharType="begin" w:fldLock="1"/>
    </w:r>
    <w:r w:rsidRPr="00C70870">
      <w:instrText xml:space="preserve"> DOCPROPERTY "Motionsnummer" *\charformat </w:instrText>
    </w:r>
    <w:r w:rsidRPr="00C70870">
      <w:fldChar w:fldCharType="separate"/>
    </w:r>
    <w:r w:rsidRPr="00C70870">
      <w:t>Sk375</w:t>
    </w:r>
    <w:r w:rsidRPr="00C70870">
      <w:fldChar w:fldCharType="end"/>
    </w:r>
  </w:p>
  <w:p w:rsidR="00C70870" w:rsidRPr="00C70870" w:rsidRDefault="00C70870">
    <w:pPr>
      <w:pStyle w:val="FSHNormalS5"/>
    </w:pPr>
    <w:r w:rsidRPr="00C70870">
      <w:fldChar w:fldCharType="begin" w:fldLock="1"/>
    </w:r>
    <w:r w:rsidRPr="00C70870">
      <w:instrText xml:space="preserve"> DOCPROPERTY "MotionarText" *\charformat </w:instrText>
    </w:r>
    <w:r w:rsidRPr="00C70870">
      <w:fldChar w:fldCharType="separate"/>
    </w:r>
    <w:r w:rsidRPr="00C70870">
      <w:t>av Anna König Jerlmyr (m)</w:t>
    </w:r>
    <w:r w:rsidRPr="00C70870">
      <w:fldChar w:fldCharType="end"/>
    </w:r>
    <w:r w:rsidRPr="00C70870">
      <w:br/>
    </w:r>
    <w:r w:rsidRPr="00C70870">
      <w:fldChar w:fldCharType="begin" w:fldLock="1"/>
    </w:r>
    <w:r w:rsidRPr="00C70870">
      <w:instrText xml:space="preserve"> DOCPROPERTY "SvarFrasKort" *\charformat </w:instrText>
    </w:r>
    <w:r w:rsidRPr="00C70870">
      <w:fldChar w:fldCharType="end"/>
    </w:r>
  </w:p>
  <w:p w:rsidR="00C70870" w:rsidRPr="00C70870" w:rsidRDefault="00C70870">
    <w:pPr>
      <w:pStyle w:val="FSHTitel"/>
    </w:pPr>
    <w:r w:rsidRPr="00C70870">
      <w:fldChar w:fldCharType="begin" w:fldLock="1"/>
    </w:r>
    <w:r w:rsidRPr="00C70870">
      <w:instrText xml:space="preserve"> DOCPROPERTY</w:instrText>
    </w:r>
    <w:r w:rsidRPr="00C70870">
      <w:rPr>
        <w:sz w:val="18"/>
      </w:rPr>
      <w:instrText xml:space="preserve"> "RubrikSvar" *\charformat </w:instrText>
    </w:r>
    <w:r w:rsidRPr="00C70870">
      <w:fldChar w:fldCharType="separate"/>
    </w:r>
    <w:r w:rsidRPr="00C70870">
      <w:t>Översyn av avdraget för hushållsnära tjänster</w:t>
    </w:r>
    <w:r w:rsidRPr="00C70870">
      <w:fldChar w:fldCharType="end"/>
    </w:r>
  </w:p>
  <w:p w:rsidR="00C70870" w:rsidRPr="00C70870" w:rsidRDefault="00C70870">
    <w:pPr>
      <w:pStyle w:val="Normal00"/>
    </w:pPr>
  </w:p>
  <w:p w:rsidR="00C70870" w:rsidRPr="00C70870" w:rsidRDefault="00C708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9482151">
    <w:abstractNumId w:val="8"/>
  </w:num>
  <w:num w:numId="2" w16cid:durableId="1653171274">
    <w:abstractNumId w:val="9"/>
  </w:num>
  <w:num w:numId="3" w16cid:durableId="637301908">
    <w:abstractNumId w:val="8"/>
  </w:num>
  <w:num w:numId="4" w16cid:durableId="342558692">
    <w:abstractNumId w:val="9"/>
  </w:num>
  <w:num w:numId="5" w16cid:durableId="1781338678">
    <w:abstractNumId w:val="13"/>
  </w:num>
  <w:num w:numId="6" w16cid:durableId="1485050465">
    <w:abstractNumId w:val="10"/>
  </w:num>
  <w:num w:numId="7" w16cid:durableId="1018433682">
    <w:abstractNumId w:val="11"/>
  </w:num>
  <w:num w:numId="8" w16cid:durableId="1372921406">
    <w:abstractNumId w:val="12"/>
  </w:num>
  <w:num w:numId="9" w16cid:durableId="1813911729">
    <w:abstractNumId w:val="8"/>
  </w:num>
  <w:num w:numId="10" w16cid:durableId="1800226102">
    <w:abstractNumId w:val="3"/>
  </w:num>
  <w:num w:numId="11" w16cid:durableId="2088644608">
    <w:abstractNumId w:val="2"/>
  </w:num>
  <w:num w:numId="12" w16cid:durableId="1019694156">
    <w:abstractNumId w:val="1"/>
  </w:num>
  <w:num w:numId="13" w16cid:durableId="987636227">
    <w:abstractNumId w:val="0"/>
  </w:num>
  <w:num w:numId="14" w16cid:durableId="1977445037">
    <w:abstractNumId w:val="9"/>
  </w:num>
  <w:num w:numId="15" w16cid:durableId="1141921924">
    <w:abstractNumId w:val="7"/>
  </w:num>
  <w:num w:numId="16" w16cid:durableId="2130736643">
    <w:abstractNumId w:val="6"/>
  </w:num>
  <w:num w:numId="17" w16cid:durableId="824013189">
    <w:abstractNumId w:val="5"/>
  </w:num>
  <w:num w:numId="18" w16cid:durableId="1026641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4D6B42B-19EB-40BF-AC31-478ABCAAB661}"/>
  </w:docVars>
  <w:rsids>
    <w:rsidRoot w:val="00F63DD2"/>
    <w:rsid w:val="00C70870"/>
    <w:rsid w:val="00F63D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E78A262-44A6-4689-BB23-95C05702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2580</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m1727</vt:lpstr>
    </vt:vector>
  </TitlesOfParts>
  <Company>Riksdagen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m1727</dc:title>
  <dc:subject>m1727</dc:subject>
  <dc:creator>Riksdagen</dc:creator>
  <cp:keywords>Riksdagen</cp:keywords>
  <dc:description>TKG-ktrl, MSMQ4mb, PersReg-Distribution mm b-&gt;ny fplogga c-&gt;nygamla s-rosen</dc:description>
  <cp:lastModifiedBy>Lars Brink</cp:lastModifiedBy>
  <cp:revision>2</cp:revision>
  <cp:lastPrinted>2009-01-24T11:49:00Z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avdraget för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avdraget för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20082009000000000109000017270069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20082009000000000109000017270069</vt:lpwstr>
  </property>
  <property fmtid="{D5CDD505-2E9C-101B-9397-08002B2CF9AE}" pid="50" name="nummer">
    <vt:lpwstr>375</vt:lpwstr>
  </property>
  <property fmtid="{D5CDD505-2E9C-101B-9397-08002B2CF9AE}" pid="51" name="utskottsbeteckning">
    <vt:lpwstr>Sk</vt:lpwstr>
  </property>
  <property fmtid="{D5CDD505-2E9C-101B-9397-08002B2CF9AE}" pid="52" name="GlobalUID">
    <vt:lpwstr>{D9058857-C842-458D-AD21-93D0A44A593C}</vt:lpwstr>
  </property>
  <property fmtid="{D5CDD505-2E9C-101B-9397-08002B2CF9AE}" pid="53" name="Överföringar">
    <vt:i4>0</vt:i4>
  </property>
  <property fmtid="{D5CDD505-2E9C-101B-9397-08002B2CF9AE}" pid="54" name="Checksum">
    <vt:lpwstr>*0018884523478*</vt:lpwstr>
  </property>
  <property fmtid="{D5CDD505-2E9C-101B-9397-08002B2CF9AE}" pid="55" name="skuggnummer">
    <vt:lpwstr>2284</vt:lpwstr>
  </property>
  <property fmtid="{D5CDD505-2E9C-101B-9397-08002B2CF9AE}" pid="56" name="urixVersion">
    <vt:lpwstr>3.2.0.8</vt:lpwstr>
  </property>
  <property fmtid="{D5CDD505-2E9C-101B-9397-08002B2CF9AE}" pid="57" name="urixOrigin">
    <vt:lpwstr>090402 10:17:55.797</vt:lpwstr>
  </property>
  <property fmtid="{D5CDD505-2E9C-101B-9397-08002B2CF9AE}" pid="58" name="urixGuid">
    <vt:lpwstr>{F1EC217F-0602-4377-96DF-934ADEE56968}</vt:lpwstr>
  </property>
</Properties>
</file>