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89533C">
        <w:tblPrEx>
          <w:tblCellMar>
            <w:top w:w="0" w:type="dxa"/>
            <w:bottom w:w="0" w:type="dxa"/>
          </w:tblCellMar>
        </w:tblPrEx>
        <w:tc>
          <w:tcPr>
            <w:tcW w:w="2268" w:type="dxa"/>
          </w:tcPr>
          <w:p w:rsidR="005F1820" w:rsidRPr="0089533C" w:rsidRDefault="005F1820">
            <w:pPr>
              <w:framePr w:w="4400" w:h="1644" w:wrap="notBeside" w:vAnchor="page" w:hAnchor="page" w:x="6573" w:y="721"/>
              <w:rPr>
                <w:rFonts w:ascii="TradeGothic" w:hAnsi="TradeGothic"/>
                <w:i/>
                <w:sz w:val="18"/>
              </w:rPr>
            </w:pPr>
          </w:p>
        </w:tc>
        <w:tc>
          <w:tcPr>
            <w:tcW w:w="2347" w:type="dxa"/>
            <w:gridSpan w:val="2"/>
          </w:tcPr>
          <w:p w:rsidR="005F1820" w:rsidRPr="0089533C" w:rsidRDefault="005F1820">
            <w:pPr>
              <w:framePr w:w="4400" w:h="1644" w:wrap="notBeside" w:vAnchor="page" w:hAnchor="page" w:x="6573" w:y="721"/>
              <w:rPr>
                <w:rFonts w:ascii="TradeGothic" w:hAnsi="TradeGothic"/>
                <w:i/>
                <w:sz w:val="18"/>
              </w:rPr>
            </w:pPr>
          </w:p>
        </w:tc>
      </w:tr>
      <w:tr w:rsidR="005F1820" w:rsidRPr="0089533C">
        <w:tblPrEx>
          <w:tblCellMar>
            <w:top w:w="0" w:type="dxa"/>
            <w:bottom w:w="0" w:type="dxa"/>
          </w:tblCellMar>
        </w:tblPrEx>
        <w:tc>
          <w:tcPr>
            <w:tcW w:w="2268" w:type="dxa"/>
          </w:tcPr>
          <w:p w:rsidR="005F1820" w:rsidRPr="0089533C" w:rsidRDefault="005F1820">
            <w:pPr>
              <w:framePr w:w="4400" w:h="1644" w:wrap="notBeside" w:vAnchor="page" w:hAnchor="page" w:x="6573" w:y="721"/>
              <w:rPr>
                <w:rFonts w:ascii="TradeGothic" w:hAnsi="TradeGothic"/>
                <w:b/>
                <w:sz w:val="22"/>
              </w:rPr>
            </w:pPr>
            <w:r w:rsidRPr="0089533C">
              <w:rPr>
                <w:rFonts w:ascii="TradeGothic" w:hAnsi="TradeGothic"/>
                <w:b/>
                <w:sz w:val="22"/>
              </w:rPr>
              <w:t>Promemoria</w:t>
            </w:r>
          </w:p>
        </w:tc>
        <w:tc>
          <w:tcPr>
            <w:tcW w:w="2347" w:type="dxa"/>
            <w:gridSpan w:val="2"/>
          </w:tcPr>
          <w:p w:rsidR="005F1820" w:rsidRPr="0089533C" w:rsidRDefault="005F1820">
            <w:pPr>
              <w:framePr w:w="4400" w:h="1644" w:wrap="notBeside" w:vAnchor="page" w:hAnchor="page" w:x="6573" w:y="721"/>
              <w:rPr>
                <w:rFonts w:ascii="TradeGothic" w:hAnsi="TradeGothic"/>
                <w:b/>
                <w:sz w:val="22"/>
              </w:rPr>
            </w:pPr>
          </w:p>
        </w:tc>
      </w:tr>
      <w:tr w:rsidR="005F1820" w:rsidRPr="0089533C">
        <w:tblPrEx>
          <w:tblCellMar>
            <w:top w:w="0" w:type="dxa"/>
            <w:bottom w:w="0" w:type="dxa"/>
          </w:tblCellMar>
        </w:tblPrEx>
        <w:trPr>
          <w:trHeight w:val="343"/>
        </w:trPr>
        <w:tc>
          <w:tcPr>
            <w:tcW w:w="3402" w:type="dxa"/>
            <w:gridSpan w:val="2"/>
          </w:tcPr>
          <w:p w:rsidR="005F1820" w:rsidRPr="0089533C" w:rsidRDefault="005F1820">
            <w:pPr>
              <w:framePr w:w="4400" w:h="1644" w:wrap="notBeside" w:vAnchor="page" w:hAnchor="page" w:x="6573" w:y="721"/>
            </w:pPr>
          </w:p>
        </w:tc>
        <w:tc>
          <w:tcPr>
            <w:tcW w:w="1213" w:type="dxa"/>
          </w:tcPr>
          <w:p w:rsidR="005F1820" w:rsidRPr="0089533C" w:rsidRDefault="005F1820">
            <w:pPr>
              <w:framePr w:w="4400" w:h="1644" w:wrap="notBeside" w:vAnchor="page" w:hAnchor="page" w:x="6573" w:y="721"/>
            </w:pPr>
          </w:p>
        </w:tc>
      </w:tr>
      <w:tr w:rsidR="005F1820" w:rsidRPr="0089533C">
        <w:tblPrEx>
          <w:tblCellMar>
            <w:top w:w="0" w:type="dxa"/>
            <w:bottom w:w="0" w:type="dxa"/>
          </w:tblCellMar>
        </w:tblPrEx>
        <w:tc>
          <w:tcPr>
            <w:tcW w:w="2268" w:type="dxa"/>
          </w:tcPr>
          <w:p w:rsidR="005F1820" w:rsidRPr="0089533C" w:rsidRDefault="00847B54">
            <w:pPr>
              <w:framePr w:w="4400" w:h="1644" w:wrap="notBeside" w:vAnchor="page" w:hAnchor="page" w:x="6573" w:y="721"/>
            </w:pPr>
            <w:r w:rsidRPr="0089533C">
              <w:fldChar w:fldCharType="begin" w:fldLock="1"/>
            </w:r>
            <w:r w:rsidRPr="0089533C">
              <w:instrText xml:space="preserve"> CREATEDATE  \@ "yyyy-MM-dd"  \* MERGEFORMAT </w:instrText>
            </w:r>
            <w:r w:rsidRPr="0089533C">
              <w:fldChar w:fldCharType="separate"/>
            </w:r>
            <w:r w:rsidR="002A5782" w:rsidRPr="0089533C">
              <w:t>2009-10-01</w:t>
            </w:r>
            <w:r w:rsidRPr="0089533C">
              <w:fldChar w:fldCharType="end"/>
            </w:r>
          </w:p>
        </w:tc>
        <w:tc>
          <w:tcPr>
            <w:tcW w:w="2347" w:type="dxa"/>
            <w:gridSpan w:val="2"/>
          </w:tcPr>
          <w:p w:rsidR="005F1820" w:rsidRPr="0089533C" w:rsidRDefault="005F1820">
            <w:pPr>
              <w:framePr w:w="4400" w:h="1644" w:wrap="notBeside" w:vAnchor="page" w:hAnchor="page" w:x="6573" w:y="721"/>
            </w:pPr>
          </w:p>
        </w:tc>
      </w:tr>
      <w:tr w:rsidR="005F1820" w:rsidRPr="0089533C">
        <w:tblPrEx>
          <w:tblCellMar>
            <w:top w:w="0" w:type="dxa"/>
            <w:bottom w:w="0" w:type="dxa"/>
          </w:tblCellMar>
        </w:tblPrEx>
        <w:tc>
          <w:tcPr>
            <w:tcW w:w="2268" w:type="dxa"/>
          </w:tcPr>
          <w:p w:rsidR="005F1820" w:rsidRPr="0089533C" w:rsidRDefault="005F1820">
            <w:pPr>
              <w:framePr w:w="4400" w:h="1644" w:wrap="notBeside" w:vAnchor="page" w:hAnchor="page" w:x="6573" w:y="721"/>
            </w:pPr>
          </w:p>
        </w:tc>
        <w:tc>
          <w:tcPr>
            <w:tcW w:w="2347" w:type="dxa"/>
            <w:gridSpan w:val="2"/>
          </w:tcPr>
          <w:p w:rsidR="005F1820" w:rsidRPr="0089533C"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89533C">
        <w:tblPrEx>
          <w:tblCellMar>
            <w:top w:w="0" w:type="dxa"/>
            <w:bottom w:w="0" w:type="dxa"/>
          </w:tblCellMar>
        </w:tblPrEx>
        <w:trPr>
          <w:trHeight w:val="2400"/>
        </w:trPr>
        <w:tc>
          <w:tcPr>
            <w:tcW w:w="4911" w:type="dxa"/>
          </w:tcPr>
          <w:p w:rsidR="005F1820" w:rsidRPr="0089533C" w:rsidRDefault="005F1820">
            <w:pPr>
              <w:pStyle w:val="Avsndare"/>
              <w:framePr w:h="2483" w:wrap="notBeside" w:x="1504"/>
              <w:rPr>
                <w:b/>
                <w:i w:val="0"/>
                <w:sz w:val="22"/>
              </w:rPr>
            </w:pPr>
            <w:r w:rsidRPr="0089533C">
              <w:rPr>
                <w:b/>
                <w:i w:val="0"/>
                <w:sz w:val="22"/>
              </w:rPr>
              <w:t>Statsrådsberedningen</w:t>
            </w:r>
          </w:p>
          <w:p w:rsidR="005F1820" w:rsidRPr="0089533C" w:rsidRDefault="005F1820">
            <w:pPr>
              <w:pStyle w:val="Avsndare"/>
              <w:framePr w:h="2483" w:wrap="notBeside" w:x="1504"/>
            </w:pPr>
          </w:p>
          <w:p w:rsidR="005F1820" w:rsidRPr="0089533C" w:rsidRDefault="005F1820">
            <w:pPr>
              <w:pStyle w:val="Avsndare"/>
              <w:framePr w:h="2483" w:wrap="notBeside" w:x="1504"/>
            </w:pPr>
            <w:r w:rsidRPr="0089533C">
              <w:t>EU-kansliet</w:t>
            </w:r>
          </w:p>
          <w:p w:rsidR="005F1820" w:rsidRPr="0089533C" w:rsidRDefault="005F1820">
            <w:pPr>
              <w:pStyle w:val="Avsndare"/>
              <w:framePr w:h="2483" w:wrap="notBeside" w:x="1504"/>
            </w:pPr>
          </w:p>
          <w:p w:rsidR="005F1820" w:rsidRPr="0089533C" w:rsidRDefault="005F1820">
            <w:pPr>
              <w:pStyle w:val="Avsndare"/>
              <w:framePr w:h="2483" w:wrap="notBeside" w:x="1504"/>
            </w:pPr>
          </w:p>
          <w:p w:rsidR="005F1820" w:rsidRPr="0089533C" w:rsidRDefault="005F1820">
            <w:pPr>
              <w:pStyle w:val="Avsndare"/>
              <w:framePr w:h="2483" w:wrap="notBeside" w:x="1504"/>
            </w:pPr>
          </w:p>
          <w:p w:rsidR="005F1820" w:rsidRPr="0089533C" w:rsidRDefault="005F1820">
            <w:pPr>
              <w:pStyle w:val="Avsndare"/>
              <w:framePr w:h="2483" w:wrap="notBeside" w:x="1504"/>
              <w:rPr>
                <w:b/>
                <w:i w:val="0"/>
                <w:sz w:val="22"/>
              </w:rPr>
            </w:pPr>
          </w:p>
        </w:tc>
      </w:tr>
    </w:tbl>
    <w:p w:rsidR="005F1820" w:rsidRPr="0089533C" w:rsidRDefault="005F1820">
      <w:pPr>
        <w:framePr w:w="4400" w:h="2523" w:wrap="notBeside" w:vAnchor="page" w:hAnchor="page" w:x="6453" w:y="2445"/>
        <w:ind w:left="142"/>
      </w:pPr>
    </w:p>
    <w:p w:rsidR="00645B8D" w:rsidRPr="0089533C" w:rsidRDefault="00645B8D" w:rsidP="00645B8D">
      <w:pPr>
        <w:pStyle w:val="UDrubrik"/>
        <w:tabs>
          <w:tab w:val="left" w:pos="1701"/>
          <w:tab w:val="left" w:pos="1985"/>
        </w:tabs>
      </w:pPr>
      <w:bookmarkStart w:id="0" w:name="_Toc67391946"/>
      <w:bookmarkStart w:id="1" w:name="_Toc70473239"/>
      <w:r w:rsidRPr="0089533C">
        <w:rPr>
          <w:rFonts w:cs="Arial"/>
          <w:sz w:val="28"/>
        </w:rPr>
        <w:t>Troliga A-punkter inför kommande rådsmöten som godkändes vid Coreper I och Coreper II vecka 40</w:t>
      </w:r>
    </w:p>
    <w:p w:rsidR="00645B8D" w:rsidRPr="0089533C" w:rsidRDefault="00645B8D">
      <w:pPr>
        <w:pStyle w:val="UDrubrik"/>
        <w:tabs>
          <w:tab w:val="left" w:pos="1701"/>
          <w:tab w:val="left" w:pos="1985"/>
        </w:tabs>
        <w:rPr>
          <w:rFonts w:cs="Arial"/>
          <w:sz w:val="28"/>
        </w:rPr>
      </w:pPr>
    </w:p>
    <w:p w:rsidR="00645B8D" w:rsidRPr="0089533C" w:rsidRDefault="00645B8D">
      <w:pPr>
        <w:pStyle w:val="UDrubrik"/>
        <w:tabs>
          <w:tab w:val="left" w:pos="1701"/>
          <w:tab w:val="left" w:pos="1985"/>
        </w:tabs>
        <w:rPr>
          <w:rFonts w:cs="Arial"/>
          <w:sz w:val="28"/>
        </w:rPr>
      </w:pPr>
    </w:p>
    <w:p w:rsidR="005F1820" w:rsidRPr="0089533C" w:rsidRDefault="00AC2B53">
      <w:pPr>
        <w:pStyle w:val="UDrubrik"/>
        <w:tabs>
          <w:tab w:val="left" w:pos="1701"/>
          <w:tab w:val="left" w:pos="1985"/>
        </w:tabs>
      </w:pPr>
      <w:r w:rsidRPr="0089533C">
        <w:rPr>
          <w:rStyle w:val="RKnormalChar"/>
          <w:b w:val="0"/>
        </w:rPr>
        <w:t>Överlämnas för skriftligt samråd v. 40</w:t>
      </w:r>
      <w:r w:rsidR="00645B8D" w:rsidRPr="0089533C">
        <w:rPr>
          <w:rFonts w:cs="Arial"/>
          <w:sz w:val="28"/>
        </w:rPr>
        <w:br w:type="page"/>
      </w:r>
      <w:r w:rsidR="005F1820" w:rsidRPr="0089533C">
        <w:rPr>
          <w:rFonts w:cs="Arial"/>
          <w:sz w:val="28"/>
        </w:rPr>
        <w:lastRenderedPageBreak/>
        <w:t>Troliga A-punkter inför kommande rådsmöten som godkändes vid Coreper I och Coreper II</w:t>
      </w:r>
      <w:bookmarkEnd w:id="0"/>
      <w:bookmarkEnd w:id="1"/>
    </w:p>
    <w:p w:rsidR="005F1820" w:rsidRPr="0089533C"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F10776" w:rsidRPr="0089533C" w:rsidRDefault="005F1820">
      <w:pPr>
        <w:pStyle w:val="Innehll1"/>
        <w:tabs>
          <w:tab w:val="right" w:leader="dot" w:pos="7644"/>
        </w:tabs>
        <w:rPr>
          <w:rFonts w:ascii="Times New Roman" w:hAnsi="Times New Roman"/>
          <w:b w:val="0"/>
          <w:bCs w:val="0"/>
          <w:caps w:val="0"/>
          <w:szCs w:val="24"/>
          <w:lang w:eastAsia="sv-SE"/>
        </w:rPr>
      </w:pPr>
      <w:r w:rsidRPr="0089533C">
        <w:rPr>
          <w:b w:val="0"/>
          <w:bCs w:val="0"/>
        </w:rPr>
        <w:fldChar w:fldCharType="begin" w:fldLock="1"/>
      </w:r>
      <w:r w:rsidRPr="0089533C">
        <w:rPr>
          <w:b w:val="0"/>
          <w:bCs w:val="0"/>
        </w:rPr>
        <w:instrText xml:space="preserve"> TOC \o "1-3" \h \z </w:instrText>
      </w:r>
      <w:r w:rsidRPr="0089533C">
        <w:rPr>
          <w:b w:val="0"/>
          <w:bCs w:val="0"/>
        </w:rPr>
        <w:fldChar w:fldCharType="separate"/>
      </w:r>
      <w:hyperlink w:anchor="_Toc242165752" w:history="1">
        <w:r w:rsidR="00F10776" w:rsidRPr="0089533C">
          <w:rPr>
            <w:rStyle w:val="Hyperlnk"/>
          </w:rPr>
          <w:t>Frågor som lösts i förberedande instanser</w:t>
        </w:r>
        <w:r w:rsidR="00F10776" w:rsidRPr="0089533C">
          <w:rPr>
            <w:webHidden/>
          </w:rPr>
          <w:tab/>
        </w:r>
        <w:r w:rsidR="00F10776" w:rsidRPr="0089533C">
          <w:rPr>
            <w:webHidden/>
          </w:rPr>
          <w:fldChar w:fldCharType="begin" w:fldLock="1"/>
        </w:r>
        <w:r w:rsidR="00F10776" w:rsidRPr="0089533C">
          <w:rPr>
            <w:webHidden/>
          </w:rPr>
          <w:instrText xml:space="preserve"> PAGEREF _Toc242165752 \h </w:instrText>
        </w:r>
        <w:r w:rsidR="00F10776" w:rsidRPr="0089533C">
          <w:rPr>
            <w:webHidden/>
          </w:rPr>
          <w:fldChar w:fldCharType="separate"/>
        </w:r>
        <w:r w:rsidR="00B170FB" w:rsidRPr="0089533C">
          <w:rPr>
            <w:webHidden/>
          </w:rPr>
          <w:t>6</w:t>
        </w:r>
        <w:r w:rsidR="00F10776" w:rsidRPr="0089533C">
          <w:rPr>
            <w:webHidden/>
          </w:rPr>
          <w:fldChar w:fldCharType="end"/>
        </w:r>
      </w:hyperlink>
    </w:p>
    <w:p w:rsidR="00F10776" w:rsidRPr="0089533C" w:rsidRDefault="00F10776">
      <w:pPr>
        <w:pStyle w:val="Innehll1"/>
        <w:tabs>
          <w:tab w:val="right" w:leader="dot" w:pos="7644"/>
        </w:tabs>
        <w:rPr>
          <w:rFonts w:ascii="Times New Roman" w:hAnsi="Times New Roman"/>
          <w:b w:val="0"/>
          <w:bCs w:val="0"/>
          <w:caps w:val="0"/>
          <w:szCs w:val="24"/>
          <w:lang w:eastAsia="sv-SE"/>
        </w:rPr>
      </w:pPr>
      <w:hyperlink w:anchor="_Toc242165753" w:history="1">
        <w:r w:rsidRPr="0089533C">
          <w:rPr>
            <w:rStyle w:val="Hyperlnk"/>
          </w:rPr>
          <w:t>Punkter som godkändes vid Coreper I 2009-09-29</w:t>
        </w:r>
        <w:r w:rsidRPr="0089533C">
          <w:rPr>
            <w:webHidden/>
          </w:rPr>
          <w:tab/>
        </w:r>
        <w:r w:rsidRPr="0089533C">
          <w:rPr>
            <w:webHidden/>
          </w:rPr>
          <w:fldChar w:fldCharType="begin" w:fldLock="1"/>
        </w:r>
        <w:r w:rsidRPr="0089533C">
          <w:rPr>
            <w:webHidden/>
          </w:rPr>
          <w:instrText xml:space="preserve"> PAGEREF _Toc242165753 \h </w:instrText>
        </w:r>
        <w:r w:rsidRPr="0089533C">
          <w:rPr>
            <w:webHidden/>
          </w:rPr>
          <w:fldChar w:fldCharType="separate"/>
        </w:r>
        <w:r w:rsidR="00B170FB" w:rsidRPr="0089533C">
          <w:rPr>
            <w:webHidden/>
          </w:rPr>
          <w:t>6</w:t>
        </w:r>
        <w:r w:rsidRPr="0089533C">
          <w:rPr>
            <w:webHidden/>
          </w:rPr>
          <w:fldChar w:fldCharType="end"/>
        </w:r>
      </w:hyperlink>
    </w:p>
    <w:p w:rsidR="00F10776" w:rsidRPr="0089533C" w:rsidRDefault="00F10776">
      <w:pPr>
        <w:pStyle w:val="Innehll2"/>
        <w:tabs>
          <w:tab w:val="right" w:leader="dot" w:pos="7644"/>
        </w:tabs>
        <w:rPr>
          <w:b w:val="0"/>
          <w:bCs w:val="0"/>
          <w:lang w:eastAsia="sv-SE"/>
        </w:rPr>
      </w:pPr>
      <w:hyperlink w:anchor="_Toc242165754" w:history="1">
        <w:r w:rsidRPr="0089533C">
          <w:rPr>
            <w:rStyle w:val="Hyperlnk"/>
          </w:rPr>
          <w:t>1. Reply to written question put to the Council by Members of the European Parliament (+)(a) n° E-3906/09 put by Satu Hassi "Representation of the sexes in the Commission and in senior EU posts"  (b) n° E-3960/09 put by Jeanine Hennis-Plasschaert and Johannes Cornelis van Baalen "Belgium's intention of legalising a category of illegal immigrants"(c) n° E-4011/09 put by Fiona Hall "Health concerns associated with electromagnetic fields" (d) n° E-4043/09 put by Agustín Díaz de Mera García Consuegra "Frontex and Europol"  (e) n° E-4045/09 put by Agustín Díaz de Mera García Consuegra "FRONTEX"  (f) n° E-4047/09 put by Agustín Díaz de Mera García Consuegra "EUROJUST: exchange of information with regards to criminal records" (g) n° E-4103/09 put by Alexander Alvaro "Oversight of secret and intelligence services in Europe"</w:t>
        </w:r>
        <w:r w:rsidRPr="0089533C">
          <w:rPr>
            <w:webHidden/>
          </w:rPr>
          <w:tab/>
        </w:r>
        <w:r w:rsidRPr="0089533C">
          <w:rPr>
            <w:webHidden/>
          </w:rPr>
          <w:fldChar w:fldCharType="begin" w:fldLock="1"/>
        </w:r>
        <w:r w:rsidRPr="0089533C">
          <w:rPr>
            <w:webHidden/>
          </w:rPr>
          <w:instrText xml:space="preserve"> PAGEREF _Toc242165754 \h </w:instrText>
        </w:r>
        <w:r w:rsidRPr="0089533C">
          <w:rPr>
            <w:webHidden/>
          </w:rPr>
          <w:fldChar w:fldCharType="separate"/>
        </w:r>
        <w:r w:rsidR="00B170FB" w:rsidRPr="0089533C">
          <w:rPr>
            <w:webHidden/>
          </w:rPr>
          <w:t>6</w:t>
        </w:r>
        <w:r w:rsidRPr="0089533C">
          <w:rPr>
            <w:webHidden/>
          </w:rPr>
          <w:fldChar w:fldCharType="end"/>
        </w:r>
      </w:hyperlink>
    </w:p>
    <w:p w:rsidR="00F10776" w:rsidRPr="0089533C" w:rsidRDefault="00F10776">
      <w:pPr>
        <w:pStyle w:val="Innehll2"/>
        <w:tabs>
          <w:tab w:val="right" w:leader="dot" w:pos="7644"/>
        </w:tabs>
        <w:rPr>
          <w:b w:val="0"/>
          <w:bCs w:val="0"/>
          <w:lang w:eastAsia="sv-SE"/>
        </w:rPr>
      </w:pPr>
      <w:hyperlink w:anchor="_Toc242165755" w:history="1">
        <w:r w:rsidRPr="0089533C">
          <w:rPr>
            <w:rStyle w:val="Hyperlnk"/>
          </w:rPr>
          <w:t>2. Draft agenda for the forthcoming part-session of the European Parliament in Brussels from 7 to 8 October 2009</w:t>
        </w:r>
        <w:r w:rsidRPr="0089533C">
          <w:rPr>
            <w:webHidden/>
          </w:rPr>
          <w:tab/>
        </w:r>
        <w:r w:rsidRPr="0089533C">
          <w:rPr>
            <w:webHidden/>
          </w:rPr>
          <w:fldChar w:fldCharType="begin" w:fldLock="1"/>
        </w:r>
        <w:r w:rsidRPr="0089533C">
          <w:rPr>
            <w:webHidden/>
          </w:rPr>
          <w:instrText xml:space="preserve"> PAGEREF _Toc242165755 \h </w:instrText>
        </w:r>
        <w:r w:rsidRPr="0089533C">
          <w:rPr>
            <w:webHidden/>
          </w:rPr>
          <w:fldChar w:fldCharType="separate"/>
        </w:r>
        <w:r w:rsidR="00B170FB" w:rsidRPr="0089533C">
          <w:rPr>
            <w:webHidden/>
          </w:rPr>
          <w:t>7</w:t>
        </w:r>
        <w:r w:rsidRPr="0089533C">
          <w:rPr>
            <w:webHidden/>
          </w:rPr>
          <w:fldChar w:fldCharType="end"/>
        </w:r>
      </w:hyperlink>
    </w:p>
    <w:p w:rsidR="00F10776" w:rsidRPr="0089533C" w:rsidRDefault="00F10776">
      <w:pPr>
        <w:pStyle w:val="Innehll2"/>
        <w:tabs>
          <w:tab w:val="right" w:leader="dot" w:pos="7644"/>
        </w:tabs>
        <w:rPr>
          <w:b w:val="0"/>
          <w:bCs w:val="0"/>
          <w:lang w:eastAsia="sv-SE"/>
        </w:rPr>
      </w:pPr>
      <w:hyperlink w:anchor="_Toc242165756" w:history="1">
        <w:r w:rsidRPr="0089533C">
          <w:rPr>
            <w:rStyle w:val="Hyperlnk"/>
          </w:rPr>
          <w:t>3. Draft Commission Directive amending Annex I to Directive 2002/32/EC of the European Parliament and of the Council as regards maximum levels for arsenic, theobromine, Datura sp., Ricinus communis L., Croton tiglium L. and Abrus precatorius L= Decision not to oppose adoption</w:t>
        </w:r>
        <w:r w:rsidRPr="0089533C">
          <w:rPr>
            <w:webHidden/>
          </w:rPr>
          <w:tab/>
        </w:r>
        <w:r w:rsidRPr="0089533C">
          <w:rPr>
            <w:webHidden/>
          </w:rPr>
          <w:fldChar w:fldCharType="begin" w:fldLock="1"/>
        </w:r>
        <w:r w:rsidRPr="0089533C">
          <w:rPr>
            <w:webHidden/>
          </w:rPr>
          <w:instrText xml:space="preserve"> PAGEREF _Toc242165756 \h </w:instrText>
        </w:r>
        <w:r w:rsidRPr="0089533C">
          <w:rPr>
            <w:webHidden/>
          </w:rPr>
          <w:fldChar w:fldCharType="separate"/>
        </w:r>
        <w:r w:rsidR="00B170FB" w:rsidRPr="0089533C">
          <w:rPr>
            <w:webHidden/>
          </w:rPr>
          <w:t>7</w:t>
        </w:r>
        <w:r w:rsidRPr="0089533C">
          <w:rPr>
            <w:webHidden/>
          </w:rPr>
          <w:fldChar w:fldCharType="end"/>
        </w:r>
      </w:hyperlink>
    </w:p>
    <w:p w:rsidR="00F10776" w:rsidRPr="0089533C" w:rsidRDefault="00F10776">
      <w:pPr>
        <w:pStyle w:val="Innehll2"/>
        <w:tabs>
          <w:tab w:val="right" w:leader="dot" w:pos="7644"/>
        </w:tabs>
        <w:rPr>
          <w:b w:val="0"/>
          <w:bCs w:val="0"/>
          <w:lang w:eastAsia="sv-SE"/>
        </w:rPr>
      </w:pPr>
      <w:hyperlink w:anchor="_Toc242165757" w:history="1">
        <w:r w:rsidRPr="0089533C">
          <w:rPr>
            <w:rStyle w:val="Hyperlnk"/>
          </w:rPr>
          <w:t>4. Draft Commission Regulation of amending Annex II to Regulation (EC) No396/2005 of the European Parliament and of the Council as regards maximum residue levels for dimethoate, ethephon, fenamiphos, fenarimol, methamidophos, methomyl, omethoate, oxydemeton-methyl, procymidone, thiodicarb and vinclozolin in or on certain products= Decision not to oppose adoption</w:t>
        </w:r>
        <w:r w:rsidRPr="0089533C">
          <w:rPr>
            <w:webHidden/>
          </w:rPr>
          <w:tab/>
        </w:r>
        <w:r w:rsidRPr="0089533C">
          <w:rPr>
            <w:webHidden/>
          </w:rPr>
          <w:fldChar w:fldCharType="begin" w:fldLock="1"/>
        </w:r>
        <w:r w:rsidRPr="0089533C">
          <w:rPr>
            <w:webHidden/>
          </w:rPr>
          <w:instrText xml:space="preserve"> PAGEREF _Toc242165757 \h </w:instrText>
        </w:r>
        <w:r w:rsidRPr="0089533C">
          <w:rPr>
            <w:webHidden/>
          </w:rPr>
          <w:fldChar w:fldCharType="separate"/>
        </w:r>
        <w:r w:rsidR="00B170FB" w:rsidRPr="0089533C">
          <w:rPr>
            <w:webHidden/>
          </w:rPr>
          <w:t>8</w:t>
        </w:r>
        <w:r w:rsidRPr="0089533C">
          <w:rPr>
            <w:webHidden/>
          </w:rPr>
          <w:fldChar w:fldCharType="end"/>
        </w:r>
      </w:hyperlink>
    </w:p>
    <w:p w:rsidR="00F10776" w:rsidRPr="0089533C" w:rsidRDefault="00F10776">
      <w:pPr>
        <w:pStyle w:val="Innehll2"/>
        <w:tabs>
          <w:tab w:val="right" w:leader="dot" w:pos="7644"/>
        </w:tabs>
        <w:rPr>
          <w:b w:val="0"/>
          <w:bCs w:val="0"/>
          <w:lang w:eastAsia="sv-SE"/>
        </w:rPr>
      </w:pPr>
      <w:hyperlink w:anchor="_Toc242165758" w:history="1">
        <w:r w:rsidRPr="0089533C">
          <w:rPr>
            <w:rStyle w:val="Hyperlnk"/>
          </w:rPr>
          <w:t>5. Draft Commission Regulation amending Annexes II and III to Regulation (EC) No396/2005 of the European Parliament and of the Council as regards maximum residue levels for azoxystrobin, acetamiprid, clomazone, cyflufenamid, emamectin benzoate, famoxadone, fenbutatin oxide, flufenoxuron, fluopicolide, indoxacarb, ioxynil, mepanipyrim, prothioconazole, pyridalyl, thiacloprid and trifloxystrobin in or on certain products= Decision not to oppose adoption</w:t>
        </w:r>
        <w:r w:rsidRPr="0089533C">
          <w:rPr>
            <w:webHidden/>
          </w:rPr>
          <w:tab/>
        </w:r>
        <w:r w:rsidRPr="0089533C">
          <w:rPr>
            <w:webHidden/>
          </w:rPr>
          <w:fldChar w:fldCharType="begin" w:fldLock="1"/>
        </w:r>
        <w:r w:rsidRPr="0089533C">
          <w:rPr>
            <w:webHidden/>
          </w:rPr>
          <w:instrText xml:space="preserve"> PAGEREF _Toc242165758 \h </w:instrText>
        </w:r>
        <w:r w:rsidRPr="0089533C">
          <w:rPr>
            <w:webHidden/>
          </w:rPr>
          <w:fldChar w:fldCharType="separate"/>
        </w:r>
        <w:r w:rsidR="00B170FB" w:rsidRPr="0089533C">
          <w:rPr>
            <w:webHidden/>
          </w:rPr>
          <w:t>8</w:t>
        </w:r>
        <w:r w:rsidRPr="0089533C">
          <w:rPr>
            <w:webHidden/>
          </w:rPr>
          <w:fldChar w:fldCharType="end"/>
        </w:r>
      </w:hyperlink>
    </w:p>
    <w:p w:rsidR="00F10776" w:rsidRPr="0089533C" w:rsidRDefault="00F10776">
      <w:pPr>
        <w:pStyle w:val="Innehll2"/>
        <w:tabs>
          <w:tab w:val="right" w:leader="dot" w:pos="7644"/>
        </w:tabs>
        <w:rPr>
          <w:b w:val="0"/>
          <w:bCs w:val="0"/>
          <w:lang w:eastAsia="sv-SE"/>
        </w:rPr>
      </w:pPr>
      <w:hyperlink w:anchor="_Toc242165759" w:history="1">
        <w:r w:rsidRPr="0089533C">
          <w:rPr>
            <w:rStyle w:val="Hyperlnk"/>
          </w:rPr>
          <w:t>6. Draft Commission Regulation amending Directive2002/72/EC relating to plastic materials and articles intended to come into contact with foodstuffs= Decision not to oppose adoption</w:t>
        </w:r>
        <w:r w:rsidRPr="0089533C">
          <w:rPr>
            <w:webHidden/>
          </w:rPr>
          <w:tab/>
        </w:r>
        <w:r w:rsidRPr="0089533C">
          <w:rPr>
            <w:webHidden/>
          </w:rPr>
          <w:fldChar w:fldCharType="begin" w:fldLock="1"/>
        </w:r>
        <w:r w:rsidRPr="0089533C">
          <w:rPr>
            <w:webHidden/>
          </w:rPr>
          <w:instrText xml:space="preserve"> PAGEREF _Toc242165759 \h </w:instrText>
        </w:r>
        <w:r w:rsidRPr="0089533C">
          <w:rPr>
            <w:webHidden/>
          </w:rPr>
          <w:fldChar w:fldCharType="separate"/>
        </w:r>
        <w:r w:rsidR="00B170FB" w:rsidRPr="0089533C">
          <w:rPr>
            <w:webHidden/>
          </w:rPr>
          <w:t>9</w:t>
        </w:r>
        <w:r w:rsidRPr="0089533C">
          <w:rPr>
            <w:webHidden/>
          </w:rPr>
          <w:fldChar w:fldCharType="end"/>
        </w:r>
      </w:hyperlink>
    </w:p>
    <w:p w:rsidR="00F10776" w:rsidRPr="0089533C" w:rsidRDefault="00F10776">
      <w:pPr>
        <w:pStyle w:val="Innehll2"/>
        <w:tabs>
          <w:tab w:val="right" w:leader="dot" w:pos="7644"/>
        </w:tabs>
        <w:rPr>
          <w:b w:val="0"/>
          <w:bCs w:val="0"/>
          <w:lang w:eastAsia="sv-SE"/>
        </w:rPr>
      </w:pPr>
      <w:hyperlink w:anchor="_Toc242165760" w:history="1">
        <w:r w:rsidRPr="0089533C">
          <w:rPr>
            <w:rStyle w:val="Hyperlnk"/>
          </w:rPr>
          <w:t>7. Draft Commission Regulation amending Regulation (EC) No 353/2008 establishing implementing rules for applications for authorisation of health claims as provided for in Article 15 of Regulation (EC) No1924/2006 of the European Parliament and of the Council= Decision not to oppose adoption</w:t>
        </w:r>
        <w:r w:rsidRPr="0089533C">
          <w:rPr>
            <w:webHidden/>
          </w:rPr>
          <w:tab/>
        </w:r>
        <w:r w:rsidRPr="0089533C">
          <w:rPr>
            <w:webHidden/>
          </w:rPr>
          <w:fldChar w:fldCharType="begin" w:fldLock="1"/>
        </w:r>
        <w:r w:rsidRPr="0089533C">
          <w:rPr>
            <w:webHidden/>
          </w:rPr>
          <w:instrText xml:space="preserve"> PAGEREF _Toc242165760 \h </w:instrText>
        </w:r>
        <w:r w:rsidRPr="0089533C">
          <w:rPr>
            <w:webHidden/>
          </w:rPr>
          <w:fldChar w:fldCharType="separate"/>
        </w:r>
        <w:r w:rsidR="00B170FB" w:rsidRPr="0089533C">
          <w:rPr>
            <w:webHidden/>
          </w:rPr>
          <w:t>9</w:t>
        </w:r>
        <w:r w:rsidRPr="0089533C">
          <w:rPr>
            <w:webHidden/>
          </w:rPr>
          <w:fldChar w:fldCharType="end"/>
        </w:r>
      </w:hyperlink>
    </w:p>
    <w:p w:rsidR="00F10776" w:rsidRPr="0089533C" w:rsidRDefault="00F10776">
      <w:pPr>
        <w:pStyle w:val="Innehll2"/>
        <w:tabs>
          <w:tab w:val="right" w:leader="dot" w:pos="7644"/>
        </w:tabs>
        <w:rPr>
          <w:b w:val="0"/>
          <w:bCs w:val="0"/>
          <w:lang w:eastAsia="sv-SE"/>
        </w:rPr>
      </w:pPr>
      <w:hyperlink w:anchor="_Toc242165761" w:history="1">
        <w:r w:rsidRPr="0089533C">
          <w:rPr>
            <w:rStyle w:val="Hyperlnk"/>
          </w:rPr>
          <w:t>8. Draft Commission Regulation refusing to authorise certain health claims made on foods and referring to the reduction of disease risk and to children's development and health= Decision not to oppose adoption</w:t>
        </w:r>
        <w:r w:rsidRPr="0089533C">
          <w:rPr>
            <w:webHidden/>
          </w:rPr>
          <w:tab/>
        </w:r>
        <w:r w:rsidRPr="0089533C">
          <w:rPr>
            <w:webHidden/>
          </w:rPr>
          <w:fldChar w:fldCharType="begin" w:fldLock="1"/>
        </w:r>
        <w:r w:rsidRPr="0089533C">
          <w:rPr>
            <w:webHidden/>
          </w:rPr>
          <w:instrText xml:space="preserve"> PAGEREF _Toc242165761 \h </w:instrText>
        </w:r>
        <w:r w:rsidRPr="0089533C">
          <w:rPr>
            <w:webHidden/>
          </w:rPr>
          <w:fldChar w:fldCharType="separate"/>
        </w:r>
        <w:r w:rsidR="00B170FB" w:rsidRPr="0089533C">
          <w:rPr>
            <w:webHidden/>
          </w:rPr>
          <w:t>10</w:t>
        </w:r>
        <w:r w:rsidRPr="0089533C">
          <w:rPr>
            <w:webHidden/>
          </w:rPr>
          <w:fldChar w:fldCharType="end"/>
        </w:r>
      </w:hyperlink>
    </w:p>
    <w:p w:rsidR="00F10776" w:rsidRPr="0089533C" w:rsidRDefault="00F10776">
      <w:pPr>
        <w:pStyle w:val="Innehll2"/>
        <w:tabs>
          <w:tab w:val="right" w:leader="dot" w:pos="7644"/>
        </w:tabs>
        <w:rPr>
          <w:b w:val="0"/>
          <w:bCs w:val="0"/>
          <w:lang w:eastAsia="sv-SE"/>
        </w:rPr>
      </w:pPr>
      <w:hyperlink w:anchor="_Toc242165762" w:history="1">
        <w:r w:rsidRPr="0089533C">
          <w:rPr>
            <w:rStyle w:val="Hyperlnk"/>
          </w:rPr>
          <w:t>9. Draft Commission Regulation refusing to authorise a health claim made on foods, other than those referring to the reduction of disease risk and to children's development and health= Decision not to oppose adoption</w:t>
        </w:r>
        <w:r w:rsidRPr="0089533C">
          <w:rPr>
            <w:webHidden/>
          </w:rPr>
          <w:tab/>
        </w:r>
        <w:r w:rsidRPr="0089533C">
          <w:rPr>
            <w:webHidden/>
          </w:rPr>
          <w:fldChar w:fldCharType="begin" w:fldLock="1"/>
        </w:r>
        <w:r w:rsidRPr="0089533C">
          <w:rPr>
            <w:webHidden/>
          </w:rPr>
          <w:instrText xml:space="preserve"> PAGEREF _Toc242165762 \h </w:instrText>
        </w:r>
        <w:r w:rsidRPr="0089533C">
          <w:rPr>
            <w:webHidden/>
          </w:rPr>
          <w:fldChar w:fldCharType="separate"/>
        </w:r>
        <w:r w:rsidR="00B170FB" w:rsidRPr="0089533C">
          <w:rPr>
            <w:webHidden/>
          </w:rPr>
          <w:t>11</w:t>
        </w:r>
        <w:r w:rsidRPr="0089533C">
          <w:rPr>
            <w:webHidden/>
          </w:rPr>
          <w:fldChar w:fldCharType="end"/>
        </w:r>
      </w:hyperlink>
    </w:p>
    <w:p w:rsidR="00F10776" w:rsidRPr="0089533C" w:rsidRDefault="00F10776">
      <w:pPr>
        <w:pStyle w:val="Innehll2"/>
        <w:tabs>
          <w:tab w:val="right" w:leader="dot" w:pos="7644"/>
        </w:tabs>
        <w:rPr>
          <w:b w:val="0"/>
          <w:bCs w:val="0"/>
          <w:lang w:eastAsia="sv-SE"/>
        </w:rPr>
      </w:pPr>
      <w:hyperlink w:anchor="_Toc242165763" w:history="1">
        <w:r w:rsidRPr="0089533C">
          <w:rPr>
            <w:rStyle w:val="Hyperlnk"/>
          </w:rPr>
          <w:t>10. Draft Commission Regulation amending Directive 2002/46/EC and Regulation (EC) No 1925/2006 as regards the lists of vitamins and minerals and their forms that can be added to foods, including food supplements= Decision not to oppose adoption</w:t>
        </w:r>
        <w:r w:rsidRPr="0089533C">
          <w:rPr>
            <w:webHidden/>
          </w:rPr>
          <w:tab/>
        </w:r>
        <w:r w:rsidRPr="0089533C">
          <w:rPr>
            <w:webHidden/>
          </w:rPr>
          <w:fldChar w:fldCharType="begin" w:fldLock="1"/>
        </w:r>
        <w:r w:rsidRPr="0089533C">
          <w:rPr>
            <w:webHidden/>
          </w:rPr>
          <w:instrText xml:space="preserve"> PAGEREF _Toc242165763 \h </w:instrText>
        </w:r>
        <w:r w:rsidRPr="0089533C">
          <w:rPr>
            <w:webHidden/>
          </w:rPr>
          <w:fldChar w:fldCharType="separate"/>
        </w:r>
        <w:r w:rsidR="00B170FB" w:rsidRPr="0089533C">
          <w:rPr>
            <w:webHidden/>
          </w:rPr>
          <w:t>11</w:t>
        </w:r>
        <w:r w:rsidRPr="0089533C">
          <w:rPr>
            <w:webHidden/>
          </w:rPr>
          <w:fldChar w:fldCharType="end"/>
        </w:r>
      </w:hyperlink>
    </w:p>
    <w:p w:rsidR="00F10776" w:rsidRPr="0089533C" w:rsidRDefault="00F10776">
      <w:pPr>
        <w:pStyle w:val="Innehll2"/>
        <w:tabs>
          <w:tab w:val="right" w:leader="dot" w:pos="7644"/>
        </w:tabs>
        <w:rPr>
          <w:b w:val="0"/>
          <w:bCs w:val="0"/>
          <w:lang w:eastAsia="sv-SE"/>
        </w:rPr>
      </w:pPr>
      <w:hyperlink w:anchor="_Toc242165764" w:history="1">
        <w:r w:rsidRPr="0089533C">
          <w:rPr>
            <w:rStyle w:val="Hyperlnk"/>
          </w:rPr>
          <w:t>11. Draft Commission Decision of laying down transitional measures for the implementation of Regulations (EC) No 853/2004, (EC) No854/2004 and (EC) No 882/2004 of the European Parliament and the Council= Decision not to oppose the adoption</w:t>
        </w:r>
        <w:r w:rsidRPr="0089533C">
          <w:rPr>
            <w:webHidden/>
          </w:rPr>
          <w:tab/>
        </w:r>
        <w:r w:rsidRPr="0089533C">
          <w:rPr>
            <w:webHidden/>
          </w:rPr>
          <w:fldChar w:fldCharType="begin" w:fldLock="1"/>
        </w:r>
        <w:r w:rsidRPr="0089533C">
          <w:rPr>
            <w:webHidden/>
          </w:rPr>
          <w:instrText xml:space="preserve"> PAGEREF _Toc242165764 \h </w:instrText>
        </w:r>
        <w:r w:rsidRPr="0089533C">
          <w:rPr>
            <w:webHidden/>
          </w:rPr>
          <w:fldChar w:fldCharType="separate"/>
        </w:r>
        <w:r w:rsidR="00B170FB" w:rsidRPr="0089533C">
          <w:rPr>
            <w:webHidden/>
          </w:rPr>
          <w:t>12</w:t>
        </w:r>
        <w:r w:rsidRPr="0089533C">
          <w:rPr>
            <w:webHidden/>
          </w:rPr>
          <w:fldChar w:fldCharType="end"/>
        </w:r>
      </w:hyperlink>
    </w:p>
    <w:p w:rsidR="00F10776" w:rsidRPr="0089533C" w:rsidRDefault="00F10776">
      <w:pPr>
        <w:pStyle w:val="Innehll2"/>
        <w:tabs>
          <w:tab w:val="right" w:leader="dot" w:pos="7644"/>
        </w:tabs>
        <w:rPr>
          <w:b w:val="0"/>
          <w:bCs w:val="0"/>
          <w:lang w:eastAsia="sv-SE"/>
        </w:rPr>
      </w:pPr>
      <w:hyperlink w:anchor="_Toc242165765" w:history="1">
        <w:r w:rsidRPr="0089533C">
          <w:rPr>
            <w:rStyle w:val="Hyperlnk"/>
          </w:rPr>
          <w:t>12. Draft Commission Regulation of amending Annex II to Regulation (EC) No 853/2004 of the European Parliament and the Council as regards food chain information to be provided to food business operators operating slaughterhouses= Decision not to oppose the adoption</w:t>
        </w:r>
        <w:r w:rsidRPr="0089533C">
          <w:rPr>
            <w:webHidden/>
          </w:rPr>
          <w:tab/>
        </w:r>
        <w:r w:rsidRPr="0089533C">
          <w:rPr>
            <w:webHidden/>
          </w:rPr>
          <w:fldChar w:fldCharType="begin" w:fldLock="1"/>
        </w:r>
        <w:r w:rsidRPr="0089533C">
          <w:rPr>
            <w:webHidden/>
          </w:rPr>
          <w:instrText xml:space="preserve"> PAGEREF _Toc242165765 \h </w:instrText>
        </w:r>
        <w:r w:rsidRPr="0089533C">
          <w:rPr>
            <w:webHidden/>
          </w:rPr>
          <w:fldChar w:fldCharType="separate"/>
        </w:r>
        <w:r w:rsidR="00B170FB" w:rsidRPr="0089533C">
          <w:rPr>
            <w:webHidden/>
          </w:rPr>
          <w:t>13</w:t>
        </w:r>
        <w:r w:rsidRPr="0089533C">
          <w:rPr>
            <w:webHidden/>
          </w:rPr>
          <w:fldChar w:fldCharType="end"/>
        </w:r>
      </w:hyperlink>
    </w:p>
    <w:p w:rsidR="00F10776" w:rsidRPr="0089533C" w:rsidRDefault="00F10776">
      <w:pPr>
        <w:pStyle w:val="Innehll2"/>
        <w:tabs>
          <w:tab w:val="right" w:leader="dot" w:pos="7644"/>
        </w:tabs>
        <w:rPr>
          <w:b w:val="0"/>
          <w:bCs w:val="0"/>
          <w:lang w:eastAsia="sv-SE"/>
        </w:rPr>
      </w:pPr>
      <w:hyperlink w:anchor="_Toc242165766" w:history="1">
        <w:r w:rsidRPr="0089533C">
          <w:rPr>
            <w:rStyle w:val="Hyperlnk"/>
          </w:rPr>
          <w:t>13. Draft Commission Directive ../.../EC of [...] amending Directive 2004/49/EC of the European Parliament and of the Council as regards common safety indicators and common methods to calculate accident costs= Decision not to oppose the adoption</w:t>
        </w:r>
        <w:r w:rsidRPr="0089533C">
          <w:rPr>
            <w:webHidden/>
          </w:rPr>
          <w:tab/>
        </w:r>
        <w:r w:rsidRPr="0089533C">
          <w:rPr>
            <w:webHidden/>
          </w:rPr>
          <w:fldChar w:fldCharType="begin" w:fldLock="1"/>
        </w:r>
        <w:r w:rsidRPr="0089533C">
          <w:rPr>
            <w:webHidden/>
          </w:rPr>
          <w:instrText xml:space="preserve"> PAGEREF _Toc242165766 \h </w:instrText>
        </w:r>
        <w:r w:rsidRPr="0089533C">
          <w:rPr>
            <w:webHidden/>
          </w:rPr>
          <w:fldChar w:fldCharType="separate"/>
        </w:r>
        <w:r w:rsidR="00B170FB" w:rsidRPr="0089533C">
          <w:rPr>
            <w:webHidden/>
          </w:rPr>
          <w:t>14</w:t>
        </w:r>
        <w:r w:rsidRPr="0089533C">
          <w:rPr>
            <w:webHidden/>
          </w:rPr>
          <w:fldChar w:fldCharType="end"/>
        </w:r>
      </w:hyperlink>
    </w:p>
    <w:p w:rsidR="00F10776" w:rsidRPr="0089533C" w:rsidRDefault="00F10776">
      <w:pPr>
        <w:pStyle w:val="Innehll2"/>
        <w:tabs>
          <w:tab w:val="right" w:leader="dot" w:pos="7644"/>
        </w:tabs>
        <w:rPr>
          <w:b w:val="0"/>
          <w:bCs w:val="0"/>
          <w:lang w:eastAsia="sv-SE"/>
        </w:rPr>
      </w:pPr>
      <w:hyperlink w:anchor="_Toc242165767" w:history="1">
        <w:r w:rsidRPr="0089533C">
          <w:rPr>
            <w:rStyle w:val="Hyperlnk"/>
          </w:rPr>
          <w:t>14. Draft Commission Decision of [...] on the reference document referred to in Article 27(3) of Directive 2008/57/EC of the European Parliament and of the Council on the interoperability of the rail system within the Community= Decision not to oppose the adoption</w:t>
        </w:r>
        <w:r w:rsidRPr="0089533C">
          <w:rPr>
            <w:webHidden/>
          </w:rPr>
          <w:tab/>
        </w:r>
        <w:r w:rsidRPr="0089533C">
          <w:rPr>
            <w:webHidden/>
          </w:rPr>
          <w:fldChar w:fldCharType="begin" w:fldLock="1"/>
        </w:r>
        <w:r w:rsidRPr="0089533C">
          <w:rPr>
            <w:webHidden/>
          </w:rPr>
          <w:instrText xml:space="preserve"> PAGEREF _Toc242165767 \h </w:instrText>
        </w:r>
        <w:r w:rsidRPr="0089533C">
          <w:rPr>
            <w:webHidden/>
          </w:rPr>
          <w:fldChar w:fldCharType="separate"/>
        </w:r>
        <w:r w:rsidR="00B170FB" w:rsidRPr="0089533C">
          <w:rPr>
            <w:webHidden/>
          </w:rPr>
          <w:t>15</w:t>
        </w:r>
        <w:r w:rsidRPr="0089533C">
          <w:rPr>
            <w:webHidden/>
          </w:rPr>
          <w:fldChar w:fldCharType="end"/>
        </w:r>
      </w:hyperlink>
    </w:p>
    <w:p w:rsidR="00F10776" w:rsidRPr="0089533C" w:rsidRDefault="00F10776">
      <w:pPr>
        <w:pStyle w:val="Innehll2"/>
        <w:tabs>
          <w:tab w:val="right" w:leader="dot" w:pos="7644"/>
        </w:tabs>
        <w:rPr>
          <w:b w:val="0"/>
          <w:bCs w:val="0"/>
          <w:lang w:eastAsia="sv-SE"/>
        </w:rPr>
      </w:pPr>
      <w:hyperlink w:anchor="_Toc242165768" w:history="1">
        <w:r w:rsidRPr="0089533C">
          <w:rPr>
            <w:rStyle w:val="Hyperlnk"/>
          </w:rPr>
          <w:t>15. Special Report No. 2/2009 of the Court of Auditors concerning the European Union's Public Health Programme (2003-2007): an effective way to improve health?= Adoption of Council conclusions</w:t>
        </w:r>
        <w:r w:rsidRPr="0089533C">
          <w:rPr>
            <w:webHidden/>
          </w:rPr>
          <w:tab/>
        </w:r>
        <w:r w:rsidRPr="0089533C">
          <w:rPr>
            <w:webHidden/>
          </w:rPr>
          <w:fldChar w:fldCharType="begin" w:fldLock="1"/>
        </w:r>
        <w:r w:rsidRPr="0089533C">
          <w:rPr>
            <w:webHidden/>
          </w:rPr>
          <w:instrText xml:space="preserve"> PAGEREF _Toc242165768 \h </w:instrText>
        </w:r>
        <w:r w:rsidRPr="0089533C">
          <w:rPr>
            <w:webHidden/>
          </w:rPr>
          <w:fldChar w:fldCharType="separate"/>
        </w:r>
        <w:r w:rsidR="00B170FB" w:rsidRPr="0089533C">
          <w:rPr>
            <w:webHidden/>
          </w:rPr>
          <w:t>16</w:t>
        </w:r>
        <w:r w:rsidRPr="0089533C">
          <w:rPr>
            <w:webHidden/>
          </w:rPr>
          <w:fldChar w:fldCharType="end"/>
        </w:r>
      </w:hyperlink>
    </w:p>
    <w:p w:rsidR="00F10776" w:rsidRPr="0089533C" w:rsidRDefault="00F10776">
      <w:pPr>
        <w:pStyle w:val="Innehll2"/>
        <w:tabs>
          <w:tab w:val="right" w:leader="dot" w:pos="7644"/>
        </w:tabs>
        <w:rPr>
          <w:b w:val="0"/>
          <w:bCs w:val="0"/>
          <w:lang w:eastAsia="sv-SE"/>
        </w:rPr>
      </w:pPr>
      <w:hyperlink w:anchor="_Toc242165769" w:history="1">
        <w:r w:rsidRPr="0089533C">
          <w:rPr>
            <w:rStyle w:val="Hyperlnk"/>
          </w:rPr>
          <w:t>16. Special Report No.10/2009 of the European Court of Auditors Information provision and promotion measures for agricultural products= Adoption of Council conclusions</w:t>
        </w:r>
        <w:r w:rsidRPr="0089533C">
          <w:rPr>
            <w:webHidden/>
          </w:rPr>
          <w:tab/>
        </w:r>
        <w:r w:rsidRPr="0089533C">
          <w:rPr>
            <w:webHidden/>
          </w:rPr>
          <w:fldChar w:fldCharType="begin" w:fldLock="1"/>
        </w:r>
        <w:r w:rsidRPr="0089533C">
          <w:rPr>
            <w:webHidden/>
          </w:rPr>
          <w:instrText xml:space="preserve"> PAGEREF _Toc242165769 \h </w:instrText>
        </w:r>
        <w:r w:rsidRPr="0089533C">
          <w:rPr>
            <w:webHidden/>
          </w:rPr>
          <w:fldChar w:fldCharType="separate"/>
        </w:r>
        <w:r w:rsidR="00B170FB" w:rsidRPr="0089533C">
          <w:rPr>
            <w:webHidden/>
          </w:rPr>
          <w:t>17</w:t>
        </w:r>
        <w:r w:rsidRPr="0089533C">
          <w:rPr>
            <w:webHidden/>
          </w:rPr>
          <w:fldChar w:fldCharType="end"/>
        </w:r>
      </w:hyperlink>
    </w:p>
    <w:p w:rsidR="00F10776" w:rsidRPr="0089533C" w:rsidRDefault="00F10776">
      <w:pPr>
        <w:pStyle w:val="Innehll2"/>
        <w:tabs>
          <w:tab w:val="right" w:leader="dot" w:pos="7644"/>
        </w:tabs>
        <w:rPr>
          <w:b w:val="0"/>
          <w:bCs w:val="0"/>
          <w:lang w:eastAsia="sv-SE"/>
        </w:rPr>
      </w:pPr>
      <w:hyperlink w:anchor="_Toc242165770" w:history="1">
        <w:r w:rsidRPr="0089533C">
          <w:rPr>
            <w:rStyle w:val="Hyperlnk"/>
          </w:rPr>
          <w:t>17. Proposal for a Council decision on the signing and provisional application of a Protocol amending the Euro-Mediterranean Aviation Agreement between the European Community and its Member States, of the one part, and the Kingdom of Morocco, of the other part, to take account of the accession to the European Union of the Republic of Bulgaria and Romania= Adoption</w:t>
        </w:r>
        <w:r w:rsidRPr="0089533C">
          <w:rPr>
            <w:webHidden/>
          </w:rPr>
          <w:tab/>
        </w:r>
        <w:r w:rsidRPr="0089533C">
          <w:rPr>
            <w:webHidden/>
          </w:rPr>
          <w:fldChar w:fldCharType="begin" w:fldLock="1"/>
        </w:r>
        <w:r w:rsidRPr="0089533C">
          <w:rPr>
            <w:webHidden/>
          </w:rPr>
          <w:instrText xml:space="preserve"> PAGEREF _Toc242165770 \h </w:instrText>
        </w:r>
        <w:r w:rsidRPr="0089533C">
          <w:rPr>
            <w:webHidden/>
          </w:rPr>
          <w:fldChar w:fldCharType="separate"/>
        </w:r>
        <w:r w:rsidR="00B170FB" w:rsidRPr="0089533C">
          <w:rPr>
            <w:webHidden/>
          </w:rPr>
          <w:t>17</w:t>
        </w:r>
        <w:r w:rsidRPr="0089533C">
          <w:rPr>
            <w:webHidden/>
          </w:rPr>
          <w:fldChar w:fldCharType="end"/>
        </w:r>
      </w:hyperlink>
    </w:p>
    <w:p w:rsidR="00F10776" w:rsidRPr="0089533C" w:rsidRDefault="00F10776">
      <w:pPr>
        <w:pStyle w:val="Innehll1"/>
        <w:tabs>
          <w:tab w:val="right" w:leader="dot" w:pos="7644"/>
        </w:tabs>
        <w:rPr>
          <w:rFonts w:ascii="Times New Roman" w:hAnsi="Times New Roman"/>
          <w:b w:val="0"/>
          <w:bCs w:val="0"/>
          <w:caps w:val="0"/>
          <w:szCs w:val="24"/>
          <w:lang w:eastAsia="sv-SE"/>
        </w:rPr>
      </w:pPr>
      <w:hyperlink w:anchor="_Toc242165771" w:history="1">
        <w:r w:rsidRPr="0089533C">
          <w:rPr>
            <w:rStyle w:val="Hyperlnk"/>
          </w:rPr>
          <w:t>Punkter som godkändes vid Coreper II 2009-09-30</w:t>
        </w:r>
        <w:r w:rsidRPr="0089533C">
          <w:rPr>
            <w:webHidden/>
          </w:rPr>
          <w:tab/>
        </w:r>
        <w:r w:rsidRPr="0089533C">
          <w:rPr>
            <w:webHidden/>
          </w:rPr>
          <w:fldChar w:fldCharType="begin" w:fldLock="1"/>
        </w:r>
        <w:r w:rsidRPr="0089533C">
          <w:rPr>
            <w:webHidden/>
          </w:rPr>
          <w:instrText xml:space="preserve"> PAGEREF _Toc242165771 \h </w:instrText>
        </w:r>
        <w:r w:rsidRPr="0089533C">
          <w:rPr>
            <w:webHidden/>
          </w:rPr>
          <w:fldChar w:fldCharType="separate"/>
        </w:r>
        <w:r w:rsidR="00B170FB" w:rsidRPr="0089533C">
          <w:rPr>
            <w:webHidden/>
          </w:rPr>
          <w:t>19</w:t>
        </w:r>
        <w:r w:rsidRPr="0089533C">
          <w:rPr>
            <w:webHidden/>
          </w:rPr>
          <w:fldChar w:fldCharType="end"/>
        </w:r>
      </w:hyperlink>
    </w:p>
    <w:p w:rsidR="00F10776" w:rsidRPr="0089533C" w:rsidRDefault="00F10776">
      <w:pPr>
        <w:pStyle w:val="Innehll2"/>
        <w:tabs>
          <w:tab w:val="right" w:leader="dot" w:pos="7644"/>
        </w:tabs>
        <w:rPr>
          <w:b w:val="0"/>
          <w:bCs w:val="0"/>
          <w:lang w:eastAsia="sv-SE"/>
        </w:rPr>
      </w:pPr>
      <w:hyperlink w:anchor="_Toc242165772" w:history="1">
        <w:r w:rsidRPr="0089533C">
          <w:rPr>
            <w:rStyle w:val="Hyperlnk"/>
          </w:rPr>
          <w:t>18. Eleventh annual report according to Article 8(2) of Council Common Position 2008/944/CFSP defining common rules governing control of exports of military technology and equipment</w:t>
        </w:r>
        <w:r w:rsidRPr="0089533C">
          <w:rPr>
            <w:webHidden/>
          </w:rPr>
          <w:tab/>
        </w:r>
        <w:r w:rsidRPr="0089533C">
          <w:rPr>
            <w:webHidden/>
          </w:rPr>
          <w:fldChar w:fldCharType="begin" w:fldLock="1"/>
        </w:r>
        <w:r w:rsidRPr="0089533C">
          <w:rPr>
            <w:webHidden/>
          </w:rPr>
          <w:instrText xml:space="preserve"> PAGEREF _Toc242165772 \h </w:instrText>
        </w:r>
        <w:r w:rsidRPr="0089533C">
          <w:rPr>
            <w:webHidden/>
          </w:rPr>
          <w:fldChar w:fldCharType="separate"/>
        </w:r>
        <w:r w:rsidR="00B170FB" w:rsidRPr="0089533C">
          <w:rPr>
            <w:webHidden/>
          </w:rPr>
          <w:t>19</w:t>
        </w:r>
        <w:r w:rsidRPr="0089533C">
          <w:rPr>
            <w:webHidden/>
          </w:rPr>
          <w:fldChar w:fldCharType="end"/>
        </w:r>
      </w:hyperlink>
    </w:p>
    <w:p w:rsidR="00F10776" w:rsidRPr="0089533C" w:rsidRDefault="00F10776">
      <w:pPr>
        <w:pStyle w:val="Innehll2"/>
        <w:tabs>
          <w:tab w:val="right" w:leader="dot" w:pos="7644"/>
        </w:tabs>
        <w:rPr>
          <w:b w:val="0"/>
          <w:bCs w:val="0"/>
          <w:lang w:eastAsia="sv-SE"/>
        </w:rPr>
      </w:pPr>
      <w:hyperlink w:anchor="_Toc242165773" w:history="1">
        <w:r w:rsidRPr="0089533C">
          <w:rPr>
            <w:rStyle w:val="Hyperlnk"/>
          </w:rPr>
          <w:t>19. Preparatory work on economic and financial aspects of the EU-Third Countries' summits for the second half of 2009</w:t>
        </w:r>
        <w:r w:rsidRPr="0089533C">
          <w:rPr>
            <w:webHidden/>
          </w:rPr>
          <w:tab/>
        </w:r>
        <w:r w:rsidRPr="0089533C">
          <w:rPr>
            <w:webHidden/>
          </w:rPr>
          <w:fldChar w:fldCharType="begin" w:fldLock="1"/>
        </w:r>
        <w:r w:rsidRPr="0089533C">
          <w:rPr>
            <w:webHidden/>
          </w:rPr>
          <w:instrText xml:space="preserve"> PAGEREF _Toc242165773 \h </w:instrText>
        </w:r>
        <w:r w:rsidRPr="0089533C">
          <w:rPr>
            <w:webHidden/>
          </w:rPr>
          <w:fldChar w:fldCharType="separate"/>
        </w:r>
        <w:r w:rsidR="00B170FB" w:rsidRPr="0089533C">
          <w:rPr>
            <w:webHidden/>
          </w:rPr>
          <w:t>20</w:t>
        </w:r>
        <w:r w:rsidRPr="0089533C">
          <w:rPr>
            <w:webHidden/>
          </w:rPr>
          <w:fldChar w:fldCharType="end"/>
        </w:r>
      </w:hyperlink>
    </w:p>
    <w:p w:rsidR="00F10776" w:rsidRPr="0089533C" w:rsidRDefault="00F10776">
      <w:pPr>
        <w:pStyle w:val="Innehll2"/>
        <w:tabs>
          <w:tab w:val="right" w:leader="dot" w:pos="7644"/>
        </w:tabs>
        <w:rPr>
          <w:b w:val="0"/>
          <w:bCs w:val="0"/>
          <w:lang w:eastAsia="sv-SE"/>
        </w:rPr>
      </w:pPr>
      <w:hyperlink w:anchor="_Toc242165774" w:history="1">
        <w:r w:rsidRPr="0089533C">
          <w:rPr>
            <w:rStyle w:val="Hyperlnk"/>
          </w:rPr>
          <w:t>20. Council Regulation amending Council Regulation (EC) No 2533/98 of 23 November 1998 concerning the collection of statistical information by the European Central Bank</w:t>
        </w:r>
        <w:r w:rsidRPr="0089533C">
          <w:rPr>
            <w:webHidden/>
          </w:rPr>
          <w:tab/>
        </w:r>
        <w:r w:rsidRPr="0089533C">
          <w:rPr>
            <w:webHidden/>
          </w:rPr>
          <w:fldChar w:fldCharType="begin" w:fldLock="1"/>
        </w:r>
        <w:r w:rsidRPr="0089533C">
          <w:rPr>
            <w:webHidden/>
          </w:rPr>
          <w:instrText xml:space="preserve"> PAGEREF _Toc242165774 \h </w:instrText>
        </w:r>
        <w:r w:rsidRPr="0089533C">
          <w:rPr>
            <w:webHidden/>
          </w:rPr>
          <w:fldChar w:fldCharType="separate"/>
        </w:r>
        <w:r w:rsidR="00B170FB" w:rsidRPr="0089533C">
          <w:rPr>
            <w:webHidden/>
          </w:rPr>
          <w:t>20</w:t>
        </w:r>
        <w:r w:rsidRPr="0089533C">
          <w:rPr>
            <w:webHidden/>
          </w:rPr>
          <w:fldChar w:fldCharType="end"/>
        </w:r>
      </w:hyperlink>
    </w:p>
    <w:p w:rsidR="00F10776" w:rsidRPr="0089533C" w:rsidRDefault="00F10776">
      <w:pPr>
        <w:pStyle w:val="Innehll2"/>
        <w:tabs>
          <w:tab w:val="right" w:leader="dot" w:pos="7644"/>
        </w:tabs>
        <w:rPr>
          <w:b w:val="0"/>
          <w:bCs w:val="0"/>
          <w:lang w:eastAsia="sv-SE"/>
        </w:rPr>
      </w:pPr>
      <w:hyperlink w:anchor="_Toc242165775" w:history="1">
        <w:r w:rsidRPr="0089533C">
          <w:rPr>
            <w:rStyle w:val="Hyperlnk"/>
          </w:rPr>
          <w:t>21. Proposal for a Regulation of the European Parliament and of the Council amending Regulation (EC) No 1080/2006 on the European Regional Development Fund as regards the eligibility of housing interventions in favour of marginalised communities  - Progress report</w:t>
        </w:r>
        <w:r w:rsidRPr="0089533C">
          <w:rPr>
            <w:webHidden/>
          </w:rPr>
          <w:tab/>
        </w:r>
        <w:r w:rsidRPr="0089533C">
          <w:rPr>
            <w:webHidden/>
          </w:rPr>
          <w:fldChar w:fldCharType="begin" w:fldLock="1"/>
        </w:r>
        <w:r w:rsidRPr="0089533C">
          <w:rPr>
            <w:webHidden/>
          </w:rPr>
          <w:instrText xml:space="preserve"> PAGEREF _Toc242165775 \h </w:instrText>
        </w:r>
        <w:r w:rsidRPr="0089533C">
          <w:rPr>
            <w:webHidden/>
          </w:rPr>
          <w:fldChar w:fldCharType="separate"/>
        </w:r>
        <w:r w:rsidR="00B170FB" w:rsidRPr="0089533C">
          <w:rPr>
            <w:webHidden/>
          </w:rPr>
          <w:t>21</w:t>
        </w:r>
        <w:r w:rsidRPr="0089533C">
          <w:rPr>
            <w:webHidden/>
          </w:rPr>
          <w:fldChar w:fldCharType="end"/>
        </w:r>
      </w:hyperlink>
    </w:p>
    <w:p w:rsidR="00F10776" w:rsidRPr="0089533C" w:rsidRDefault="00F10776">
      <w:pPr>
        <w:pStyle w:val="Innehll2"/>
        <w:tabs>
          <w:tab w:val="right" w:leader="dot" w:pos="7644"/>
        </w:tabs>
        <w:rPr>
          <w:b w:val="0"/>
          <w:bCs w:val="0"/>
          <w:lang w:eastAsia="sv-SE"/>
        </w:rPr>
      </w:pPr>
      <w:hyperlink w:anchor="_Toc242165776" w:history="1">
        <w:r w:rsidRPr="0089533C">
          <w:rPr>
            <w:rStyle w:val="Hyperlnk"/>
          </w:rPr>
          <w:t>22. Audit programme for 2009 - Audits of the configuration of EXTRANET-R points of access in Member States</w:t>
        </w:r>
        <w:r w:rsidRPr="0089533C">
          <w:rPr>
            <w:webHidden/>
          </w:rPr>
          <w:tab/>
        </w:r>
        <w:r w:rsidRPr="0089533C">
          <w:rPr>
            <w:webHidden/>
          </w:rPr>
          <w:fldChar w:fldCharType="begin" w:fldLock="1"/>
        </w:r>
        <w:r w:rsidRPr="0089533C">
          <w:rPr>
            <w:webHidden/>
          </w:rPr>
          <w:instrText xml:space="preserve"> PAGEREF _Toc242165776 \h </w:instrText>
        </w:r>
        <w:r w:rsidRPr="0089533C">
          <w:rPr>
            <w:webHidden/>
          </w:rPr>
          <w:fldChar w:fldCharType="separate"/>
        </w:r>
        <w:r w:rsidR="00B170FB" w:rsidRPr="0089533C">
          <w:rPr>
            <w:webHidden/>
          </w:rPr>
          <w:t>22</w:t>
        </w:r>
        <w:r w:rsidRPr="0089533C">
          <w:rPr>
            <w:webHidden/>
          </w:rPr>
          <w:fldChar w:fldCharType="end"/>
        </w:r>
      </w:hyperlink>
    </w:p>
    <w:p w:rsidR="00F10776" w:rsidRPr="0089533C" w:rsidRDefault="00F10776">
      <w:pPr>
        <w:pStyle w:val="Innehll2"/>
        <w:tabs>
          <w:tab w:val="right" w:leader="dot" w:pos="7644"/>
        </w:tabs>
        <w:rPr>
          <w:b w:val="0"/>
          <w:bCs w:val="0"/>
          <w:lang w:eastAsia="sv-SE"/>
        </w:rPr>
      </w:pPr>
      <w:hyperlink w:anchor="_Toc242165777" w:history="1">
        <w:r w:rsidRPr="0089533C">
          <w:rPr>
            <w:rStyle w:val="Hyperlnk"/>
          </w:rPr>
          <w:t>23. Draft Council Act re-appointing a Deputy Director of Europol</w:t>
        </w:r>
        <w:r w:rsidRPr="0089533C">
          <w:rPr>
            <w:webHidden/>
          </w:rPr>
          <w:tab/>
        </w:r>
        <w:r w:rsidRPr="0089533C">
          <w:rPr>
            <w:webHidden/>
          </w:rPr>
          <w:fldChar w:fldCharType="begin" w:fldLock="1"/>
        </w:r>
        <w:r w:rsidRPr="0089533C">
          <w:rPr>
            <w:webHidden/>
          </w:rPr>
          <w:instrText xml:space="preserve"> PAGEREF _Toc242165777 \h </w:instrText>
        </w:r>
        <w:r w:rsidRPr="0089533C">
          <w:rPr>
            <w:webHidden/>
          </w:rPr>
          <w:fldChar w:fldCharType="separate"/>
        </w:r>
        <w:r w:rsidR="00B170FB" w:rsidRPr="0089533C">
          <w:rPr>
            <w:webHidden/>
          </w:rPr>
          <w:t>22</w:t>
        </w:r>
        <w:r w:rsidRPr="0089533C">
          <w:rPr>
            <w:webHidden/>
          </w:rPr>
          <w:fldChar w:fldCharType="end"/>
        </w:r>
      </w:hyperlink>
    </w:p>
    <w:p w:rsidR="00F10776" w:rsidRPr="0089533C" w:rsidRDefault="00F10776">
      <w:pPr>
        <w:pStyle w:val="Innehll2"/>
        <w:tabs>
          <w:tab w:val="right" w:leader="dot" w:pos="7644"/>
        </w:tabs>
        <w:rPr>
          <w:b w:val="0"/>
          <w:bCs w:val="0"/>
          <w:lang w:eastAsia="sv-SE"/>
        </w:rPr>
      </w:pPr>
      <w:hyperlink w:anchor="_Toc242165778" w:history="1">
        <w:r w:rsidRPr="0089533C">
          <w:rPr>
            <w:rStyle w:val="Hyperlnk"/>
          </w:rPr>
          <w:t>24. Council Conclusions aimed at promoting universal prevention programmes and interventions by EU Member States to prevent or delay first use of drugs, including poly-drug use</w:t>
        </w:r>
        <w:r w:rsidRPr="0089533C">
          <w:rPr>
            <w:webHidden/>
          </w:rPr>
          <w:tab/>
        </w:r>
        <w:r w:rsidRPr="0089533C">
          <w:rPr>
            <w:webHidden/>
          </w:rPr>
          <w:fldChar w:fldCharType="begin" w:fldLock="1"/>
        </w:r>
        <w:r w:rsidRPr="0089533C">
          <w:rPr>
            <w:webHidden/>
          </w:rPr>
          <w:instrText xml:space="preserve"> PAGEREF _Toc242165778 \h </w:instrText>
        </w:r>
        <w:r w:rsidRPr="0089533C">
          <w:rPr>
            <w:webHidden/>
          </w:rPr>
          <w:fldChar w:fldCharType="separate"/>
        </w:r>
        <w:r w:rsidR="00B170FB" w:rsidRPr="0089533C">
          <w:rPr>
            <w:webHidden/>
          </w:rPr>
          <w:t>23</w:t>
        </w:r>
        <w:r w:rsidRPr="0089533C">
          <w:rPr>
            <w:webHidden/>
          </w:rPr>
          <w:fldChar w:fldCharType="end"/>
        </w:r>
      </w:hyperlink>
    </w:p>
    <w:p w:rsidR="00F10776" w:rsidRPr="0089533C" w:rsidRDefault="00F10776">
      <w:pPr>
        <w:pStyle w:val="Innehll2"/>
        <w:tabs>
          <w:tab w:val="right" w:leader="dot" w:pos="7644"/>
        </w:tabs>
        <w:rPr>
          <w:b w:val="0"/>
          <w:bCs w:val="0"/>
          <w:lang w:eastAsia="sv-SE"/>
        </w:rPr>
      </w:pPr>
      <w:hyperlink w:anchor="_Toc242165779" w:history="1">
        <w:r w:rsidRPr="0089533C">
          <w:rPr>
            <w:rStyle w:val="Hyperlnk"/>
          </w:rPr>
          <w:t>25. Committee of the Regions- Appointment of one member and one alternate member (LT)</w:t>
        </w:r>
        <w:r w:rsidRPr="0089533C">
          <w:rPr>
            <w:webHidden/>
          </w:rPr>
          <w:tab/>
        </w:r>
        <w:r w:rsidRPr="0089533C">
          <w:rPr>
            <w:webHidden/>
          </w:rPr>
          <w:fldChar w:fldCharType="begin" w:fldLock="1"/>
        </w:r>
        <w:r w:rsidRPr="0089533C">
          <w:rPr>
            <w:webHidden/>
          </w:rPr>
          <w:instrText xml:space="preserve"> PAGEREF _Toc242165779 \h </w:instrText>
        </w:r>
        <w:r w:rsidRPr="0089533C">
          <w:rPr>
            <w:webHidden/>
          </w:rPr>
          <w:fldChar w:fldCharType="separate"/>
        </w:r>
        <w:r w:rsidR="00B170FB" w:rsidRPr="0089533C">
          <w:rPr>
            <w:webHidden/>
          </w:rPr>
          <w:t>23</w:t>
        </w:r>
        <w:r w:rsidRPr="0089533C">
          <w:rPr>
            <w:webHidden/>
          </w:rPr>
          <w:fldChar w:fldCharType="end"/>
        </w:r>
      </w:hyperlink>
    </w:p>
    <w:p w:rsidR="00F10776" w:rsidRPr="0089533C" w:rsidRDefault="00F10776">
      <w:pPr>
        <w:pStyle w:val="Innehll2"/>
        <w:tabs>
          <w:tab w:val="right" w:leader="dot" w:pos="7644"/>
        </w:tabs>
        <w:rPr>
          <w:b w:val="0"/>
          <w:bCs w:val="0"/>
          <w:lang w:eastAsia="sv-SE"/>
        </w:rPr>
      </w:pPr>
      <w:hyperlink w:anchor="_Toc242165780" w:history="1">
        <w:r w:rsidRPr="0089533C">
          <w:rPr>
            <w:rStyle w:val="Hyperlnk"/>
          </w:rPr>
          <w:t>26. Case T-49/07 (Fahas v. Council of the European Union)- Request by the Legal Service concerning the production of Council documents before the Court of First Instance</w:t>
        </w:r>
        <w:r w:rsidRPr="0089533C">
          <w:rPr>
            <w:webHidden/>
          </w:rPr>
          <w:tab/>
        </w:r>
        <w:r w:rsidRPr="0089533C">
          <w:rPr>
            <w:webHidden/>
          </w:rPr>
          <w:fldChar w:fldCharType="begin" w:fldLock="1"/>
        </w:r>
        <w:r w:rsidRPr="0089533C">
          <w:rPr>
            <w:webHidden/>
          </w:rPr>
          <w:instrText xml:space="preserve"> PAGEREF _Toc242165780 \h </w:instrText>
        </w:r>
        <w:r w:rsidRPr="0089533C">
          <w:rPr>
            <w:webHidden/>
          </w:rPr>
          <w:fldChar w:fldCharType="separate"/>
        </w:r>
        <w:r w:rsidR="00B170FB" w:rsidRPr="0089533C">
          <w:rPr>
            <w:webHidden/>
          </w:rPr>
          <w:t>24</w:t>
        </w:r>
        <w:r w:rsidRPr="0089533C">
          <w:rPr>
            <w:webHidden/>
          </w:rPr>
          <w:fldChar w:fldCharType="end"/>
        </w:r>
      </w:hyperlink>
    </w:p>
    <w:p w:rsidR="00F10776" w:rsidRPr="0089533C" w:rsidRDefault="00F10776">
      <w:pPr>
        <w:pStyle w:val="Innehll2"/>
        <w:tabs>
          <w:tab w:val="right" w:leader="dot" w:pos="7644"/>
        </w:tabs>
        <w:rPr>
          <w:b w:val="0"/>
          <w:bCs w:val="0"/>
          <w:lang w:eastAsia="sv-SE"/>
        </w:rPr>
      </w:pPr>
      <w:hyperlink w:anchor="_Toc242165781" w:history="1">
        <w:r w:rsidRPr="0089533C">
          <w:rPr>
            <w:rStyle w:val="Hyperlnk"/>
          </w:rPr>
          <w:t>27. Enlargement- Accession Negotiations with Croatia= Chapter 2: Freedom of movement for workers= Chapter 4: Free movement of capital= Chapter 6: Company law= Chapter 11: Agriculture and rural development= Chapter 12: Food safety, veterinary and phytosanitary policy= Chapter 16: Taxation= Chapter 18: Statistics= Chapter 21: Trans-European networks= Chapter 22: Regional policy and coordination of structural instruments= Chapter 24: Justice, freedom and security= Chapter 29: Customs Union</w:t>
        </w:r>
        <w:r w:rsidRPr="0089533C">
          <w:rPr>
            <w:webHidden/>
          </w:rPr>
          <w:tab/>
        </w:r>
        <w:r w:rsidRPr="0089533C">
          <w:rPr>
            <w:webHidden/>
          </w:rPr>
          <w:fldChar w:fldCharType="begin" w:fldLock="1"/>
        </w:r>
        <w:r w:rsidRPr="0089533C">
          <w:rPr>
            <w:webHidden/>
          </w:rPr>
          <w:instrText xml:space="preserve"> PAGEREF _Toc242165781 \h </w:instrText>
        </w:r>
        <w:r w:rsidRPr="0089533C">
          <w:rPr>
            <w:webHidden/>
          </w:rPr>
          <w:fldChar w:fldCharType="separate"/>
        </w:r>
        <w:r w:rsidR="00B170FB" w:rsidRPr="0089533C">
          <w:rPr>
            <w:webHidden/>
          </w:rPr>
          <w:t>24</w:t>
        </w:r>
        <w:r w:rsidRPr="0089533C">
          <w:rPr>
            <w:webHidden/>
          </w:rPr>
          <w:fldChar w:fldCharType="end"/>
        </w:r>
      </w:hyperlink>
    </w:p>
    <w:p w:rsidR="005F1820" w:rsidRPr="0089533C" w:rsidRDefault="005F1820">
      <w:pPr>
        <w:pStyle w:val="RKnormal"/>
        <w:ind w:left="0"/>
        <w:rPr>
          <w:b/>
          <w:bCs/>
        </w:rPr>
      </w:pPr>
      <w:r w:rsidRPr="0089533C">
        <w:rPr>
          <w:b/>
          <w:bCs/>
        </w:rPr>
        <w:fldChar w:fldCharType="end"/>
      </w:r>
    </w:p>
    <w:p w:rsidR="005F1820" w:rsidRPr="0089533C" w:rsidRDefault="005F1820">
      <w:pPr>
        <w:pStyle w:val="Rubrik1"/>
        <w:tabs>
          <w:tab w:val="clear" w:pos="1134"/>
          <w:tab w:val="left" w:pos="0"/>
        </w:tabs>
      </w:pPr>
      <w:r w:rsidRPr="0089533C">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2165752"/>
      <w:r w:rsidRPr="0089533C">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89533C" w:rsidRDefault="005F1820">
      <w:pPr>
        <w:tabs>
          <w:tab w:val="left" w:pos="1843"/>
        </w:tabs>
      </w:pPr>
      <w:r w:rsidRPr="0089533C">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89533C" w:rsidRDefault="005F1820">
      <w:pPr>
        <w:pStyle w:val="Rubrik1"/>
        <w:spacing w:before="0" w:after="0"/>
      </w:pPr>
      <w:r w:rsidRPr="0089533C">
        <w:t xml:space="preserve"> </w:t>
      </w:r>
      <w:bookmarkStart w:id="54" w:name="Punkt"/>
      <w:bookmarkEnd w:id="54"/>
    </w:p>
    <w:p w:rsidR="002A5782" w:rsidRPr="0089533C" w:rsidRDefault="002A5782">
      <w:pPr>
        <w:pStyle w:val="RKnormal"/>
        <w:tabs>
          <w:tab w:val="clear" w:pos="1843"/>
          <w:tab w:val="left" w:pos="0"/>
        </w:tabs>
        <w:ind w:left="0"/>
      </w:pPr>
    </w:p>
    <w:p w:rsidR="004016C0" w:rsidRPr="0089533C" w:rsidRDefault="004016C0" w:rsidP="004016C0">
      <w:pPr>
        <w:pStyle w:val="Rubrik1"/>
      </w:pPr>
      <w:bookmarkStart w:id="55" w:name="_Toc242165753"/>
      <w:r w:rsidRPr="0089533C">
        <w:t>Punkter som godkändes vid Coreper I 2009-09-29</w:t>
      </w:r>
      <w:bookmarkEnd w:id="55"/>
    </w:p>
    <w:p w:rsidR="002A5782" w:rsidRPr="0089533C" w:rsidRDefault="002A5782">
      <w:pPr>
        <w:pStyle w:val="RKnormal"/>
        <w:tabs>
          <w:tab w:val="clear" w:pos="1843"/>
          <w:tab w:val="left" w:pos="0"/>
        </w:tabs>
        <w:ind w:left="0"/>
      </w:pPr>
      <w:r w:rsidRPr="0089533C">
        <w:t xml:space="preserve"> </w:t>
      </w:r>
    </w:p>
    <w:p w:rsidR="002A5782" w:rsidRPr="0089533C" w:rsidRDefault="002A5782" w:rsidP="002A5782">
      <w:pPr>
        <w:pStyle w:val="Rubrik2"/>
      </w:pPr>
      <w:bookmarkStart w:id="56" w:name="_Toc242165754"/>
      <w:r w:rsidRPr="0089533C">
        <w:t>1. Reply to written question put to the Council by Members of the European Parliament (+)(a) n° E-3906/09 put by Satu Hassi "Representation of the sexes in the Commission and in senior EU posts"  (b) n° E-3960/09 put by Jeanine Hennis-Plasschaert and Johannes Cornelis van Baalen "Belgium's intention of legalising a category of illegal immigrants"(c) n° E-4011/09 put by Fiona Hall "Health concerns associated with electromagnetic fields" (d) n° E-4043/09 put by Agustín Díaz de Mera García Consuegra "Frontex and Europol"  (e) n° E-4045/09 put by Agustín Díaz de Mera García Consuegra "FRONTEX"  (f) n° E-4047/09 put by Agustín Díaz de Mera García Consuegra "EUROJUST: exchange of information with regards to criminal records" (g) n° E-4103/09 put by Alexander Alvaro "Oversight of secret and intelligence services in Europe"</w:t>
      </w:r>
      <w:bookmarkEnd w:id="56"/>
    </w:p>
    <w:p w:rsidR="002A5782" w:rsidRPr="0089533C" w:rsidRDefault="002A5782">
      <w:pPr>
        <w:pStyle w:val="RKnormal"/>
        <w:tabs>
          <w:tab w:val="clear" w:pos="1843"/>
          <w:tab w:val="left" w:pos="0"/>
        </w:tabs>
        <w:ind w:left="0"/>
      </w:pPr>
    </w:p>
    <w:p w:rsidR="002A5782" w:rsidRPr="0089533C" w:rsidRDefault="002A5782" w:rsidP="002A5782">
      <w:r w:rsidRPr="0089533C">
        <w:t>12971/09, 50113021/09, 50813020/09, 12978/09, 50212954/09, 112949/09, 49812970/09</w:t>
      </w:r>
    </w:p>
    <w:p w:rsidR="002A5782" w:rsidRPr="0089533C" w:rsidRDefault="002A5782">
      <w:pPr>
        <w:pStyle w:val="RKnormal"/>
        <w:tabs>
          <w:tab w:val="clear" w:pos="1843"/>
          <w:tab w:val="left" w:pos="0"/>
        </w:tabs>
        <w:ind w:left="0"/>
      </w:pPr>
    </w:p>
    <w:p w:rsidR="002A5782" w:rsidRPr="0089533C" w:rsidRDefault="002A5782" w:rsidP="002A5782">
      <w:r w:rsidRPr="0089533C">
        <w:t>Ansvarigt departement: Statsrådsberedningen</w:t>
      </w:r>
    </w:p>
    <w:p w:rsidR="002A5782" w:rsidRPr="0089533C" w:rsidRDefault="002A5782">
      <w:pPr>
        <w:pStyle w:val="RKnormal"/>
        <w:tabs>
          <w:tab w:val="clear" w:pos="1843"/>
          <w:tab w:val="left" w:pos="0"/>
        </w:tabs>
        <w:ind w:left="0"/>
      </w:pPr>
    </w:p>
    <w:p w:rsidR="002A5782" w:rsidRPr="0089533C" w:rsidRDefault="002A5782" w:rsidP="002A5782">
      <w:r w:rsidRPr="0089533C">
        <w:t>Ansvarigt statsråd: Cecilia Malmström</w:t>
      </w:r>
    </w:p>
    <w:p w:rsidR="002A5782" w:rsidRPr="0089533C" w:rsidRDefault="002A5782">
      <w:pPr>
        <w:pStyle w:val="RKnormal"/>
        <w:tabs>
          <w:tab w:val="clear" w:pos="1843"/>
          <w:tab w:val="left" w:pos="0"/>
        </w:tabs>
        <w:ind w:left="0"/>
      </w:pPr>
    </w:p>
    <w:p w:rsidR="002A5782" w:rsidRPr="0089533C" w:rsidRDefault="002A5782" w:rsidP="002A5782">
      <w:r w:rsidRPr="0089533C">
        <w:t>Godkänd av Coreper I den 29 september 2009</w:t>
      </w:r>
    </w:p>
    <w:p w:rsidR="002A5782" w:rsidRPr="0089533C" w:rsidRDefault="002A5782">
      <w:pPr>
        <w:pStyle w:val="RKnormal"/>
        <w:tabs>
          <w:tab w:val="clear" w:pos="1843"/>
          <w:tab w:val="left" w:pos="0"/>
        </w:tabs>
        <w:ind w:left="0"/>
      </w:pPr>
    </w:p>
    <w:p w:rsidR="002A5782" w:rsidRPr="0089533C" w:rsidRDefault="002A5782" w:rsidP="002A5782">
      <w:r w:rsidRPr="0089533C">
        <w:t>Föranleder ingen annotering.</w:t>
      </w:r>
    </w:p>
    <w:p w:rsidR="002A5782" w:rsidRPr="0089533C" w:rsidRDefault="002A5782">
      <w:pPr>
        <w:pStyle w:val="RKnormal"/>
        <w:tabs>
          <w:tab w:val="clear" w:pos="1843"/>
          <w:tab w:val="left" w:pos="0"/>
        </w:tabs>
        <w:ind w:left="0"/>
      </w:pPr>
      <w:r w:rsidRPr="0089533C">
        <w:t xml:space="preserve"> </w:t>
      </w:r>
    </w:p>
    <w:p w:rsidR="002A5782" w:rsidRPr="0089533C" w:rsidRDefault="002A5782" w:rsidP="002A5782">
      <w:pPr>
        <w:pStyle w:val="Rubrik2"/>
      </w:pPr>
      <w:bookmarkStart w:id="57" w:name="_Toc242165755"/>
      <w:r w:rsidRPr="0089533C">
        <w:t>2. Draft agenda for the forthcoming part-session of the European Parliament in Brussels from 7 to 8 October 2009</w:t>
      </w:r>
      <w:bookmarkEnd w:id="57"/>
    </w:p>
    <w:p w:rsidR="002A5782" w:rsidRPr="0089533C" w:rsidRDefault="002A5782">
      <w:pPr>
        <w:pStyle w:val="RKnormal"/>
        <w:tabs>
          <w:tab w:val="clear" w:pos="1843"/>
          <w:tab w:val="left" w:pos="0"/>
        </w:tabs>
        <w:ind w:left="0"/>
      </w:pPr>
    </w:p>
    <w:p w:rsidR="002A5782" w:rsidRPr="0089533C" w:rsidRDefault="002A5782" w:rsidP="002A5782">
      <w:r w:rsidRPr="0089533C">
        <w:t>13524/09, 13525/09</w:t>
      </w:r>
    </w:p>
    <w:p w:rsidR="002A5782" w:rsidRPr="0089533C" w:rsidRDefault="002A5782">
      <w:pPr>
        <w:pStyle w:val="RKnormal"/>
        <w:tabs>
          <w:tab w:val="clear" w:pos="1843"/>
          <w:tab w:val="left" w:pos="0"/>
        </w:tabs>
        <w:ind w:left="0"/>
      </w:pPr>
    </w:p>
    <w:p w:rsidR="002A5782" w:rsidRPr="0089533C" w:rsidRDefault="002A5782" w:rsidP="002A5782">
      <w:r w:rsidRPr="0089533C">
        <w:t>Ansvarigt departement: Statsrådsberedningen</w:t>
      </w:r>
    </w:p>
    <w:p w:rsidR="0000370F" w:rsidRPr="0089533C" w:rsidRDefault="0000370F" w:rsidP="002A5782"/>
    <w:p w:rsidR="002A5782" w:rsidRPr="0089533C" w:rsidRDefault="002A5782" w:rsidP="002A5782">
      <w:r w:rsidRPr="0089533C">
        <w:t>Ansvarigt statsråd: Cecilia Malmström</w:t>
      </w:r>
    </w:p>
    <w:p w:rsidR="002A5782" w:rsidRPr="0089533C" w:rsidRDefault="002A5782">
      <w:pPr>
        <w:pStyle w:val="RKnormal"/>
        <w:tabs>
          <w:tab w:val="clear" w:pos="1843"/>
          <w:tab w:val="left" w:pos="0"/>
        </w:tabs>
        <w:ind w:left="0"/>
      </w:pPr>
    </w:p>
    <w:p w:rsidR="002A5782" w:rsidRPr="0089533C" w:rsidRDefault="002A5782" w:rsidP="002A5782">
      <w:r w:rsidRPr="0089533C">
        <w:t>Godkänd av Coreper I den 29 september 2009</w:t>
      </w:r>
    </w:p>
    <w:p w:rsidR="002A5782" w:rsidRPr="0089533C" w:rsidRDefault="002A5782">
      <w:pPr>
        <w:pStyle w:val="RKnormal"/>
        <w:tabs>
          <w:tab w:val="clear" w:pos="1843"/>
          <w:tab w:val="left" w:pos="0"/>
        </w:tabs>
        <w:ind w:left="0"/>
      </w:pPr>
    </w:p>
    <w:p w:rsidR="002A5782" w:rsidRPr="0089533C" w:rsidRDefault="002A5782" w:rsidP="002A5782">
      <w:r w:rsidRPr="0089533C">
        <w:t>Föranleder ingen annotering.</w:t>
      </w:r>
    </w:p>
    <w:p w:rsidR="002A5782" w:rsidRPr="0089533C" w:rsidRDefault="002A5782">
      <w:pPr>
        <w:pStyle w:val="RKnormal"/>
        <w:tabs>
          <w:tab w:val="clear" w:pos="1843"/>
          <w:tab w:val="left" w:pos="0"/>
        </w:tabs>
        <w:ind w:left="0"/>
      </w:pPr>
      <w:r w:rsidRPr="0089533C">
        <w:t xml:space="preserve"> </w:t>
      </w:r>
    </w:p>
    <w:p w:rsidR="002A5782" w:rsidRPr="0089533C" w:rsidRDefault="002A5782" w:rsidP="002A5782">
      <w:pPr>
        <w:pStyle w:val="Rubrik2"/>
      </w:pPr>
      <w:bookmarkStart w:id="58" w:name="_Toc242165756"/>
      <w:r w:rsidRPr="0089533C">
        <w:t>3. Draft Commission Directive amending Annex I to Directive 2002/32/EC of the European Parliament and of the Council as regards maximum levels for arsenic, theobromine, Datura sp., Ricinus communis L., Croton tiglium L. and Abrus precatorius L= Decision not to oppose adoption</w:t>
      </w:r>
      <w:bookmarkEnd w:id="58"/>
    </w:p>
    <w:p w:rsidR="002A5782" w:rsidRPr="0089533C" w:rsidRDefault="002A5782">
      <w:pPr>
        <w:pStyle w:val="RKnormal"/>
        <w:tabs>
          <w:tab w:val="clear" w:pos="1843"/>
          <w:tab w:val="left" w:pos="0"/>
        </w:tabs>
        <w:ind w:left="0"/>
      </w:pPr>
    </w:p>
    <w:p w:rsidR="002A5782" w:rsidRPr="0089533C" w:rsidRDefault="002A5782" w:rsidP="002A5782">
      <w:r w:rsidRPr="0089533C">
        <w:t>12637/09, 13437/09</w:t>
      </w:r>
    </w:p>
    <w:p w:rsidR="002A5782" w:rsidRPr="0089533C" w:rsidRDefault="002A5782">
      <w:pPr>
        <w:pStyle w:val="RKnormal"/>
        <w:tabs>
          <w:tab w:val="clear" w:pos="1843"/>
          <w:tab w:val="left" w:pos="0"/>
        </w:tabs>
        <w:ind w:left="0"/>
      </w:pPr>
    </w:p>
    <w:p w:rsidR="002A5782" w:rsidRPr="0089533C" w:rsidRDefault="002A5782" w:rsidP="002A5782">
      <w:r w:rsidRPr="0089533C">
        <w:t>Ansvarigt departement: Jordbruksdepartementet</w:t>
      </w:r>
    </w:p>
    <w:p w:rsidR="002A5782" w:rsidRPr="0089533C" w:rsidRDefault="002A5782">
      <w:pPr>
        <w:pStyle w:val="RKnormal"/>
        <w:tabs>
          <w:tab w:val="clear" w:pos="1843"/>
          <w:tab w:val="left" w:pos="0"/>
        </w:tabs>
        <w:ind w:left="0"/>
      </w:pPr>
    </w:p>
    <w:p w:rsidR="002A5782" w:rsidRPr="0089533C" w:rsidRDefault="002A5782" w:rsidP="002A5782">
      <w:r w:rsidRPr="0089533C">
        <w:t>Ansvarigt statsråd: Eskil Erlandsson</w:t>
      </w:r>
    </w:p>
    <w:p w:rsidR="002A5782" w:rsidRPr="0089533C" w:rsidRDefault="002A5782">
      <w:pPr>
        <w:pStyle w:val="RKnormal"/>
        <w:tabs>
          <w:tab w:val="clear" w:pos="1843"/>
          <w:tab w:val="left" w:pos="0"/>
        </w:tabs>
        <w:ind w:left="0"/>
      </w:pPr>
    </w:p>
    <w:p w:rsidR="002A5782" w:rsidRPr="0089533C" w:rsidRDefault="002A5782" w:rsidP="002A5782">
      <w:r w:rsidRPr="0089533C">
        <w:t>Godkänd av Coreper I den 29 september 2009</w:t>
      </w:r>
    </w:p>
    <w:p w:rsidR="002A5782" w:rsidRPr="0089533C" w:rsidRDefault="002A5782">
      <w:pPr>
        <w:pStyle w:val="RKnormal"/>
        <w:tabs>
          <w:tab w:val="clear" w:pos="1843"/>
          <w:tab w:val="left" w:pos="0"/>
        </w:tabs>
        <w:ind w:left="0"/>
      </w:pPr>
    </w:p>
    <w:p w:rsidR="002A5782" w:rsidRPr="0089533C" w:rsidRDefault="002A5782" w:rsidP="002A5782">
      <w:r w:rsidRPr="0089533C">
        <w:t xml:space="preserve">I Europaparlamentets och rådets direktiv 2002/32/EG anges bestämmelser för främmande ämnen i foder. I en bilaga till direktivet anges högsta tillåtna halter (gränsvärden) för t.ex. toxiner. Bilagan kan ändras genom kommittéförfarande efter omröstning i Ständiga kommittén för livsmedelskedjan och djurhälsa (SKLD). Den 28 april 2009 förelade </w:t>
      </w:r>
      <w:r w:rsidR="009D01E2" w:rsidRPr="0089533C">
        <w:t>kommissionen</w:t>
      </w:r>
      <w:r w:rsidRPr="0089533C">
        <w:t xml:space="preserve"> SKLD ett utkast till ett kommissionsdirektiv om en ändring av gränsvärden för bl.a. arsenik. SKLD lämnade vid omröstningen ett positivt yttrande. Sverige gav sitt stöd till utkastet. </w:t>
      </w:r>
    </w:p>
    <w:p w:rsidR="002A5782" w:rsidRPr="0089533C" w:rsidRDefault="002A5782" w:rsidP="002A5782"/>
    <w:p w:rsidR="002A5782" w:rsidRPr="0089533C" w:rsidRDefault="002A5782" w:rsidP="002A5782">
      <w:r w:rsidRPr="0089533C">
        <w:t>I överensstämmelse med vad som gäller för det s.k. föreskrivande förfarandet med kontroll enligt artikel 5a.3 i rådets beslut 1999/468/EG förelade kommissionen den 28 juli 2009 rådet utkastet till åtgärd för kontroll. Attachégruppen för jordbruksfrågor har vid möte den 18 september enats om att inte motsätta sig utkastet.</w:t>
      </w:r>
    </w:p>
    <w:p w:rsidR="002A5782" w:rsidRPr="0089533C" w:rsidRDefault="002A5782" w:rsidP="002A5782"/>
    <w:p w:rsidR="002A5782" w:rsidRPr="0089533C" w:rsidRDefault="002A5782">
      <w:pPr>
        <w:pStyle w:val="RKnormal"/>
        <w:tabs>
          <w:tab w:val="clear" w:pos="1843"/>
          <w:tab w:val="left" w:pos="0"/>
        </w:tabs>
        <w:ind w:left="0"/>
      </w:pPr>
      <w:r w:rsidRPr="0089533C">
        <w:t xml:space="preserve"> </w:t>
      </w:r>
    </w:p>
    <w:p w:rsidR="002A5782" w:rsidRPr="0089533C" w:rsidRDefault="002A5782" w:rsidP="002A5782">
      <w:pPr>
        <w:pStyle w:val="Rubrik2"/>
      </w:pPr>
      <w:bookmarkStart w:id="59" w:name="_Toc242165757"/>
      <w:r w:rsidRPr="0089533C">
        <w:t>4. Draft Commission Regulation of amending Annex II to Regulation (EC) No396/2005 of the European Parliament and of the Council as regards maximum residue levels for dimethoate, ethephon, fenamiphos, fenarimol, methamidophos, methomyl, omethoate, oxydemeton-methyl, procymidone, thiodicarb and vinclozolin in or on certain products= Decision not to oppose adoption</w:t>
      </w:r>
      <w:bookmarkEnd w:id="59"/>
    </w:p>
    <w:p w:rsidR="002A5782" w:rsidRPr="0089533C" w:rsidRDefault="002A5782">
      <w:pPr>
        <w:pStyle w:val="RKnormal"/>
        <w:tabs>
          <w:tab w:val="clear" w:pos="1843"/>
          <w:tab w:val="left" w:pos="0"/>
        </w:tabs>
        <w:ind w:left="0"/>
      </w:pPr>
    </w:p>
    <w:p w:rsidR="002A5782" w:rsidRPr="0089533C" w:rsidRDefault="002A5782" w:rsidP="002A5782">
      <w:r w:rsidRPr="0089533C">
        <w:t>12898/09, 13439/09</w:t>
      </w:r>
    </w:p>
    <w:p w:rsidR="002A5782" w:rsidRPr="0089533C" w:rsidRDefault="002A5782">
      <w:pPr>
        <w:pStyle w:val="RKnormal"/>
        <w:tabs>
          <w:tab w:val="clear" w:pos="1843"/>
          <w:tab w:val="left" w:pos="0"/>
        </w:tabs>
        <w:ind w:left="0"/>
      </w:pPr>
    </w:p>
    <w:p w:rsidR="002A5782" w:rsidRPr="0089533C" w:rsidRDefault="002A5782" w:rsidP="002A5782">
      <w:r w:rsidRPr="0089533C">
        <w:t>Ansvarigt departement: Jordbruksdepartementet</w:t>
      </w:r>
    </w:p>
    <w:p w:rsidR="002A5782" w:rsidRPr="0089533C" w:rsidRDefault="002A5782">
      <w:pPr>
        <w:pStyle w:val="RKnormal"/>
        <w:tabs>
          <w:tab w:val="clear" w:pos="1843"/>
          <w:tab w:val="left" w:pos="0"/>
        </w:tabs>
        <w:ind w:left="0"/>
      </w:pPr>
    </w:p>
    <w:p w:rsidR="002A5782" w:rsidRPr="0089533C" w:rsidRDefault="002A5782" w:rsidP="002A5782">
      <w:r w:rsidRPr="0089533C">
        <w:t>Ansvarigt statsråd: Eskil Erlandsson</w:t>
      </w:r>
    </w:p>
    <w:p w:rsidR="002A5782" w:rsidRPr="0089533C" w:rsidRDefault="002A5782">
      <w:pPr>
        <w:pStyle w:val="RKnormal"/>
        <w:tabs>
          <w:tab w:val="clear" w:pos="1843"/>
          <w:tab w:val="left" w:pos="0"/>
        </w:tabs>
        <w:ind w:left="0"/>
      </w:pPr>
    </w:p>
    <w:p w:rsidR="002A5782" w:rsidRPr="0089533C" w:rsidRDefault="002A5782" w:rsidP="002A5782">
      <w:r w:rsidRPr="0089533C">
        <w:t>Godkänd av Coreper I den 29 september 2009</w:t>
      </w:r>
    </w:p>
    <w:p w:rsidR="002A5782" w:rsidRPr="0089533C" w:rsidRDefault="002A5782">
      <w:pPr>
        <w:pStyle w:val="RKnormal"/>
        <w:tabs>
          <w:tab w:val="clear" w:pos="1843"/>
          <w:tab w:val="left" w:pos="0"/>
        </w:tabs>
        <w:ind w:left="0"/>
      </w:pPr>
    </w:p>
    <w:p w:rsidR="002A5782" w:rsidRPr="0089533C" w:rsidRDefault="00A768E2" w:rsidP="002A5782">
      <w:r w:rsidRPr="0089533C">
        <w:t>År</w:t>
      </w:r>
      <w:r w:rsidR="002A5782" w:rsidRPr="0089533C">
        <w:t xml:space="preserve"> 2009 presenterade kommissionen ett förslag till förordning för den Ständiga kommittén för livsmedelskedjan och djurhälsa. Förslaget gäller gränsvärden för bekämpningsmedel i och på livsmedel. Kommittén röstade för kommissionens förslag (samtliga närvarande medlemsstater för, Rumänien frånvarande) som antogs med kvalificerad majoritet.</w:t>
      </w:r>
    </w:p>
    <w:p w:rsidR="002A5782" w:rsidRPr="0089533C" w:rsidRDefault="002A5782">
      <w:pPr>
        <w:pStyle w:val="RKnormal"/>
        <w:tabs>
          <w:tab w:val="clear" w:pos="1843"/>
          <w:tab w:val="left" w:pos="0"/>
        </w:tabs>
        <w:ind w:left="0"/>
      </w:pPr>
      <w:r w:rsidRPr="0089533C">
        <w:t xml:space="preserve"> </w:t>
      </w:r>
    </w:p>
    <w:p w:rsidR="002A5782" w:rsidRPr="0089533C" w:rsidRDefault="002A5782" w:rsidP="002A5782">
      <w:pPr>
        <w:pStyle w:val="Rubrik2"/>
      </w:pPr>
      <w:bookmarkStart w:id="60" w:name="_Toc242165758"/>
      <w:r w:rsidRPr="0089533C">
        <w:t>5. Draft Commission Regulation amending Annexes II and III to Regulation (EC) No396/2005 of the European Parliament and of the Council as regards maximum residue levels for azoxystrobin, acetamiprid, clomazone, cyflufenamid, emamectin benzoate, famoxadone, fenbutatin oxide, flufenoxuron, fluopicolide, indoxacarb, ioxynil, mepanipyrim, prothioconazole, pyridalyl, thiacloprid and trifloxystrobin in or on certain products= Decision not to oppose adoption</w:t>
      </w:r>
      <w:bookmarkEnd w:id="60"/>
    </w:p>
    <w:p w:rsidR="002A5782" w:rsidRPr="0089533C" w:rsidRDefault="002A5782">
      <w:pPr>
        <w:pStyle w:val="RKnormal"/>
        <w:tabs>
          <w:tab w:val="clear" w:pos="1843"/>
          <w:tab w:val="left" w:pos="0"/>
        </w:tabs>
        <w:ind w:left="0"/>
      </w:pPr>
    </w:p>
    <w:p w:rsidR="002A5782" w:rsidRPr="0089533C" w:rsidRDefault="002A5782" w:rsidP="002A5782">
      <w:r w:rsidRPr="0089533C">
        <w:t>12932/09, 13440/09</w:t>
      </w:r>
    </w:p>
    <w:p w:rsidR="002A5782" w:rsidRPr="0089533C" w:rsidRDefault="002A5782">
      <w:pPr>
        <w:pStyle w:val="RKnormal"/>
        <w:tabs>
          <w:tab w:val="clear" w:pos="1843"/>
          <w:tab w:val="left" w:pos="0"/>
        </w:tabs>
        <w:ind w:left="0"/>
      </w:pPr>
    </w:p>
    <w:p w:rsidR="002A5782" w:rsidRPr="0089533C" w:rsidRDefault="002A5782" w:rsidP="002A5782">
      <w:r w:rsidRPr="0089533C">
        <w:t>Ansvarigt departement: Jordbruksdepartementet</w:t>
      </w:r>
    </w:p>
    <w:p w:rsidR="002A5782" w:rsidRPr="0089533C" w:rsidRDefault="002A5782">
      <w:pPr>
        <w:pStyle w:val="RKnormal"/>
        <w:tabs>
          <w:tab w:val="clear" w:pos="1843"/>
          <w:tab w:val="left" w:pos="0"/>
        </w:tabs>
        <w:ind w:left="0"/>
      </w:pPr>
    </w:p>
    <w:p w:rsidR="002A5782" w:rsidRPr="0089533C" w:rsidRDefault="002A5782" w:rsidP="002A5782">
      <w:r w:rsidRPr="0089533C">
        <w:t>Ansvarigt statsråd: Eskil Erlandsson</w:t>
      </w:r>
    </w:p>
    <w:p w:rsidR="002A5782" w:rsidRPr="0089533C" w:rsidRDefault="002A5782">
      <w:pPr>
        <w:pStyle w:val="RKnormal"/>
        <w:tabs>
          <w:tab w:val="clear" w:pos="1843"/>
          <w:tab w:val="left" w:pos="0"/>
        </w:tabs>
        <w:ind w:left="0"/>
      </w:pPr>
    </w:p>
    <w:p w:rsidR="002A5782" w:rsidRPr="0089533C" w:rsidRDefault="002A5782" w:rsidP="002A5782">
      <w:r w:rsidRPr="0089533C">
        <w:t>Godkänd av Coreper I den 29 september 2009</w:t>
      </w:r>
    </w:p>
    <w:p w:rsidR="002A5782" w:rsidRPr="0089533C" w:rsidRDefault="002A5782">
      <w:pPr>
        <w:pStyle w:val="RKnormal"/>
        <w:tabs>
          <w:tab w:val="clear" w:pos="1843"/>
          <w:tab w:val="left" w:pos="0"/>
        </w:tabs>
        <w:ind w:left="0"/>
      </w:pPr>
    </w:p>
    <w:p w:rsidR="002A5782" w:rsidRPr="0089533C" w:rsidRDefault="002A5782" w:rsidP="002A5782">
      <w:r w:rsidRPr="0089533C">
        <w:t>Den 2-3 juli 2009 presenterade kommissionen ett förslag till förordning för den Ständiga kommittén för livsmedelskedjan och djurhälsa. Förslaget gäller gränsvärden för bekämpningsmedelsrester i och på livsmedel. Kommittén röstade med kvalificerad majoritet för kommissionens förslag (308 röster). Närmare uppgifter saknas i rapporten från KemI.</w:t>
      </w:r>
    </w:p>
    <w:p w:rsidR="002A5782" w:rsidRPr="0089533C" w:rsidRDefault="002A5782">
      <w:pPr>
        <w:pStyle w:val="RKnormal"/>
        <w:tabs>
          <w:tab w:val="clear" w:pos="1843"/>
          <w:tab w:val="left" w:pos="0"/>
        </w:tabs>
        <w:ind w:left="0"/>
      </w:pPr>
      <w:r w:rsidRPr="0089533C">
        <w:t xml:space="preserve"> </w:t>
      </w:r>
    </w:p>
    <w:p w:rsidR="002A5782" w:rsidRPr="0089533C" w:rsidRDefault="002A5782" w:rsidP="002A5782">
      <w:pPr>
        <w:pStyle w:val="Rubrik2"/>
      </w:pPr>
      <w:bookmarkStart w:id="61" w:name="_Toc242165759"/>
      <w:r w:rsidRPr="0089533C">
        <w:t>6. Draft Commission Regulation amending Directive2002/72/EC relating to plastic materials and articles intended to come into contact with foodstuffs= Decision not to oppose adoption</w:t>
      </w:r>
      <w:bookmarkEnd w:id="61"/>
    </w:p>
    <w:p w:rsidR="002A5782" w:rsidRPr="0089533C" w:rsidRDefault="002A5782">
      <w:pPr>
        <w:pStyle w:val="RKnormal"/>
        <w:tabs>
          <w:tab w:val="clear" w:pos="1843"/>
          <w:tab w:val="left" w:pos="0"/>
        </w:tabs>
        <w:ind w:left="0"/>
      </w:pPr>
    </w:p>
    <w:p w:rsidR="002A5782" w:rsidRPr="0089533C" w:rsidRDefault="002A5782" w:rsidP="002A5782">
      <w:r w:rsidRPr="0089533C">
        <w:t>12633/09, 13444/09</w:t>
      </w:r>
    </w:p>
    <w:p w:rsidR="002A5782" w:rsidRPr="0089533C" w:rsidRDefault="002A5782">
      <w:pPr>
        <w:pStyle w:val="RKnormal"/>
        <w:tabs>
          <w:tab w:val="clear" w:pos="1843"/>
          <w:tab w:val="left" w:pos="0"/>
        </w:tabs>
        <w:ind w:left="0"/>
      </w:pPr>
    </w:p>
    <w:p w:rsidR="002A5782" w:rsidRPr="0089533C" w:rsidRDefault="002A5782" w:rsidP="002A5782">
      <w:r w:rsidRPr="0089533C">
        <w:t>Ansvarigt departement: Jordbruksdepartementet</w:t>
      </w:r>
    </w:p>
    <w:p w:rsidR="002A5782" w:rsidRPr="0089533C" w:rsidRDefault="002A5782">
      <w:pPr>
        <w:pStyle w:val="RKnormal"/>
        <w:tabs>
          <w:tab w:val="clear" w:pos="1843"/>
          <w:tab w:val="left" w:pos="0"/>
        </w:tabs>
        <w:ind w:left="0"/>
      </w:pPr>
    </w:p>
    <w:p w:rsidR="002A5782" w:rsidRPr="0089533C" w:rsidRDefault="002A5782" w:rsidP="002A5782">
      <w:r w:rsidRPr="0089533C">
        <w:t>Ansvarigt statsråd: Eskil Erlandsson</w:t>
      </w:r>
    </w:p>
    <w:p w:rsidR="002A5782" w:rsidRPr="0089533C" w:rsidRDefault="002A5782">
      <w:pPr>
        <w:pStyle w:val="RKnormal"/>
        <w:tabs>
          <w:tab w:val="clear" w:pos="1843"/>
          <w:tab w:val="left" w:pos="0"/>
        </w:tabs>
        <w:ind w:left="0"/>
      </w:pPr>
    </w:p>
    <w:p w:rsidR="002A5782" w:rsidRPr="0089533C" w:rsidRDefault="002A5782" w:rsidP="002A5782">
      <w:r w:rsidRPr="0089533C">
        <w:t>Godkänd av Coreper I den 29 september 2009</w:t>
      </w:r>
    </w:p>
    <w:p w:rsidR="002A5782" w:rsidRPr="0089533C" w:rsidRDefault="002A5782">
      <w:pPr>
        <w:pStyle w:val="RKnormal"/>
        <w:tabs>
          <w:tab w:val="clear" w:pos="1843"/>
          <w:tab w:val="left" w:pos="0"/>
        </w:tabs>
        <w:ind w:left="0"/>
      </w:pPr>
    </w:p>
    <w:p w:rsidR="002A5782" w:rsidRPr="0089533C" w:rsidRDefault="002A5782" w:rsidP="002A5782">
      <w:r w:rsidRPr="0089533C">
        <w:t>D</w:t>
      </w:r>
      <w:r w:rsidR="00A768E2" w:rsidRPr="0089533C">
        <w:t>en 19 juli 2009 presenterade kommissionen</w:t>
      </w:r>
      <w:r w:rsidRPr="0089533C">
        <w:t xml:space="preserve"> förslaget till förordning för den Ständiga kommittén för livsmedelskedjan och djurhälsa. Förslaget gäller ändringar i plastdirektivets bilagor över specifikationer och krav för ämnen som ingår i livsmedelsplaster. Kommittén röstade enhälligt för kommissionens förslag.</w:t>
      </w:r>
    </w:p>
    <w:p w:rsidR="002A5782" w:rsidRPr="0089533C" w:rsidRDefault="002A5782">
      <w:pPr>
        <w:pStyle w:val="RKnormal"/>
        <w:tabs>
          <w:tab w:val="clear" w:pos="1843"/>
          <w:tab w:val="left" w:pos="0"/>
        </w:tabs>
        <w:ind w:left="0"/>
      </w:pPr>
      <w:r w:rsidRPr="0089533C">
        <w:t xml:space="preserve"> </w:t>
      </w:r>
    </w:p>
    <w:p w:rsidR="002A5782" w:rsidRPr="0089533C" w:rsidRDefault="002A5782" w:rsidP="002A5782">
      <w:pPr>
        <w:pStyle w:val="Rubrik2"/>
      </w:pPr>
      <w:bookmarkStart w:id="62" w:name="_Toc242165760"/>
      <w:r w:rsidRPr="0089533C">
        <w:t>7. Draft Commission Regulation amending Regulation (EC) No 353/2008 establishing implementing rules for applications for authorisation of health claims as provided for in Article 15 of Regulation (EC) No1924/2006 of the European Parliament and of the Council= Decision not to oppose adoption</w:t>
      </w:r>
      <w:bookmarkEnd w:id="62"/>
    </w:p>
    <w:p w:rsidR="002A5782" w:rsidRPr="0089533C" w:rsidRDefault="002A5782">
      <w:pPr>
        <w:pStyle w:val="RKnormal"/>
        <w:tabs>
          <w:tab w:val="clear" w:pos="1843"/>
          <w:tab w:val="left" w:pos="0"/>
        </w:tabs>
        <w:ind w:left="0"/>
      </w:pPr>
    </w:p>
    <w:p w:rsidR="002A5782" w:rsidRPr="0089533C" w:rsidRDefault="002A5782" w:rsidP="002A5782">
      <w:r w:rsidRPr="0089533C">
        <w:t>12691/09, 13445/09</w:t>
      </w:r>
    </w:p>
    <w:p w:rsidR="002A5782" w:rsidRPr="0089533C" w:rsidRDefault="002A5782">
      <w:pPr>
        <w:pStyle w:val="RKnormal"/>
        <w:tabs>
          <w:tab w:val="clear" w:pos="1843"/>
          <w:tab w:val="left" w:pos="0"/>
        </w:tabs>
        <w:ind w:left="0"/>
      </w:pPr>
    </w:p>
    <w:p w:rsidR="002A5782" w:rsidRPr="0089533C" w:rsidRDefault="002A5782" w:rsidP="002A5782">
      <w:r w:rsidRPr="0089533C">
        <w:t>Ansvarigt departement: Jordbruksdepartementet</w:t>
      </w:r>
    </w:p>
    <w:p w:rsidR="002A5782" w:rsidRPr="0089533C" w:rsidRDefault="002A5782">
      <w:pPr>
        <w:pStyle w:val="RKnormal"/>
        <w:tabs>
          <w:tab w:val="clear" w:pos="1843"/>
          <w:tab w:val="left" w:pos="0"/>
        </w:tabs>
        <w:ind w:left="0"/>
      </w:pPr>
    </w:p>
    <w:p w:rsidR="002A5782" w:rsidRPr="0089533C" w:rsidRDefault="002A5782" w:rsidP="002A5782">
      <w:r w:rsidRPr="0089533C">
        <w:t>Ansvarigt statsråd: Eskil Erlandsson</w:t>
      </w:r>
    </w:p>
    <w:p w:rsidR="002A5782" w:rsidRPr="0089533C" w:rsidRDefault="002A5782">
      <w:pPr>
        <w:pStyle w:val="RKnormal"/>
        <w:tabs>
          <w:tab w:val="clear" w:pos="1843"/>
          <w:tab w:val="left" w:pos="0"/>
        </w:tabs>
        <w:ind w:left="0"/>
      </w:pPr>
    </w:p>
    <w:p w:rsidR="002A5782" w:rsidRPr="0089533C" w:rsidRDefault="002A5782" w:rsidP="002A5782">
      <w:r w:rsidRPr="0089533C">
        <w:t>Godkänd av Coreper I den 29 september 2009</w:t>
      </w:r>
    </w:p>
    <w:p w:rsidR="002A5782" w:rsidRPr="0089533C" w:rsidRDefault="002A5782">
      <w:pPr>
        <w:pStyle w:val="RKnormal"/>
        <w:tabs>
          <w:tab w:val="clear" w:pos="1843"/>
          <w:tab w:val="left" w:pos="0"/>
        </w:tabs>
        <w:ind w:left="0"/>
      </w:pPr>
    </w:p>
    <w:p w:rsidR="002A5782" w:rsidRPr="0089533C" w:rsidRDefault="002A5782" w:rsidP="002A5782">
      <w:r w:rsidRPr="0089533C">
        <w:t>Förslaget till förordning innebär en ändring av kommissionens förordning 353/2008 om tillämpningsbestämmelser för ansökningar om godkännande av hälsopåståenden enligt artikel 15 i förordning (EG) 1924/2006 om närings- och hälsopåståenden. Ändringen innebär att det specificeras när en ansökan kan återtas samt att medlemsstaternas ansvar att granska ansökningarna klargörs. Ständiga kommittén för livsmedelskedjan och djurhälsa lämnade vid omröstning den 22 juni 2009 med kvalificerad majoritet ett positivt yttrande om att anta kommissionens förslag.</w:t>
      </w:r>
    </w:p>
    <w:p w:rsidR="002A5782" w:rsidRPr="0089533C" w:rsidRDefault="002A5782" w:rsidP="002A5782"/>
    <w:p w:rsidR="002A5782" w:rsidRPr="0089533C" w:rsidRDefault="002A5782" w:rsidP="002A5782">
      <w:r w:rsidRPr="0089533C">
        <w:t>I överensstämmelse med vad som gäller för det s.k. föreskrivande förfarandet med kontroll enligt artikel 5a3 i rådets beslut 1999/468/EG förelade kommissionen den 19 augusti 2009 rådet utkastet till åtgärd för kontroll. Attachégruppen för jordbruksfrågor har vid mötet den 18 september enats om att inte motsätta sig utkastet.</w:t>
      </w:r>
    </w:p>
    <w:p w:rsidR="002A5782" w:rsidRPr="0089533C" w:rsidRDefault="002A5782" w:rsidP="002A5782"/>
    <w:p w:rsidR="002A5782" w:rsidRPr="0089533C" w:rsidRDefault="002A5782">
      <w:pPr>
        <w:pStyle w:val="RKnormal"/>
        <w:tabs>
          <w:tab w:val="clear" w:pos="1843"/>
          <w:tab w:val="left" w:pos="0"/>
        </w:tabs>
        <w:ind w:left="0"/>
      </w:pPr>
      <w:r w:rsidRPr="0089533C">
        <w:t xml:space="preserve"> </w:t>
      </w:r>
    </w:p>
    <w:p w:rsidR="002A5782" w:rsidRPr="0089533C" w:rsidRDefault="002A5782" w:rsidP="002A5782">
      <w:pPr>
        <w:pStyle w:val="Rubrik2"/>
      </w:pPr>
      <w:bookmarkStart w:id="63" w:name="_Toc242165761"/>
      <w:r w:rsidRPr="0089533C">
        <w:t>8. Draft Commission Regulation refusing to authorise certain health claims made on foods and referring to the reduction of disease risk and to children's development and health= Decision not to oppose adoption</w:t>
      </w:r>
      <w:bookmarkEnd w:id="63"/>
    </w:p>
    <w:p w:rsidR="002A5782" w:rsidRPr="0089533C" w:rsidRDefault="002A5782">
      <w:pPr>
        <w:pStyle w:val="RKnormal"/>
        <w:tabs>
          <w:tab w:val="clear" w:pos="1843"/>
          <w:tab w:val="left" w:pos="0"/>
        </w:tabs>
        <w:ind w:left="0"/>
      </w:pPr>
    </w:p>
    <w:p w:rsidR="002A5782" w:rsidRPr="0089533C" w:rsidRDefault="002A5782" w:rsidP="002A5782">
      <w:r w:rsidRPr="0089533C">
        <w:t>12692/09, 13448/09</w:t>
      </w:r>
    </w:p>
    <w:p w:rsidR="002A5782" w:rsidRPr="0089533C" w:rsidRDefault="002A5782">
      <w:pPr>
        <w:pStyle w:val="RKnormal"/>
        <w:tabs>
          <w:tab w:val="clear" w:pos="1843"/>
          <w:tab w:val="left" w:pos="0"/>
        </w:tabs>
        <w:ind w:left="0"/>
      </w:pPr>
    </w:p>
    <w:p w:rsidR="002A5782" w:rsidRPr="0089533C" w:rsidRDefault="002A5782" w:rsidP="002A5782">
      <w:r w:rsidRPr="0089533C">
        <w:t>Ansvarigt departement: Jordbruksdepartementet</w:t>
      </w:r>
    </w:p>
    <w:p w:rsidR="002A5782" w:rsidRPr="0089533C" w:rsidRDefault="002A5782">
      <w:pPr>
        <w:pStyle w:val="RKnormal"/>
        <w:tabs>
          <w:tab w:val="clear" w:pos="1843"/>
          <w:tab w:val="left" w:pos="0"/>
        </w:tabs>
        <w:ind w:left="0"/>
      </w:pPr>
    </w:p>
    <w:p w:rsidR="002A5782" w:rsidRPr="0089533C" w:rsidRDefault="002A5782" w:rsidP="002A5782">
      <w:r w:rsidRPr="0089533C">
        <w:t>Ansvarigt statsråd: Eskil Erlandsson</w:t>
      </w:r>
    </w:p>
    <w:p w:rsidR="002A5782" w:rsidRPr="0089533C" w:rsidRDefault="002A5782">
      <w:pPr>
        <w:pStyle w:val="RKnormal"/>
        <w:tabs>
          <w:tab w:val="clear" w:pos="1843"/>
          <w:tab w:val="left" w:pos="0"/>
        </w:tabs>
        <w:ind w:left="0"/>
      </w:pPr>
    </w:p>
    <w:p w:rsidR="002A5782" w:rsidRPr="0089533C" w:rsidRDefault="002A5782" w:rsidP="002A5782">
      <w:r w:rsidRPr="0089533C">
        <w:t>Godkänd av Coreper I den 29 september 2009</w:t>
      </w:r>
    </w:p>
    <w:p w:rsidR="002A5782" w:rsidRPr="0089533C" w:rsidRDefault="002A5782">
      <w:pPr>
        <w:pStyle w:val="RKnormal"/>
        <w:tabs>
          <w:tab w:val="clear" w:pos="1843"/>
          <w:tab w:val="left" w:pos="0"/>
        </w:tabs>
        <w:ind w:left="0"/>
      </w:pPr>
    </w:p>
    <w:p w:rsidR="002A5782" w:rsidRPr="0089533C" w:rsidRDefault="002A5782" w:rsidP="002A5782">
      <w:r w:rsidRPr="0089533C">
        <w:t xml:space="preserve">Förslaget gäller avslag på ansökningar om hälsopåståenden enligt artikel </w:t>
      </w:r>
    </w:p>
    <w:p w:rsidR="002A5782" w:rsidRPr="0089533C" w:rsidRDefault="002A5782" w:rsidP="002A5782">
      <w:r w:rsidRPr="0089533C">
        <w:t xml:space="preserve">14 enligt förordning (EG) 1924/2006 om närings- och hälsopåståenden </w:t>
      </w:r>
    </w:p>
    <w:p w:rsidR="002A5782" w:rsidRPr="0089533C" w:rsidRDefault="002A5782" w:rsidP="002A5782">
      <w:r w:rsidRPr="0089533C">
        <w:t>(påståenden om minskad sjukdomsrisk och barns utveckling och hälsa).</w:t>
      </w:r>
    </w:p>
    <w:p w:rsidR="002A5782" w:rsidRPr="0089533C" w:rsidRDefault="002A5782" w:rsidP="002A5782">
      <w:r w:rsidRPr="0089533C">
        <w:t xml:space="preserve">Det gäller avslag på ansökan för Melgaco mineralvatten, Ocean spray </w:t>
      </w:r>
    </w:p>
    <w:p w:rsidR="002A5782" w:rsidRPr="0089533C" w:rsidRDefault="002A5782" w:rsidP="002A5782">
      <w:r w:rsidRPr="0089533C">
        <w:t xml:space="preserve">Cranberry products, Kinder Chocolate och tillskottsnäring med </w:t>
      </w:r>
    </w:p>
    <w:p w:rsidR="002A5782" w:rsidRPr="0089533C" w:rsidRDefault="002A5782" w:rsidP="002A5782">
      <w:r w:rsidRPr="0089533C">
        <w:t>galaktosoligosackarider. Ständiga kommittén för livsmedelskedjan och djurhälsa lämnade vid omröstning den 22 juni 2009 enhälligt ett positivt yttrande om att anta kommissionens förslag om avslag på ansökan.</w:t>
      </w:r>
    </w:p>
    <w:p w:rsidR="002A5782" w:rsidRPr="0089533C" w:rsidRDefault="002A5782" w:rsidP="002A5782"/>
    <w:p w:rsidR="002A5782" w:rsidRPr="0089533C" w:rsidRDefault="002A5782" w:rsidP="002A5782">
      <w:r w:rsidRPr="0089533C">
        <w:t>I överensstämmelse med vad som gäller för det s.k. föreskrivande förfarandet med kontroll enligt artikel 5a3 i rådets beslut 1999/468/EG förelade kommissionen den 19 augusti 2009 rådet utkastet till åtgärd för kontroll. Attachégruppen för jordbruksfrågor har vid mötet den 18 september enats om att inte motsätta sig utkastet.</w:t>
      </w:r>
    </w:p>
    <w:p w:rsidR="002A5782" w:rsidRPr="0089533C" w:rsidRDefault="002A5782" w:rsidP="002A5782"/>
    <w:p w:rsidR="002A5782" w:rsidRPr="0089533C" w:rsidRDefault="002A5782">
      <w:pPr>
        <w:pStyle w:val="RKnormal"/>
        <w:tabs>
          <w:tab w:val="clear" w:pos="1843"/>
          <w:tab w:val="left" w:pos="0"/>
        </w:tabs>
        <w:ind w:left="0"/>
      </w:pPr>
      <w:r w:rsidRPr="0089533C">
        <w:t xml:space="preserve"> </w:t>
      </w:r>
    </w:p>
    <w:p w:rsidR="002A5782" w:rsidRPr="0089533C" w:rsidRDefault="002A5782" w:rsidP="002A5782">
      <w:pPr>
        <w:pStyle w:val="Rubrik2"/>
      </w:pPr>
      <w:bookmarkStart w:id="64" w:name="_Toc242165762"/>
      <w:r w:rsidRPr="0089533C">
        <w:t>9. Draft Commission Regulation refusing to authorise a health claim made on foods, other than those referring to the reduction of disease risk and to children's development and health= Decision not to oppose adoption</w:t>
      </w:r>
      <w:bookmarkEnd w:id="64"/>
    </w:p>
    <w:p w:rsidR="002A5782" w:rsidRPr="0089533C" w:rsidRDefault="002A5782">
      <w:pPr>
        <w:pStyle w:val="RKnormal"/>
        <w:tabs>
          <w:tab w:val="clear" w:pos="1843"/>
          <w:tab w:val="left" w:pos="0"/>
        </w:tabs>
        <w:ind w:left="0"/>
      </w:pPr>
    </w:p>
    <w:p w:rsidR="002A5782" w:rsidRPr="0089533C" w:rsidRDefault="002A5782" w:rsidP="002A5782">
      <w:r w:rsidRPr="0089533C">
        <w:t>12694/09, 13455/09</w:t>
      </w:r>
    </w:p>
    <w:p w:rsidR="002A5782" w:rsidRPr="0089533C" w:rsidRDefault="002A5782">
      <w:pPr>
        <w:pStyle w:val="RKnormal"/>
        <w:tabs>
          <w:tab w:val="clear" w:pos="1843"/>
          <w:tab w:val="left" w:pos="0"/>
        </w:tabs>
        <w:ind w:left="0"/>
      </w:pPr>
    </w:p>
    <w:p w:rsidR="002A5782" w:rsidRPr="0089533C" w:rsidRDefault="002A5782" w:rsidP="002A5782">
      <w:r w:rsidRPr="0089533C">
        <w:t>Ansvarigt departement: Jordbruksdepartementet</w:t>
      </w:r>
    </w:p>
    <w:p w:rsidR="002A5782" w:rsidRPr="0089533C" w:rsidRDefault="002A5782">
      <w:pPr>
        <w:pStyle w:val="RKnormal"/>
        <w:tabs>
          <w:tab w:val="clear" w:pos="1843"/>
          <w:tab w:val="left" w:pos="0"/>
        </w:tabs>
        <w:ind w:left="0"/>
      </w:pPr>
    </w:p>
    <w:p w:rsidR="002A5782" w:rsidRPr="0089533C" w:rsidRDefault="002A5782" w:rsidP="002A5782">
      <w:r w:rsidRPr="0089533C">
        <w:t>Ansvarigt statsråd: Eskil Erlandsson</w:t>
      </w:r>
    </w:p>
    <w:p w:rsidR="002A5782" w:rsidRPr="0089533C" w:rsidRDefault="002A5782">
      <w:pPr>
        <w:pStyle w:val="RKnormal"/>
        <w:tabs>
          <w:tab w:val="clear" w:pos="1843"/>
          <w:tab w:val="left" w:pos="0"/>
        </w:tabs>
        <w:ind w:left="0"/>
      </w:pPr>
    </w:p>
    <w:p w:rsidR="002A5782" w:rsidRPr="0089533C" w:rsidRDefault="002A5782" w:rsidP="002A5782">
      <w:r w:rsidRPr="0089533C">
        <w:t>Godkänd av Coreper I den 29 september 2009</w:t>
      </w:r>
    </w:p>
    <w:p w:rsidR="002A5782" w:rsidRPr="0089533C" w:rsidRDefault="002A5782">
      <w:pPr>
        <w:pStyle w:val="RKnormal"/>
        <w:tabs>
          <w:tab w:val="clear" w:pos="1843"/>
          <w:tab w:val="left" w:pos="0"/>
        </w:tabs>
        <w:ind w:left="0"/>
      </w:pPr>
    </w:p>
    <w:p w:rsidR="00972BA9" w:rsidRPr="0089533C" w:rsidRDefault="00972BA9" w:rsidP="00972BA9">
      <w:r w:rsidRPr="0089533C">
        <w:t>Förslaget gäller ett avslag av en ansökan om att godkänna ett hälsopåstående för produkten Algatrium. Ansökan avser ett hälsopåstående enligt artikel 13 i förordning (EG) 1924/2006 om närings- och hälsopåståenden (andra hälsopåståenden än dem som avser minskad sjukdomsrisk och barns utveckling och hälsa). Ständiga kommittén för livsmedelskedjan och djurhälsa lämnade vid omröstning den 22 juni 2009 enhälligt ett positivt yttrande om att anta kommissionens förslag.</w:t>
      </w:r>
    </w:p>
    <w:p w:rsidR="00972BA9" w:rsidRPr="0089533C" w:rsidRDefault="00972BA9" w:rsidP="00972BA9"/>
    <w:p w:rsidR="002A5782" w:rsidRPr="0089533C" w:rsidRDefault="00972BA9" w:rsidP="00972BA9">
      <w:pPr>
        <w:rPr>
          <w:highlight w:val="yellow"/>
        </w:rPr>
      </w:pPr>
      <w:r w:rsidRPr="0089533C">
        <w:t>I överensstämmelse med vad som gäller för det s.k. föreskrivande förfarandet med kontroll enligt artikel 5a3 i rådets beslut 1999/468/EG förelade kommissionen den 19 augusti 2009 rådet utkastet till åtgärd för kontroll. Attachégruppen för jordbruksfrågor har vid mötet den 18 september enats om att inte motsätta sig utkastet.</w:t>
      </w:r>
    </w:p>
    <w:p w:rsidR="002A5782" w:rsidRPr="0089533C" w:rsidRDefault="002A5782">
      <w:pPr>
        <w:pStyle w:val="RKnormal"/>
        <w:tabs>
          <w:tab w:val="clear" w:pos="1843"/>
          <w:tab w:val="left" w:pos="0"/>
        </w:tabs>
        <w:ind w:left="0"/>
        <w:rPr>
          <w:highlight w:val="yellow"/>
        </w:rPr>
      </w:pPr>
      <w:r w:rsidRPr="0089533C">
        <w:rPr>
          <w:highlight w:val="yellow"/>
        </w:rPr>
        <w:t xml:space="preserve"> </w:t>
      </w:r>
    </w:p>
    <w:p w:rsidR="002A5782" w:rsidRPr="0089533C" w:rsidRDefault="002A5782" w:rsidP="002A5782">
      <w:pPr>
        <w:pStyle w:val="Rubrik2"/>
      </w:pPr>
      <w:bookmarkStart w:id="65" w:name="_Toc242165763"/>
      <w:r w:rsidRPr="0089533C">
        <w:t>10. Draft Commission Regulation amending Directive 2002/46/EC and Regulation (EC) No 1925/2006 as regards the lists of vitamins and minerals and their forms that can be added to foods, including food supplements= Decision not to oppose adoption</w:t>
      </w:r>
      <w:bookmarkEnd w:id="65"/>
    </w:p>
    <w:p w:rsidR="002A5782" w:rsidRPr="0089533C" w:rsidRDefault="002A5782">
      <w:pPr>
        <w:pStyle w:val="RKnormal"/>
        <w:tabs>
          <w:tab w:val="clear" w:pos="1843"/>
          <w:tab w:val="left" w:pos="0"/>
        </w:tabs>
        <w:ind w:left="0"/>
      </w:pPr>
    </w:p>
    <w:p w:rsidR="002A5782" w:rsidRPr="0089533C" w:rsidRDefault="002A5782" w:rsidP="002A5782">
      <w:r w:rsidRPr="0089533C">
        <w:t>12695/09, 13456/09</w:t>
      </w:r>
    </w:p>
    <w:p w:rsidR="002A5782" w:rsidRPr="0089533C" w:rsidRDefault="002A5782">
      <w:pPr>
        <w:pStyle w:val="RKnormal"/>
        <w:tabs>
          <w:tab w:val="clear" w:pos="1843"/>
          <w:tab w:val="left" w:pos="0"/>
        </w:tabs>
        <w:ind w:left="0"/>
      </w:pPr>
    </w:p>
    <w:p w:rsidR="002A5782" w:rsidRPr="0089533C" w:rsidRDefault="002A5782" w:rsidP="002A5782">
      <w:r w:rsidRPr="0089533C">
        <w:t>Ansvarigt departement: Jordbruksdepartementet</w:t>
      </w:r>
    </w:p>
    <w:p w:rsidR="002A5782" w:rsidRPr="0089533C" w:rsidRDefault="002A5782">
      <w:pPr>
        <w:pStyle w:val="RKnormal"/>
        <w:tabs>
          <w:tab w:val="clear" w:pos="1843"/>
          <w:tab w:val="left" w:pos="0"/>
        </w:tabs>
        <w:ind w:left="0"/>
      </w:pPr>
    </w:p>
    <w:p w:rsidR="002A5782" w:rsidRPr="0089533C" w:rsidRDefault="002A5782" w:rsidP="002A5782">
      <w:r w:rsidRPr="0089533C">
        <w:t>Ansvarigt statsråd: Eskil Erlandsson</w:t>
      </w:r>
    </w:p>
    <w:p w:rsidR="002A5782" w:rsidRPr="0089533C" w:rsidRDefault="002A5782">
      <w:pPr>
        <w:pStyle w:val="RKnormal"/>
        <w:tabs>
          <w:tab w:val="clear" w:pos="1843"/>
          <w:tab w:val="left" w:pos="0"/>
        </w:tabs>
        <w:ind w:left="0"/>
      </w:pPr>
    </w:p>
    <w:p w:rsidR="002A5782" w:rsidRPr="0089533C" w:rsidRDefault="002A5782" w:rsidP="002A5782">
      <w:r w:rsidRPr="0089533C">
        <w:t>Godkänd av Coreper I den 29 september 2009</w:t>
      </w:r>
    </w:p>
    <w:p w:rsidR="002A5782" w:rsidRPr="0089533C" w:rsidRDefault="002A5782">
      <w:pPr>
        <w:pStyle w:val="RKnormal"/>
        <w:tabs>
          <w:tab w:val="clear" w:pos="1843"/>
          <w:tab w:val="left" w:pos="0"/>
        </w:tabs>
        <w:ind w:left="0"/>
      </w:pPr>
    </w:p>
    <w:p w:rsidR="00972BA9" w:rsidRPr="0089533C" w:rsidRDefault="00972BA9" w:rsidP="00972BA9">
      <w:r w:rsidRPr="0089533C">
        <w:t>Förslaget innebär att listan på vitamin- och mineralföreningar i kosttillskott och berikade livsmedel uppdateras. Ständiga kommittén för livsmedelskedjan och djurhälsa lämnade med kvalificerad majoritet vid omröstning den 15 juli 2009 ett positivt yttrande om att anta kommissionens förslag. En medlemsstat har motsatt sig att bor ska ingå i listan på godkända vitaminer och mineraler.</w:t>
      </w:r>
    </w:p>
    <w:p w:rsidR="00972BA9" w:rsidRPr="0089533C" w:rsidRDefault="00972BA9" w:rsidP="00972BA9"/>
    <w:p w:rsidR="002A5782" w:rsidRPr="0089533C" w:rsidRDefault="00972BA9" w:rsidP="00972BA9">
      <w:pPr>
        <w:rPr>
          <w:highlight w:val="yellow"/>
        </w:rPr>
      </w:pPr>
      <w:r w:rsidRPr="0089533C">
        <w:t>I överensstämmelse med vad som gäller för det s.k. föreskrivande förfarandet med kontroll enligt artikel 5a3 i rådets beslut 1999/468/EG förelade kommissionen den 19 augusti 2009 rådet utkastet till åtgärd för kontroll. Attachégruppen för jordbruksfrågor har vid mötet den 18 september enats om att inte motsätta sig utkastet.</w:t>
      </w:r>
    </w:p>
    <w:p w:rsidR="002A5782" w:rsidRPr="0089533C" w:rsidRDefault="002A5782">
      <w:pPr>
        <w:pStyle w:val="RKnormal"/>
        <w:tabs>
          <w:tab w:val="clear" w:pos="1843"/>
          <w:tab w:val="left" w:pos="0"/>
        </w:tabs>
        <w:ind w:left="0"/>
        <w:rPr>
          <w:highlight w:val="yellow"/>
        </w:rPr>
      </w:pPr>
      <w:r w:rsidRPr="0089533C">
        <w:rPr>
          <w:highlight w:val="yellow"/>
        </w:rPr>
        <w:t xml:space="preserve"> </w:t>
      </w:r>
    </w:p>
    <w:p w:rsidR="002A5782" w:rsidRPr="0089533C" w:rsidRDefault="002A5782" w:rsidP="002A5782">
      <w:pPr>
        <w:pStyle w:val="Rubrik2"/>
      </w:pPr>
      <w:bookmarkStart w:id="66" w:name="_Toc242165764"/>
      <w:r w:rsidRPr="0089533C">
        <w:t>11. Draft Commission Decision of laying down transitional measures for the implementation of Regulations (EC) No 853/2004, (EC) No854/2004 and (EC) No 882/2004 of the European Parliament and the Council= Decision not to oppose the adoption</w:t>
      </w:r>
      <w:bookmarkEnd w:id="66"/>
    </w:p>
    <w:p w:rsidR="002A5782" w:rsidRPr="0089533C" w:rsidRDefault="002A5782">
      <w:pPr>
        <w:pStyle w:val="RKnormal"/>
        <w:tabs>
          <w:tab w:val="clear" w:pos="1843"/>
          <w:tab w:val="left" w:pos="0"/>
        </w:tabs>
        <w:ind w:left="0"/>
      </w:pPr>
    </w:p>
    <w:p w:rsidR="002A5782" w:rsidRPr="0089533C" w:rsidRDefault="002A5782" w:rsidP="002A5782">
      <w:r w:rsidRPr="0089533C">
        <w:t>12804/09, 13564/09</w:t>
      </w:r>
    </w:p>
    <w:p w:rsidR="002A5782" w:rsidRPr="0089533C" w:rsidRDefault="002A5782">
      <w:pPr>
        <w:pStyle w:val="RKnormal"/>
        <w:tabs>
          <w:tab w:val="clear" w:pos="1843"/>
          <w:tab w:val="left" w:pos="0"/>
        </w:tabs>
        <w:ind w:left="0"/>
      </w:pPr>
    </w:p>
    <w:p w:rsidR="002A5782" w:rsidRPr="0089533C" w:rsidRDefault="002A5782" w:rsidP="002A5782">
      <w:r w:rsidRPr="0089533C">
        <w:t>Ansvarigt departement: Jordbruksdepartementet</w:t>
      </w:r>
    </w:p>
    <w:p w:rsidR="002A5782" w:rsidRPr="0089533C" w:rsidRDefault="002A5782">
      <w:pPr>
        <w:pStyle w:val="RKnormal"/>
        <w:tabs>
          <w:tab w:val="clear" w:pos="1843"/>
          <w:tab w:val="left" w:pos="0"/>
        </w:tabs>
        <w:ind w:left="0"/>
      </w:pPr>
    </w:p>
    <w:p w:rsidR="002A5782" w:rsidRPr="0089533C" w:rsidRDefault="002A5782" w:rsidP="002A5782">
      <w:r w:rsidRPr="0089533C">
        <w:t>Ansvarigt statsråd: Eskil Erlandsson</w:t>
      </w:r>
    </w:p>
    <w:p w:rsidR="002A5782" w:rsidRPr="0089533C" w:rsidRDefault="002A5782">
      <w:pPr>
        <w:pStyle w:val="RKnormal"/>
        <w:tabs>
          <w:tab w:val="clear" w:pos="1843"/>
          <w:tab w:val="left" w:pos="0"/>
        </w:tabs>
        <w:ind w:left="0"/>
      </w:pPr>
    </w:p>
    <w:p w:rsidR="002A5782" w:rsidRPr="0089533C" w:rsidRDefault="002A5782" w:rsidP="002A5782">
      <w:r w:rsidRPr="0089533C">
        <w:t>Godkänd av Coreper I den 29 september 2009</w:t>
      </w:r>
    </w:p>
    <w:p w:rsidR="002A5782" w:rsidRPr="0089533C" w:rsidRDefault="002A5782">
      <w:pPr>
        <w:pStyle w:val="RKnormal"/>
        <w:tabs>
          <w:tab w:val="clear" w:pos="1843"/>
          <w:tab w:val="left" w:pos="0"/>
        </w:tabs>
        <w:ind w:left="0"/>
      </w:pPr>
    </w:p>
    <w:p w:rsidR="00F42182" w:rsidRPr="0089533C" w:rsidRDefault="00F42182" w:rsidP="00F42182">
      <w:r w:rsidRPr="0089533C">
        <w:t xml:space="preserve">Europaparlamentets och rådets förordningar (EG) 852/2004 (EG), 853/2004, (EG) 854/2004 och (EG) 882/2004 utgör det s k ”hygien-paketet” och innehåller harmoniserade livsmedelsbestämmelser. Hygien-paketet tillämpas fr o m januari 2006 men tillämpningen av vissa av bestämmelserna skulle ha medfört praktiska svårigheter om de tillämpats med omedelbar verkan. Därför fastställdes en övergångsförordning till och med december 2009((EG) nr 2076/2005). Erfarenheterna från denna övergångsförordning visar att vissa övergångsbestämmelser bör bibehållas, och att en ytterligare övergångsperiod därför bör fastställas. Ständiga kommittén för livsmedelskedjan och djurhälsa (SKLD) lämnade vid omröstning den 15 juli 2009 ett positivt yttrande beträffande kommissionens förslag till en ytterligare övergångsperiod. Denna övergångsperiod bör vara fyra år, men skulle kunna vara kortare. Sverige gav sitt stöd till förslaget. </w:t>
      </w:r>
    </w:p>
    <w:p w:rsidR="00F42182" w:rsidRPr="0089533C" w:rsidRDefault="00F42182" w:rsidP="00F42182"/>
    <w:p w:rsidR="00F42182" w:rsidRPr="0089533C" w:rsidRDefault="00F42182" w:rsidP="00F42182">
      <w:r w:rsidRPr="0089533C">
        <w:t>I överensstämmelse med vad som gäller för det s.k. föreskrivande förfarandet med kontroll enligt artikel 5a.3 i rådets beslut 1999/468/EG förelade kommissionen i september 2009 rådet utkastet till åtgärd för kontroll. Rådsarbetsgruppen F21A,Veterinary experts public health, har vid möte den 14 september enats om att inte motsätta sig utkastet.</w:t>
      </w:r>
    </w:p>
    <w:p w:rsidR="00F42182" w:rsidRPr="0089533C" w:rsidRDefault="00F42182" w:rsidP="00F42182">
      <w:r w:rsidRPr="0089533C">
        <w:t>Rådsarbetsgruppen för jordbruksfrågor, F21a har vid möte den 14 september enats om att inte motsätta sig utkastet.</w:t>
      </w:r>
    </w:p>
    <w:p w:rsidR="002A5782" w:rsidRPr="0089533C" w:rsidRDefault="002A5782" w:rsidP="002A5782"/>
    <w:p w:rsidR="002A5782" w:rsidRPr="0089533C" w:rsidRDefault="002A5782">
      <w:pPr>
        <w:pStyle w:val="RKnormal"/>
        <w:tabs>
          <w:tab w:val="clear" w:pos="1843"/>
          <w:tab w:val="left" w:pos="0"/>
        </w:tabs>
        <w:ind w:left="0"/>
      </w:pPr>
      <w:r w:rsidRPr="0089533C">
        <w:t xml:space="preserve"> </w:t>
      </w:r>
    </w:p>
    <w:p w:rsidR="002A5782" w:rsidRPr="0089533C" w:rsidRDefault="002A5782" w:rsidP="002A5782">
      <w:pPr>
        <w:pStyle w:val="Rubrik2"/>
      </w:pPr>
      <w:bookmarkStart w:id="67" w:name="_Toc242165765"/>
      <w:r w:rsidRPr="0089533C">
        <w:t>12. Draft Commission Regulation of amending Annex II to Regulation (EC) No 853/2004 of the European Parliament and the Council as regards food chain information to be provided to food business operators operating slaughterhouses= Decision not to oppose the adoption</w:t>
      </w:r>
      <w:bookmarkEnd w:id="67"/>
    </w:p>
    <w:p w:rsidR="002A5782" w:rsidRPr="0089533C" w:rsidRDefault="002A5782">
      <w:pPr>
        <w:pStyle w:val="RKnormal"/>
        <w:tabs>
          <w:tab w:val="clear" w:pos="1843"/>
          <w:tab w:val="left" w:pos="0"/>
        </w:tabs>
        <w:ind w:left="0"/>
      </w:pPr>
    </w:p>
    <w:p w:rsidR="002A5782" w:rsidRPr="0089533C" w:rsidRDefault="002A5782" w:rsidP="002A5782">
      <w:r w:rsidRPr="0089533C">
        <w:t>12806/09, 13562/09</w:t>
      </w:r>
    </w:p>
    <w:p w:rsidR="002A5782" w:rsidRPr="0089533C" w:rsidRDefault="002A5782">
      <w:pPr>
        <w:pStyle w:val="RKnormal"/>
        <w:tabs>
          <w:tab w:val="clear" w:pos="1843"/>
          <w:tab w:val="left" w:pos="0"/>
        </w:tabs>
        <w:ind w:left="0"/>
      </w:pPr>
    </w:p>
    <w:p w:rsidR="002A5782" w:rsidRPr="0089533C" w:rsidRDefault="002A5782" w:rsidP="002A5782">
      <w:r w:rsidRPr="0089533C">
        <w:t>Ansvarigt departement: Jordbruksdepartementet</w:t>
      </w:r>
    </w:p>
    <w:p w:rsidR="002A5782" w:rsidRPr="0089533C" w:rsidRDefault="002A5782">
      <w:pPr>
        <w:pStyle w:val="RKnormal"/>
        <w:tabs>
          <w:tab w:val="clear" w:pos="1843"/>
          <w:tab w:val="left" w:pos="0"/>
        </w:tabs>
        <w:ind w:left="0"/>
      </w:pPr>
    </w:p>
    <w:p w:rsidR="002A5782" w:rsidRPr="0089533C" w:rsidRDefault="002A5782" w:rsidP="002A5782">
      <w:r w:rsidRPr="0089533C">
        <w:t>Ansvarigt statsråd: Eskil Erlandsson</w:t>
      </w:r>
    </w:p>
    <w:p w:rsidR="002A5782" w:rsidRPr="0089533C" w:rsidRDefault="002A5782">
      <w:pPr>
        <w:pStyle w:val="RKnormal"/>
        <w:tabs>
          <w:tab w:val="clear" w:pos="1843"/>
          <w:tab w:val="left" w:pos="0"/>
        </w:tabs>
        <w:ind w:left="0"/>
      </w:pPr>
    </w:p>
    <w:p w:rsidR="002A5782" w:rsidRPr="0089533C" w:rsidRDefault="002A5782" w:rsidP="002A5782">
      <w:r w:rsidRPr="0089533C">
        <w:t>Godkänd av Coreper I den 29 september 2009</w:t>
      </w:r>
    </w:p>
    <w:p w:rsidR="002A5782" w:rsidRPr="0089533C" w:rsidRDefault="002A5782">
      <w:pPr>
        <w:pStyle w:val="RKnormal"/>
        <w:tabs>
          <w:tab w:val="clear" w:pos="1843"/>
          <w:tab w:val="left" w:pos="0"/>
        </w:tabs>
        <w:ind w:left="0"/>
      </w:pPr>
    </w:p>
    <w:p w:rsidR="002A5782" w:rsidRPr="0089533C" w:rsidRDefault="002A5782" w:rsidP="002A5782">
      <w:r w:rsidRPr="0089533C">
        <w:t xml:space="preserve">I förordning (EG) nr 853/2004 fastställs särskilda hygienregler för livsmedel av animaliskt ursprung. Enligt avsnitt III i bilaga II till den förordningen ska livsmedelsföretagare som driver slakterier begära, ta emot, kontrollera och reagera på information från livsmedelskedjan när det gäller alla djur, utom vilt, som sänds eller som kommer att sändas till slakteriet. Erfarenheten har visat att möjligheten för de behöriga myndigheterna att från fall till fall utöka de situationer då informationen från livsmedelskedjan får sändas till slakteriet tillsammans med de djur som den avser, i stället för att ha inkommit 24 timmar i förväg, har lett till en smidig tillämpning av kraven på information från livsmedelskedjan. Denna övergångsbestämmelse bör därför göras permanent. Ständiga kommittén för livsmedelskedjan och djurhälsa lämnade vid omröstning den 15 juli 2009 ett positivt yttrande beträffande kommissionens förslag. Sverige gav sitt stöd till förslaget. </w:t>
      </w:r>
    </w:p>
    <w:p w:rsidR="002A5782" w:rsidRPr="0089533C" w:rsidRDefault="002A5782" w:rsidP="002A5782"/>
    <w:p w:rsidR="002A5782" w:rsidRPr="0089533C" w:rsidRDefault="002A5782" w:rsidP="002A5782">
      <w:r w:rsidRPr="0089533C">
        <w:t>I överensstämmelse med vad som gäller för det s.k. föreskrivande förfarandet med kontroll enligt artikel 5a.3 i rådets beslut 1999/468/EG förelade kommissionen i september 2009 rådet utkastet till åtgärd för kontroll. Rådsarbetsgruppen F21A, Veterinary experts public health, har vid möte den 14 september enats om att inte motsätta sig utkastet.</w:t>
      </w:r>
    </w:p>
    <w:p w:rsidR="002A5782" w:rsidRPr="0089533C" w:rsidRDefault="002A5782" w:rsidP="002A5782"/>
    <w:p w:rsidR="002A5782" w:rsidRPr="0089533C" w:rsidRDefault="002A5782">
      <w:pPr>
        <w:pStyle w:val="RKnormal"/>
        <w:tabs>
          <w:tab w:val="clear" w:pos="1843"/>
          <w:tab w:val="left" w:pos="0"/>
        </w:tabs>
        <w:ind w:left="0"/>
      </w:pPr>
      <w:r w:rsidRPr="0089533C">
        <w:t xml:space="preserve"> </w:t>
      </w:r>
    </w:p>
    <w:p w:rsidR="002A5782" w:rsidRPr="0089533C" w:rsidRDefault="002A5782" w:rsidP="002A5782">
      <w:pPr>
        <w:pStyle w:val="Rubrik2"/>
      </w:pPr>
      <w:bookmarkStart w:id="68" w:name="_Toc242165766"/>
      <w:r w:rsidRPr="0089533C">
        <w:t>13. Draft Commission Directive ../.../EC of [...] amending Directive 2004/49/EC of the European Parliament and of the Council as regards common safety indicators and common methods to calculate accident costs= Decision not to oppose the adoption</w:t>
      </w:r>
      <w:bookmarkEnd w:id="68"/>
    </w:p>
    <w:p w:rsidR="002A5782" w:rsidRPr="0089533C" w:rsidRDefault="002A5782">
      <w:pPr>
        <w:pStyle w:val="RKnormal"/>
        <w:tabs>
          <w:tab w:val="clear" w:pos="1843"/>
          <w:tab w:val="left" w:pos="0"/>
        </w:tabs>
        <w:ind w:left="0"/>
      </w:pPr>
    </w:p>
    <w:p w:rsidR="002A5782" w:rsidRPr="0089533C" w:rsidRDefault="002A5782" w:rsidP="002A5782">
      <w:r w:rsidRPr="0089533C">
        <w:t>12487/09, 13534/09</w:t>
      </w:r>
    </w:p>
    <w:p w:rsidR="002A5782" w:rsidRPr="0089533C" w:rsidRDefault="002A5782">
      <w:pPr>
        <w:pStyle w:val="RKnormal"/>
        <w:tabs>
          <w:tab w:val="clear" w:pos="1843"/>
          <w:tab w:val="left" w:pos="0"/>
        </w:tabs>
        <w:ind w:left="0"/>
      </w:pPr>
    </w:p>
    <w:p w:rsidR="002A5782" w:rsidRPr="0089533C" w:rsidRDefault="002A5782" w:rsidP="002A5782">
      <w:r w:rsidRPr="0089533C">
        <w:t>Ansvarigt departement: Näringsdepartementet</w:t>
      </w:r>
    </w:p>
    <w:p w:rsidR="002A5782" w:rsidRPr="0089533C" w:rsidRDefault="002A5782">
      <w:pPr>
        <w:pStyle w:val="RKnormal"/>
        <w:tabs>
          <w:tab w:val="clear" w:pos="1843"/>
          <w:tab w:val="left" w:pos="0"/>
        </w:tabs>
        <w:ind w:left="0"/>
      </w:pPr>
    </w:p>
    <w:p w:rsidR="002A5782" w:rsidRPr="0089533C" w:rsidRDefault="002A5782" w:rsidP="002A5782">
      <w:r w:rsidRPr="0089533C">
        <w:t>Ansvarigt statsråd: Åsa Torstensson</w:t>
      </w:r>
    </w:p>
    <w:p w:rsidR="002A5782" w:rsidRPr="0089533C" w:rsidRDefault="002A5782">
      <w:pPr>
        <w:pStyle w:val="RKnormal"/>
        <w:tabs>
          <w:tab w:val="clear" w:pos="1843"/>
          <w:tab w:val="left" w:pos="0"/>
        </w:tabs>
        <w:ind w:left="0"/>
      </w:pPr>
    </w:p>
    <w:p w:rsidR="002A5782" w:rsidRPr="0089533C" w:rsidRDefault="002A5782" w:rsidP="002A5782">
      <w:r w:rsidRPr="0089533C">
        <w:t>Godkänd av Coreper I den 29 september 2009</w:t>
      </w:r>
    </w:p>
    <w:p w:rsidR="002A5782" w:rsidRPr="0089533C" w:rsidRDefault="002A5782">
      <w:pPr>
        <w:pStyle w:val="RKnormal"/>
        <w:tabs>
          <w:tab w:val="clear" w:pos="1843"/>
          <w:tab w:val="left" w:pos="0"/>
        </w:tabs>
        <w:ind w:left="0"/>
      </w:pPr>
    </w:p>
    <w:p w:rsidR="002A5782" w:rsidRPr="0089533C" w:rsidRDefault="002A5782" w:rsidP="002A5782">
      <w:r w:rsidRPr="0089533C">
        <w:t xml:space="preserve">Den rättsliga grunden för kommissionens förslag är artikel 5.2 i direktiv 2004/49/EG (järnvägssäkerhetsdirektivet). Motivet bakom det är att möjliggöra samhällsekonomisk </w:t>
      </w:r>
      <w:r w:rsidR="00951A96" w:rsidRPr="0089533C">
        <w:t>mätning av säkerhetsnivån i de e</w:t>
      </w:r>
      <w:r w:rsidRPr="0089533C">
        <w:t xml:space="preserve">uropeiska järnvägssystemen i enlighet med en harmoniserad metod. Därigenom underlättas samhällsekonomisk konsekvensbedömning av de gemensamma säkerhetsmål för järnvägen som ska fastställas enligt artikel 7.3 i järnvägssäkerhetsdirektivet. Det underlättar även prioritering mellan olika åtgärder för att nå önskade säkerhetsnivåer, liksom jämförelser mellan de olika medlemsländerna. </w:t>
      </w:r>
    </w:p>
    <w:p w:rsidR="002A5782" w:rsidRPr="0089533C" w:rsidRDefault="002A5782" w:rsidP="002A5782"/>
    <w:p w:rsidR="002A5782" w:rsidRPr="0089533C" w:rsidRDefault="002A5782" w:rsidP="002A5782">
      <w:r w:rsidRPr="0089533C">
        <w:t>Förslagets innebörd är att ålägga medlemsstaternas nationella säkerhetsmyndigheter, en skyldighet att använda nya gemensamma indikatorer vid sin rapportering om järnvägssäkerhetens utveckling. I detta syfte ändras bilaga I till järnvägssäkerhetsdirektivet. I denna bilaga införs de nya gemensamma säkerhetsindikatorerna, men även gemensamma metoder för att beräkna samhällsekonomiska kostnader för bland annat järnvägsolyckor och järnvägsrelaterade självmord. Därtill införs också sådana gemensamma definitioner som krävts för att entydigt formulera dessa indikatorer och metoder. Förslaget innehåller slutligen också bestämmelser som anger att medlemsstaterna senast 6 månader efter förslagets ikraftträdande ska ha gjort de anpassningar av nationell rätt som kan vara nödvändiga för att det ska kunna tillämpas. Det rör närmast olika krav på nationella bestämmelser avseende nationell säkerhetsmyndighets rapporteringsskyldighet samt enskildas skyldighet att lämna sådana uppgifter som behövs för att sammanställa den information som nationell säkerhetsmyndighet ska rapportera.</w:t>
      </w:r>
    </w:p>
    <w:p w:rsidR="002A5782" w:rsidRPr="0089533C" w:rsidRDefault="002A5782" w:rsidP="002A5782"/>
    <w:p w:rsidR="002A5782" w:rsidRPr="0089533C" w:rsidRDefault="002A5782" w:rsidP="002A5782">
      <w:r w:rsidRPr="0089533C">
        <w:t>Förslaget har varit föremål för omröstning inom ramen för kommittéförfarandet (i den s.k. driftskompatibilitets- och säkerhetskommittén). Därmed modifierades det i några avseenden i förhållande till det ursprungsförslag (ERA/REC/SAF/02-2008) som den Europeiska järnvägsbyrån utarbetat i enlighet med artikel 9 i förordningen (EG) Nr881/2004/EG om inrättande av den Europeiska Järnvägsbyrån. Den viktigaste modifieringen gällde gemensamma indikatorer avseende olyckor. Ett antal medlemsstater, dock inte SE, motsatte sig att dessa indikatorer skulle omfatta alla typer av olyckor. Lösningen blev att alla allvarliga olyckor ska omfattas och att övriga olyckor kan omfattas. Förslaget modifierades på förslag av SE också med avseende på den närmare utformningen av den gemensamma definitionen av s.k. otillåten passage av stoppsignal (4.4 i bil</w:t>
      </w:r>
      <w:r w:rsidR="00951A96" w:rsidRPr="0089533C">
        <w:t>agan till beslutet). Samtliga medlemsstater</w:t>
      </w:r>
      <w:r w:rsidRPr="0089533C">
        <w:t xml:space="preserve"> röstade för att förslaget i sitt modifierade skick skulle antas av kommissionen. </w:t>
      </w:r>
    </w:p>
    <w:p w:rsidR="002A5782" w:rsidRPr="0089533C" w:rsidRDefault="002A5782" w:rsidP="002A5782"/>
    <w:p w:rsidR="002A5782" w:rsidRPr="0089533C" w:rsidRDefault="002A5782" w:rsidP="002A5782">
      <w:r w:rsidRPr="0089533C">
        <w:t>Transportstyrelsen, som följt arbetet i ERA och som representerade SE inom kommittéförfarandet, har inga invändningar mot förslaget. Transportstyrelsen har också informerat om och diskuterat förslaget och de frågor det berör med företrädare för järnvägsbranschen i Sverige. Transportstyrelsen bedömer inte att ett införlivande av förslaget i svensk rätt kräver ändring i lag. Sannolikt kräver införlivandet endast viss anpassning av myndighetens egna föreskrifter.</w:t>
      </w:r>
    </w:p>
    <w:p w:rsidR="002A5782" w:rsidRPr="0089533C" w:rsidRDefault="002A5782" w:rsidP="002A5782"/>
    <w:p w:rsidR="002A5782" w:rsidRPr="0089533C" w:rsidRDefault="002A5782" w:rsidP="002A5782"/>
    <w:p w:rsidR="002A5782" w:rsidRPr="0089533C" w:rsidRDefault="002A5782" w:rsidP="002A5782"/>
    <w:p w:rsidR="002A5782" w:rsidRPr="0089533C" w:rsidRDefault="002A5782" w:rsidP="002A5782"/>
    <w:p w:rsidR="002A5782" w:rsidRPr="0089533C" w:rsidRDefault="002A5782">
      <w:pPr>
        <w:pStyle w:val="RKnormal"/>
        <w:tabs>
          <w:tab w:val="clear" w:pos="1843"/>
          <w:tab w:val="left" w:pos="0"/>
        </w:tabs>
        <w:ind w:left="0"/>
      </w:pPr>
      <w:r w:rsidRPr="0089533C">
        <w:t xml:space="preserve"> </w:t>
      </w:r>
    </w:p>
    <w:p w:rsidR="002A5782" w:rsidRPr="0089533C" w:rsidRDefault="002A5782" w:rsidP="002A5782">
      <w:pPr>
        <w:pStyle w:val="Rubrik2"/>
      </w:pPr>
      <w:bookmarkStart w:id="69" w:name="_Toc242165767"/>
      <w:r w:rsidRPr="0089533C">
        <w:t>14. Draft Commission Decision of [...] on the reference document referred to in Article 27(3) of Directive 2008/57/EC of the European Parliament and of the Council on the interoperability of the rail system within the Community= Decision not to oppose the adoption</w:t>
      </w:r>
      <w:bookmarkEnd w:id="69"/>
    </w:p>
    <w:p w:rsidR="002A5782" w:rsidRPr="0089533C" w:rsidRDefault="002A5782">
      <w:pPr>
        <w:pStyle w:val="RKnormal"/>
        <w:tabs>
          <w:tab w:val="clear" w:pos="1843"/>
          <w:tab w:val="left" w:pos="0"/>
        </w:tabs>
        <w:ind w:left="0"/>
      </w:pPr>
    </w:p>
    <w:p w:rsidR="002A5782" w:rsidRPr="0089533C" w:rsidRDefault="002A5782" w:rsidP="002A5782">
      <w:r w:rsidRPr="0089533C">
        <w:t>12515/09, 13535/09</w:t>
      </w:r>
    </w:p>
    <w:p w:rsidR="002A5782" w:rsidRPr="0089533C" w:rsidRDefault="002A5782">
      <w:pPr>
        <w:pStyle w:val="RKnormal"/>
        <w:tabs>
          <w:tab w:val="clear" w:pos="1843"/>
          <w:tab w:val="left" w:pos="0"/>
        </w:tabs>
        <w:ind w:left="0"/>
      </w:pPr>
    </w:p>
    <w:p w:rsidR="002A5782" w:rsidRPr="0089533C" w:rsidRDefault="002A5782" w:rsidP="002A5782">
      <w:r w:rsidRPr="0089533C">
        <w:t>Ansvarigt departement: Näringsdepartementet</w:t>
      </w:r>
    </w:p>
    <w:p w:rsidR="002A5782" w:rsidRPr="0089533C" w:rsidRDefault="002A5782">
      <w:pPr>
        <w:pStyle w:val="RKnormal"/>
        <w:tabs>
          <w:tab w:val="clear" w:pos="1843"/>
          <w:tab w:val="left" w:pos="0"/>
        </w:tabs>
        <w:ind w:left="0"/>
      </w:pPr>
    </w:p>
    <w:p w:rsidR="002A5782" w:rsidRPr="0089533C" w:rsidRDefault="002A5782" w:rsidP="002A5782">
      <w:r w:rsidRPr="0089533C">
        <w:t>Ansvarigt statsråd: Åsa Torstensson</w:t>
      </w:r>
    </w:p>
    <w:p w:rsidR="002A5782" w:rsidRPr="0089533C" w:rsidRDefault="002A5782">
      <w:pPr>
        <w:pStyle w:val="RKnormal"/>
        <w:tabs>
          <w:tab w:val="clear" w:pos="1843"/>
          <w:tab w:val="left" w:pos="0"/>
        </w:tabs>
        <w:ind w:left="0"/>
      </w:pPr>
    </w:p>
    <w:p w:rsidR="002A5782" w:rsidRPr="0089533C" w:rsidRDefault="002A5782" w:rsidP="002A5782">
      <w:r w:rsidRPr="0089533C">
        <w:t>Godkänd av Coreper I den 29 september 2009</w:t>
      </w:r>
    </w:p>
    <w:p w:rsidR="002A5782" w:rsidRPr="0089533C" w:rsidRDefault="002A5782">
      <w:pPr>
        <w:pStyle w:val="RKnormal"/>
        <w:tabs>
          <w:tab w:val="clear" w:pos="1843"/>
          <w:tab w:val="left" w:pos="0"/>
        </w:tabs>
        <w:ind w:left="0"/>
      </w:pPr>
    </w:p>
    <w:p w:rsidR="002A5782" w:rsidRPr="0089533C" w:rsidRDefault="002A5782" w:rsidP="002A5782">
      <w:r w:rsidRPr="0089533C">
        <w:t>Förslagets innebörd är att ett s.k. referensdokument enligt artikel 27:4 i driftskompatibilitetsdirektivet antas. Referensdokumentet ska vara strukturerat i enlighet med kraven i bilaga VII till nämnda direktiv, som anger vilka parametrar som ska vara beskrivna i dokumentet. Ref</w:t>
      </w:r>
      <w:r w:rsidR="009D01E2" w:rsidRPr="0089533C">
        <w:t>e</w:t>
      </w:r>
      <w:r w:rsidRPr="0089533C">
        <w:t xml:space="preserve">rensdokumentets funktion är att medge jämförelse mellan medlemsstaternas oharmoniserade nationella bestämmelser avseende godkännande för användning av fordon som inte är projekterade, byggda eller ombyggda enligt krav i tekniska specifikationer för driftskompatibilitet (TSD). </w:t>
      </w:r>
    </w:p>
    <w:p w:rsidR="002A5782" w:rsidRPr="0089533C" w:rsidRDefault="002A5782" w:rsidP="002A5782"/>
    <w:p w:rsidR="002A5782" w:rsidRPr="0089533C" w:rsidRDefault="002A5782" w:rsidP="002A5782">
      <w:r w:rsidRPr="0089533C">
        <w:t xml:space="preserve">Syftet bakom referensdokumentet är att möjliggöra s.k. korsacceptans av äldre fordon, d.v.s. majoriteten av de fordon som idag används i trafik. Det innebär att nationell säkerhetsmyndighet i en medlemsstat i högre utsträckning än idag ska kunna använda sig av annan medlemsstats nationella säkerhetsmyndighets beslutsunderlag vid godkännande för användning i den egna medlemsstaten av fordon som redan är godkänt för användning i en eller flera andra medlemsstater. Användande av korsacceptans kan ge väsentliga </w:t>
      </w:r>
      <w:r w:rsidR="009D01E2" w:rsidRPr="0089533C">
        <w:t>administrativa</w:t>
      </w:r>
      <w:r w:rsidRPr="0089533C">
        <w:t xml:space="preserve"> kostnadsminskningar för såväl myndigheterna som fordonsägarna. Det ger också en god grund för best practice jämförelser avseende effektiviteten i olika nationella säkerhetsbestämmelser.</w:t>
      </w:r>
    </w:p>
    <w:p w:rsidR="002A5782" w:rsidRPr="0089533C" w:rsidRDefault="002A5782" w:rsidP="002A5782"/>
    <w:p w:rsidR="002A5782" w:rsidRPr="0089533C" w:rsidRDefault="002A5782" w:rsidP="002A5782">
      <w:r w:rsidRPr="0089533C">
        <w:t xml:space="preserve">Förslaget grundas på en rekommendation av den Europeiska järnvägsbyrån (nr ERA/REC/XA/01-2009) och har varit föremål för omröstning inom kommittéförfarandet (driftskompatibilitets- </w:t>
      </w:r>
      <w:r w:rsidR="00951A96" w:rsidRPr="0089533C">
        <w:t>och säkerhetskommittén). Inga medlemsstater</w:t>
      </w:r>
      <w:r w:rsidRPr="0089533C">
        <w:t xml:space="preserve"> motsatte sig förslaget när det behandlades i kommittén. Transportstyrelsen, som följt arbetet med att utveckla referensdokumentet i den Europeiska järnvägsbyråns arbetsgrupp, har inget att erinra mot förslaget. Transportstyrelsen har också informerat om och diskuterat förslaget och de frågor det berör med företrädare för järnvägsbranschen i Sverige. Transportstyrelsen bedömer inte att ett införlivande av förslaget i svensk rätt kräver ändring i lag.</w:t>
      </w:r>
    </w:p>
    <w:p w:rsidR="002A5782" w:rsidRPr="0089533C" w:rsidRDefault="002A5782" w:rsidP="002A5782"/>
    <w:p w:rsidR="002A5782" w:rsidRPr="0089533C" w:rsidRDefault="002A5782" w:rsidP="002A5782"/>
    <w:p w:rsidR="002A5782" w:rsidRPr="0089533C" w:rsidRDefault="002A5782" w:rsidP="002A5782"/>
    <w:p w:rsidR="002A5782" w:rsidRPr="0089533C" w:rsidRDefault="002A5782">
      <w:pPr>
        <w:pStyle w:val="RKnormal"/>
        <w:tabs>
          <w:tab w:val="clear" w:pos="1843"/>
          <w:tab w:val="left" w:pos="0"/>
        </w:tabs>
        <w:ind w:left="0"/>
      </w:pPr>
      <w:r w:rsidRPr="0089533C">
        <w:t xml:space="preserve"> </w:t>
      </w:r>
    </w:p>
    <w:p w:rsidR="002A5782" w:rsidRPr="0089533C" w:rsidRDefault="002A5782" w:rsidP="002A5782">
      <w:pPr>
        <w:pStyle w:val="Rubrik2"/>
      </w:pPr>
      <w:bookmarkStart w:id="70" w:name="_Toc242165768"/>
      <w:r w:rsidRPr="0089533C">
        <w:t>15. Special Report No. 2/2009 of the Court of Auditors concerning the European Union's Public Health Programme (2003-2007): an effective way to improve health?= Adoption of Council conclusions</w:t>
      </w:r>
      <w:bookmarkEnd w:id="70"/>
    </w:p>
    <w:p w:rsidR="002A5782" w:rsidRPr="0089533C" w:rsidRDefault="002A5782">
      <w:pPr>
        <w:pStyle w:val="RKnormal"/>
        <w:tabs>
          <w:tab w:val="clear" w:pos="1843"/>
          <w:tab w:val="left" w:pos="0"/>
        </w:tabs>
        <w:ind w:left="0"/>
      </w:pPr>
    </w:p>
    <w:p w:rsidR="002A5782" w:rsidRPr="0089533C" w:rsidRDefault="002A5782" w:rsidP="002A5782">
      <w:r w:rsidRPr="0089533C">
        <w:t>13737/09</w:t>
      </w:r>
    </w:p>
    <w:p w:rsidR="002A5782" w:rsidRPr="0089533C" w:rsidRDefault="002A5782">
      <w:pPr>
        <w:pStyle w:val="RKnormal"/>
        <w:tabs>
          <w:tab w:val="clear" w:pos="1843"/>
          <w:tab w:val="left" w:pos="0"/>
        </w:tabs>
        <w:ind w:left="0"/>
      </w:pPr>
    </w:p>
    <w:p w:rsidR="002A5782" w:rsidRPr="0089533C" w:rsidRDefault="002A5782" w:rsidP="002A5782">
      <w:r w:rsidRPr="0089533C">
        <w:t>Ansvarigt departement: Socialdepartementet</w:t>
      </w:r>
    </w:p>
    <w:p w:rsidR="002A5782" w:rsidRPr="0089533C" w:rsidRDefault="002A5782">
      <w:pPr>
        <w:pStyle w:val="RKnormal"/>
        <w:tabs>
          <w:tab w:val="clear" w:pos="1843"/>
          <w:tab w:val="left" w:pos="0"/>
        </w:tabs>
        <w:ind w:left="0"/>
      </w:pPr>
    </w:p>
    <w:p w:rsidR="002A5782" w:rsidRPr="0089533C" w:rsidRDefault="002A5782" w:rsidP="002A5782">
      <w:r w:rsidRPr="0089533C">
        <w:t>Ansvarigt statsråd: Maria Larsson</w:t>
      </w:r>
    </w:p>
    <w:p w:rsidR="002A5782" w:rsidRPr="0089533C" w:rsidRDefault="002A5782">
      <w:pPr>
        <w:pStyle w:val="RKnormal"/>
        <w:tabs>
          <w:tab w:val="clear" w:pos="1843"/>
          <w:tab w:val="left" w:pos="0"/>
        </w:tabs>
        <w:ind w:left="0"/>
      </w:pPr>
    </w:p>
    <w:p w:rsidR="002A5782" w:rsidRPr="0089533C" w:rsidRDefault="002A5782" w:rsidP="002A5782">
      <w:r w:rsidRPr="0089533C">
        <w:t>Tidigare behandling vid rådsmöte: Transport-, telekom- och energifrågor</w:t>
      </w:r>
    </w:p>
    <w:p w:rsidR="002A5782" w:rsidRPr="0089533C" w:rsidRDefault="002A5782">
      <w:pPr>
        <w:pStyle w:val="RKnormal"/>
        <w:tabs>
          <w:tab w:val="clear" w:pos="1843"/>
          <w:tab w:val="left" w:pos="0"/>
        </w:tabs>
        <w:ind w:left="0"/>
      </w:pPr>
    </w:p>
    <w:p w:rsidR="002A5782" w:rsidRPr="0089533C" w:rsidRDefault="002A5782" w:rsidP="002A5782">
      <w:r w:rsidRPr="0089533C">
        <w:t>Godkänd av Coreper I den 29 september 2009</w:t>
      </w:r>
    </w:p>
    <w:p w:rsidR="002A5782" w:rsidRPr="0089533C" w:rsidRDefault="002A5782">
      <w:pPr>
        <w:pStyle w:val="RKnormal"/>
        <w:tabs>
          <w:tab w:val="clear" w:pos="1843"/>
          <w:tab w:val="left" w:pos="0"/>
        </w:tabs>
        <w:ind w:left="0"/>
      </w:pPr>
    </w:p>
    <w:p w:rsidR="002A5782" w:rsidRPr="0089533C" w:rsidRDefault="002A5782" w:rsidP="002A5782">
      <w:r w:rsidRPr="0089533C">
        <w:t xml:space="preserve">Den 9 juli 2009 tog rådet emot Revisionsrättens särskilda rapport nummer 2/2009 rörande EU:s folkhälsoprogram 2003-2007: ett effektivt sätt att förbättra hälsan. </w:t>
      </w:r>
    </w:p>
    <w:p w:rsidR="002A5782" w:rsidRPr="0089533C" w:rsidRDefault="002A5782" w:rsidP="002A5782">
      <w:r w:rsidRPr="0089533C">
        <w:t xml:space="preserve">I linje med rådets slutsatser om regler för att förbättra genomgången av Revisionsrättens särskilda rapporter, instruerade Coreper II den 23 juli 2009 hälsorådsarbetsgruppen att utarbeta rådsslutsatser. </w:t>
      </w:r>
    </w:p>
    <w:p w:rsidR="002A5782" w:rsidRPr="0089533C" w:rsidRDefault="002A5782" w:rsidP="002A5782"/>
    <w:p w:rsidR="002A5782" w:rsidRPr="0089533C" w:rsidRDefault="002A5782" w:rsidP="002A5782">
      <w:r w:rsidRPr="0089533C">
        <w:t>Hälsorådsarbetsgruppen granskade rapporten den 24 juli och väntas tidigt i nästa vecka enas om slutsatserna genom skriftlig procedur.</w:t>
      </w:r>
    </w:p>
    <w:p w:rsidR="002A5782" w:rsidRPr="0089533C" w:rsidRDefault="002A5782">
      <w:pPr>
        <w:pStyle w:val="RKnormal"/>
        <w:tabs>
          <w:tab w:val="clear" w:pos="1843"/>
          <w:tab w:val="left" w:pos="0"/>
        </w:tabs>
        <w:ind w:left="0"/>
      </w:pPr>
      <w:r w:rsidRPr="0089533C">
        <w:t xml:space="preserve"> </w:t>
      </w:r>
    </w:p>
    <w:p w:rsidR="002A5782" w:rsidRPr="0089533C" w:rsidRDefault="002A5782" w:rsidP="002A5782">
      <w:pPr>
        <w:pStyle w:val="Rubrik2"/>
      </w:pPr>
      <w:bookmarkStart w:id="71" w:name="_Toc242165769"/>
      <w:r w:rsidRPr="0089533C">
        <w:t>16. Special Report No.10/2009 of the European Court of Auditors Information provision and promotion measures for agricultural products= Adoption of Council conclusions</w:t>
      </w:r>
      <w:bookmarkEnd w:id="71"/>
    </w:p>
    <w:p w:rsidR="002A5782" w:rsidRPr="0089533C" w:rsidRDefault="002A5782">
      <w:pPr>
        <w:pStyle w:val="RKnormal"/>
        <w:tabs>
          <w:tab w:val="clear" w:pos="1843"/>
          <w:tab w:val="left" w:pos="0"/>
        </w:tabs>
        <w:ind w:left="0"/>
      </w:pPr>
    </w:p>
    <w:p w:rsidR="002A5782" w:rsidRPr="0089533C" w:rsidRDefault="002A5782" w:rsidP="002A5782">
      <w:r w:rsidRPr="0089533C">
        <w:t>13702/09</w:t>
      </w:r>
    </w:p>
    <w:p w:rsidR="002A5782" w:rsidRPr="0089533C" w:rsidRDefault="002A5782">
      <w:pPr>
        <w:pStyle w:val="RKnormal"/>
        <w:tabs>
          <w:tab w:val="clear" w:pos="1843"/>
          <w:tab w:val="left" w:pos="0"/>
        </w:tabs>
        <w:ind w:left="0"/>
      </w:pPr>
    </w:p>
    <w:p w:rsidR="002A5782" w:rsidRPr="0089533C" w:rsidRDefault="002A5782" w:rsidP="002A5782">
      <w:r w:rsidRPr="0089533C">
        <w:t>Ansvarigt departement: Finansdepartementet</w:t>
      </w:r>
    </w:p>
    <w:p w:rsidR="002A5782" w:rsidRPr="0089533C" w:rsidRDefault="002A5782">
      <w:pPr>
        <w:pStyle w:val="RKnormal"/>
        <w:tabs>
          <w:tab w:val="clear" w:pos="1843"/>
          <w:tab w:val="left" w:pos="0"/>
        </w:tabs>
        <w:ind w:left="0"/>
      </w:pPr>
    </w:p>
    <w:p w:rsidR="002A5782" w:rsidRPr="0089533C" w:rsidRDefault="002A5782" w:rsidP="002A5782">
      <w:r w:rsidRPr="0089533C">
        <w:t>Ansvarigt statsråd: Anders Borg</w:t>
      </w:r>
    </w:p>
    <w:p w:rsidR="002A5782" w:rsidRPr="0089533C" w:rsidRDefault="002A5782">
      <w:pPr>
        <w:pStyle w:val="RKnormal"/>
        <w:tabs>
          <w:tab w:val="clear" w:pos="1843"/>
          <w:tab w:val="left" w:pos="0"/>
        </w:tabs>
        <w:ind w:left="0"/>
      </w:pPr>
    </w:p>
    <w:p w:rsidR="002A5782" w:rsidRPr="0089533C" w:rsidRDefault="002A5782" w:rsidP="002A5782">
      <w:r w:rsidRPr="0089533C">
        <w:t>Godkänd av Coreper I den 29 september 2009</w:t>
      </w:r>
    </w:p>
    <w:p w:rsidR="002A5782" w:rsidRPr="0089533C" w:rsidRDefault="002A5782">
      <w:pPr>
        <w:pStyle w:val="RKnormal"/>
        <w:tabs>
          <w:tab w:val="clear" w:pos="1843"/>
          <w:tab w:val="left" w:pos="0"/>
        </w:tabs>
        <w:ind w:left="0"/>
      </w:pPr>
    </w:p>
    <w:p w:rsidR="002A5782" w:rsidRPr="0089533C" w:rsidRDefault="002A5782" w:rsidP="002A5782">
      <w:r w:rsidRPr="0089533C">
        <w:t>Rådsarbetsgruppen för  finansiella jordbruksfrågor diskuterade Europeiska revisionsrättens särskilda rapport nr 10/2009 "Informationskampanjer och säljfrämjande åtgärder för jordbruksprodukter" samt kommissionens svar på revisionsrättens rapport (dok. 12036/09). Ordförandeskapets utkast till rådsslutsatser har accepterats av alla medlemsländer.</w:t>
      </w:r>
    </w:p>
    <w:p w:rsidR="002A5782" w:rsidRPr="0089533C" w:rsidRDefault="002A5782">
      <w:pPr>
        <w:pStyle w:val="RKnormal"/>
        <w:tabs>
          <w:tab w:val="clear" w:pos="1843"/>
          <w:tab w:val="left" w:pos="0"/>
        </w:tabs>
        <w:ind w:left="0"/>
      </w:pPr>
      <w:r w:rsidRPr="0089533C">
        <w:t xml:space="preserve"> </w:t>
      </w:r>
    </w:p>
    <w:p w:rsidR="002A5782" w:rsidRPr="0089533C" w:rsidRDefault="002A5782" w:rsidP="002A5782">
      <w:pPr>
        <w:pStyle w:val="Rubrik2"/>
      </w:pPr>
      <w:bookmarkStart w:id="72" w:name="_Toc242165770"/>
      <w:r w:rsidRPr="0089533C">
        <w:t>17. Proposal for a Council decision on the signing and provisional application of a Protocol amending the Euro-Mediterranean Aviation Agreement between the European Community and its Member States, of the one part, and the Kingdom of Morocco, of the other part, to take account of the accession to the European Union of the Republic of Bulgaria and Romania= Adoption</w:t>
      </w:r>
      <w:bookmarkEnd w:id="72"/>
    </w:p>
    <w:p w:rsidR="002A5782" w:rsidRPr="0089533C" w:rsidRDefault="002A5782">
      <w:pPr>
        <w:pStyle w:val="RKnormal"/>
        <w:tabs>
          <w:tab w:val="clear" w:pos="1843"/>
          <w:tab w:val="left" w:pos="0"/>
        </w:tabs>
        <w:ind w:left="0"/>
      </w:pPr>
    </w:p>
    <w:p w:rsidR="002A5782" w:rsidRPr="0089533C" w:rsidRDefault="002A5782" w:rsidP="002A5782">
      <w:r w:rsidRPr="0089533C">
        <w:t>12071/09, 12995/09</w:t>
      </w:r>
    </w:p>
    <w:p w:rsidR="002A5782" w:rsidRPr="0089533C" w:rsidRDefault="002A5782">
      <w:pPr>
        <w:pStyle w:val="RKnormal"/>
        <w:tabs>
          <w:tab w:val="clear" w:pos="1843"/>
          <w:tab w:val="left" w:pos="0"/>
        </w:tabs>
        <w:ind w:left="0"/>
      </w:pPr>
    </w:p>
    <w:p w:rsidR="002A5782" w:rsidRPr="0089533C" w:rsidRDefault="002A5782" w:rsidP="002A5782">
      <w:r w:rsidRPr="0089533C">
        <w:t>Ansvarigt departement: Näringsdepartementet</w:t>
      </w:r>
    </w:p>
    <w:p w:rsidR="002A5782" w:rsidRPr="0089533C" w:rsidRDefault="002A5782">
      <w:pPr>
        <w:pStyle w:val="RKnormal"/>
        <w:tabs>
          <w:tab w:val="clear" w:pos="1843"/>
          <w:tab w:val="left" w:pos="0"/>
        </w:tabs>
        <w:ind w:left="0"/>
      </w:pPr>
    </w:p>
    <w:p w:rsidR="002A5782" w:rsidRPr="0089533C" w:rsidRDefault="002A5782" w:rsidP="002A5782">
      <w:r w:rsidRPr="0089533C">
        <w:t>Ansvarigt statsråd: Åsa Torstensson</w:t>
      </w:r>
    </w:p>
    <w:p w:rsidR="002A5782" w:rsidRPr="0089533C" w:rsidRDefault="002A5782">
      <w:pPr>
        <w:pStyle w:val="RKnormal"/>
        <w:tabs>
          <w:tab w:val="clear" w:pos="1843"/>
          <w:tab w:val="left" w:pos="0"/>
        </w:tabs>
        <w:ind w:left="0"/>
      </w:pPr>
    </w:p>
    <w:p w:rsidR="002A5782" w:rsidRPr="0089533C" w:rsidRDefault="002A5782" w:rsidP="002A5782">
      <w:r w:rsidRPr="0089533C">
        <w:t>Tidigare behandling i EU -nämnden: 2006-12-01</w:t>
      </w:r>
    </w:p>
    <w:p w:rsidR="002A5782" w:rsidRPr="0089533C" w:rsidRDefault="002A5782">
      <w:pPr>
        <w:pStyle w:val="RKnormal"/>
        <w:tabs>
          <w:tab w:val="clear" w:pos="1843"/>
          <w:tab w:val="left" w:pos="0"/>
        </w:tabs>
        <w:ind w:left="0"/>
      </w:pPr>
    </w:p>
    <w:p w:rsidR="002A5782" w:rsidRPr="0089533C" w:rsidRDefault="002A5782" w:rsidP="002A5782">
      <w:r w:rsidRPr="0089533C">
        <w:t>Tidigare behandling vid rådsmöte: Konkurrenskraftsrådet</w:t>
      </w:r>
    </w:p>
    <w:p w:rsidR="002A5782" w:rsidRPr="0089533C" w:rsidRDefault="002A5782">
      <w:pPr>
        <w:pStyle w:val="RKnormal"/>
        <w:tabs>
          <w:tab w:val="clear" w:pos="1843"/>
          <w:tab w:val="left" w:pos="0"/>
        </w:tabs>
        <w:ind w:left="0"/>
      </w:pPr>
    </w:p>
    <w:p w:rsidR="002A5782" w:rsidRPr="0089533C" w:rsidRDefault="002A5782" w:rsidP="002A5782">
      <w:r w:rsidRPr="0089533C">
        <w:t>Godkänd av Coreper I den 29 september 2009</w:t>
      </w:r>
    </w:p>
    <w:p w:rsidR="002A5782" w:rsidRPr="0089533C" w:rsidRDefault="002A5782">
      <w:pPr>
        <w:pStyle w:val="RKnormal"/>
        <w:tabs>
          <w:tab w:val="clear" w:pos="1843"/>
          <w:tab w:val="left" w:pos="0"/>
        </w:tabs>
        <w:ind w:left="0"/>
      </w:pPr>
    </w:p>
    <w:p w:rsidR="002A5782" w:rsidRPr="0089533C" w:rsidRDefault="002A5782" w:rsidP="002A5782">
      <w:r w:rsidRPr="0089533C">
        <w:t>Ovannämnda avtal är resultaten av kommissionens förhandlingar enligt det mandat som rådet beslutade om den 9-10 december 2004. Rådets beslut om undertecknande och provisorisk tillämpning av avtalet togs den 4 december 2006 och avtalet undertecknades den 12 december 2006. För att beakta Bulgariens och Rumäniens anslutning till Europeiska Unionen, presenterade kommissionen ovan nämnda förslag till rådet den 13 september 2007. Med beslutet inkluderas Bulgarien och Rumänien i avtalet med Marocko.</w:t>
      </w:r>
    </w:p>
    <w:p w:rsidR="002A5782" w:rsidRPr="0089533C" w:rsidRDefault="002A5782">
      <w:pPr>
        <w:pStyle w:val="RKnormal"/>
        <w:tabs>
          <w:tab w:val="clear" w:pos="1843"/>
          <w:tab w:val="left" w:pos="0"/>
        </w:tabs>
        <w:ind w:left="0"/>
      </w:pPr>
      <w:r w:rsidRPr="0089533C">
        <w:t xml:space="preserve"> </w:t>
      </w:r>
    </w:p>
    <w:p w:rsidR="004016C0" w:rsidRPr="0089533C" w:rsidRDefault="004016C0" w:rsidP="004016C0">
      <w:pPr>
        <w:pStyle w:val="Rubrik1"/>
      </w:pPr>
      <w:r w:rsidRPr="0089533C">
        <w:br w:type="page"/>
      </w:r>
      <w:bookmarkStart w:id="73" w:name="_Toc242165771"/>
      <w:r w:rsidRPr="0089533C">
        <w:t>Punkter som godkändes vid Coreper II 2009-09-30</w:t>
      </w:r>
      <w:bookmarkEnd w:id="73"/>
    </w:p>
    <w:p w:rsidR="004016C0" w:rsidRPr="0089533C" w:rsidRDefault="004016C0">
      <w:pPr>
        <w:pStyle w:val="RKnormal"/>
        <w:tabs>
          <w:tab w:val="clear" w:pos="1843"/>
          <w:tab w:val="left" w:pos="0"/>
        </w:tabs>
        <w:ind w:left="0"/>
      </w:pPr>
    </w:p>
    <w:p w:rsidR="002A5782" w:rsidRPr="0089533C" w:rsidRDefault="002A5782" w:rsidP="002A5782">
      <w:pPr>
        <w:pStyle w:val="Rubrik2"/>
      </w:pPr>
      <w:bookmarkStart w:id="74" w:name="_Toc242165772"/>
      <w:r w:rsidRPr="0089533C">
        <w:t>18. Eleventh annual report according to Article 8(2) of Council Common Position 2008/944/CFSP defining common rules governing control of exports of military technology and equipment</w:t>
      </w:r>
      <w:bookmarkEnd w:id="74"/>
    </w:p>
    <w:p w:rsidR="002A5782" w:rsidRPr="0089533C" w:rsidRDefault="002A5782">
      <w:pPr>
        <w:pStyle w:val="RKnormal"/>
        <w:tabs>
          <w:tab w:val="clear" w:pos="1843"/>
          <w:tab w:val="left" w:pos="0"/>
        </w:tabs>
        <w:ind w:left="0"/>
      </w:pPr>
    </w:p>
    <w:p w:rsidR="002A5782" w:rsidRPr="0089533C" w:rsidRDefault="002A5782" w:rsidP="002A5782">
      <w:r w:rsidRPr="0089533C">
        <w:t>13128/09, 13130/09</w:t>
      </w:r>
    </w:p>
    <w:p w:rsidR="002A5782" w:rsidRPr="0089533C" w:rsidRDefault="002A5782">
      <w:pPr>
        <w:pStyle w:val="RKnormal"/>
        <w:tabs>
          <w:tab w:val="clear" w:pos="1843"/>
          <w:tab w:val="left" w:pos="0"/>
        </w:tabs>
        <w:ind w:left="0"/>
      </w:pPr>
    </w:p>
    <w:p w:rsidR="002A5782" w:rsidRPr="0089533C" w:rsidRDefault="002A5782" w:rsidP="002A5782">
      <w:r w:rsidRPr="0089533C">
        <w:t>Ansvarigt departement: Utrikesdepartementet</w:t>
      </w:r>
    </w:p>
    <w:p w:rsidR="002A5782" w:rsidRPr="0089533C" w:rsidRDefault="002A5782">
      <w:pPr>
        <w:pStyle w:val="RKnormal"/>
        <w:tabs>
          <w:tab w:val="clear" w:pos="1843"/>
          <w:tab w:val="left" w:pos="0"/>
        </w:tabs>
        <w:ind w:left="0"/>
      </w:pPr>
    </w:p>
    <w:p w:rsidR="002A5782" w:rsidRPr="0089533C" w:rsidRDefault="002A5782" w:rsidP="002A5782">
      <w:r w:rsidRPr="0089533C">
        <w:t>Ansvarigt statsråd: Ewa Björling</w:t>
      </w:r>
    </w:p>
    <w:p w:rsidR="002A5782" w:rsidRPr="0089533C" w:rsidRDefault="002A5782">
      <w:pPr>
        <w:pStyle w:val="RKnormal"/>
        <w:tabs>
          <w:tab w:val="clear" w:pos="1843"/>
          <w:tab w:val="left" w:pos="0"/>
        </w:tabs>
        <w:ind w:left="0"/>
      </w:pPr>
    </w:p>
    <w:p w:rsidR="002A5782" w:rsidRPr="0089533C" w:rsidRDefault="002A5782" w:rsidP="002A5782">
      <w:r w:rsidRPr="0089533C">
        <w:t>Tidigare behandling vid rådsmöte: Transport-, telekom- och energifrågor</w:t>
      </w:r>
    </w:p>
    <w:p w:rsidR="002A5782" w:rsidRPr="0089533C" w:rsidRDefault="002A5782">
      <w:pPr>
        <w:pStyle w:val="RKnormal"/>
        <w:tabs>
          <w:tab w:val="clear" w:pos="1843"/>
          <w:tab w:val="left" w:pos="0"/>
        </w:tabs>
        <w:ind w:left="0"/>
      </w:pPr>
    </w:p>
    <w:p w:rsidR="002A5782" w:rsidRPr="0089533C" w:rsidRDefault="002A5782" w:rsidP="002A5782">
      <w:r w:rsidRPr="0089533C">
        <w:t>Godkänd av Coreper II den 30 september 2009</w:t>
      </w:r>
    </w:p>
    <w:p w:rsidR="002A5782" w:rsidRPr="0089533C" w:rsidRDefault="002A5782">
      <w:pPr>
        <w:pStyle w:val="RKnormal"/>
        <w:tabs>
          <w:tab w:val="clear" w:pos="1843"/>
          <w:tab w:val="left" w:pos="0"/>
        </w:tabs>
        <w:ind w:left="0"/>
      </w:pPr>
    </w:p>
    <w:p w:rsidR="002A5782" w:rsidRPr="0089533C" w:rsidRDefault="002A5782" w:rsidP="002A5782">
      <w:r w:rsidRPr="0089533C">
        <w:t xml:space="preserve">Sedan slutet av 1990-talet publiceras varje år en samlad EU-rapport om medlemsländernas vapenexport och kontrollen av denna under föregående år. Detta sker på grundval av EU:s gemensamma ståndpunkt om kontroll av vapenexport (och tidigare motsvarande uppförandekod) i en ambition att visa så stor öppenhet som möjligt på detta område. </w:t>
      </w:r>
      <w:r w:rsidR="00951A96" w:rsidRPr="0089533C">
        <w:t xml:space="preserve">Sverige och de flesta övriga medlemsstater </w:t>
      </w:r>
      <w:r w:rsidRPr="0089533C">
        <w:t>publicerar även nationella rapporter, i Sveriges fall i form av en skrivelse till riksdagen varje vår.  EU-rapporten innehåller statistiska uppgifter om EU-ländernas export av försvarsmateriel, såväl totalt som uppdelat på mottagarländer och -regioner. Vidare redovisas antal avslag för respektive land som EU-länderna totalt utfärdat under året, uppdelat på olika vapenkategorier. Rapporten innehåller även en redogörelse för det exportkontrollarbete som EU gemensamt bedrivit och de resultat som uppnåtts under året.</w:t>
      </w:r>
    </w:p>
    <w:p w:rsidR="002A5782" w:rsidRPr="0089533C" w:rsidRDefault="002A5782" w:rsidP="002A5782"/>
    <w:p w:rsidR="002A5782" w:rsidRPr="0089533C" w:rsidRDefault="002A5782" w:rsidP="002A5782">
      <w:r w:rsidRPr="0089533C">
        <w:t>Årets rapport, som alltså avser 2008, har dokumentnummer 13130/09. Den omfattar drygt 400 sidor. Rapporten har, i likhet med tidigare år, godkänts av rådsarbetsgruppen COARM.  Avsikten är att  Rådet ska "take note of the report" vid TTE-rådets möte den 9 oktober. Därefter kommer den, liksom tidigare år, att publiceras i Official Journal.</w:t>
      </w:r>
    </w:p>
    <w:p w:rsidR="002A5782" w:rsidRPr="0089533C" w:rsidRDefault="002A5782" w:rsidP="002A5782"/>
    <w:p w:rsidR="002A5782" w:rsidRPr="0089533C" w:rsidRDefault="002A5782" w:rsidP="002A5782">
      <w:r w:rsidRPr="0089533C">
        <w:t>Ingen diskussion förväntas. Ärendet kan gå som en A-punkt till TTE-rådet den 9 oktober."</w:t>
      </w:r>
    </w:p>
    <w:p w:rsidR="002A5782" w:rsidRPr="0089533C" w:rsidRDefault="002A5782">
      <w:pPr>
        <w:pStyle w:val="RKnormal"/>
        <w:tabs>
          <w:tab w:val="clear" w:pos="1843"/>
          <w:tab w:val="left" w:pos="0"/>
        </w:tabs>
        <w:ind w:left="0"/>
      </w:pPr>
      <w:r w:rsidRPr="0089533C">
        <w:t xml:space="preserve"> </w:t>
      </w:r>
    </w:p>
    <w:p w:rsidR="002A5782" w:rsidRPr="0089533C" w:rsidRDefault="002A5782" w:rsidP="002A5782">
      <w:pPr>
        <w:pStyle w:val="Rubrik2"/>
      </w:pPr>
      <w:bookmarkStart w:id="75" w:name="_Toc242165773"/>
      <w:r w:rsidRPr="0089533C">
        <w:t>19. Preparatory work on economic and financial aspects of the EU-Third Countries' summits for the second half of 2009</w:t>
      </w:r>
      <w:bookmarkEnd w:id="75"/>
    </w:p>
    <w:p w:rsidR="002A5782" w:rsidRPr="0089533C" w:rsidRDefault="002A5782">
      <w:pPr>
        <w:pStyle w:val="RKnormal"/>
        <w:tabs>
          <w:tab w:val="clear" w:pos="1843"/>
          <w:tab w:val="left" w:pos="0"/>
        </w:tabs>
        <w:ind w:left="0"/>
      </w:pPr>
    </w:p>
    <w:p w:rsidR="002A5782" w:rsidRPr="0089533C" w:rsidRDefault="002A5782" w:rsidP="002A5782">
      <w:r w:rsidRPr="0089533C">
        <w:t>13718/09, 13719/09</w:t>
      </w:r>
    </w:p>
    <w:p w:rsidR="002A5782" w:rsidRPr="0089533C" w:rsidRDefault="002A5782">
      <w:pPr>
        <w:pStyle w:val="RKnormal"/>
        <w:tabs>
          <w:tab w:val="clear" w:pos="1843"/>
          <w:tab w:val="left" w:pos="0"/>
        </w:tabs>
        <w:ind w:left="0"/>
      </w:pPr>
    </w:p>
    <w:p w:rsidR="002A5782" w:rsidRPr="0089533C" w:rsidRDefault="002A5782" w:rsidP="002A5782">
      <w:r w:rsidRPr="0089533C">
        <w:t>Ansvarigt departement: Finansdepartementet</w:t>
      </w:r>
    </w:p>
    <w:p w:rsidR="002A5782" w:rsidRPr="0089533C" w:rsidRDefault="002A5782">
      <w:pPr>
        <w:pStyle w:val="RKnormal"/>
        <w:tabs>
          <w:tab w:val="clear" w:pos="1843"/>
          <w:tab w:val="left" w:pos="0"/>
        </w:tabs>
        <w:ind w:left="0"/>
      </w:pPr>
    </w:p>
    <w:p w:rsidR="002A5782" w:rsidRPr="0089533C" w:rsidRDefault="002A5782" w:rsidP="002A5782">
      <w:r w:rsidRPr="0089533C">
        <w:t>Ansvarigt statsråd: Anders Borg</w:t>
      </w:r>
    </w:p>
    <w:p w:rsidR="002A5782" w:rsidRPr="0089533C" w:rsidRDefault="002A5782">
      <w:pPr>
        <w:pStyle w:val="RKnormal"/>
        <w:tabs>
          <w:tab w:val="clear" w:pos="1843"/>
          <w:tab w:val="left" w:pos="0"/>
        </w:tabs>
        <w:ind w:left="0"/>
      </w:pPr>
    </w:p>
    <w:p w:rsidR="002A5782" w:rsidRPr="0089533C" w:rsidRDefault="002A5782" w:rsidP="002A5782">
      <w:r w:rsidRPr="0089533C">
        <w:t>Godkänd av Coreper II den 30 september 2009</w:t>
      </w:r>
    </w:p>
    <w:p w:rsidR="002A5782" w:rsidRPr="0089533C" w:rsidRDefault="002A5782">
      <w:pPr>
        <w:pStyle w:val="RKnormal"/>
        <w:tabs>
          <w:tab w:val="clear" w:pos="1843"/>
          <w:tab w:val="left" w:pos="0"/>
        </w:tabs>
        <w:ind w:left="0"/>
      </w:pPr>
    </w:p>
    <w:p w:rsidR="002A5782" w:rsidRPr="0089533C" w:rsidRDefault="002A5782" w:rsidP="002A5782">
      <w:r w:rsidRPr="0089533C">
        <w:t xml:space="preserve">Det franska ordförandeskapet fattade under senare delen av 2008 ett beslut om att </w:t>
      </w:r>
      <w:r w:rsidR="009D01E2" w:rsidRPr="0089533C">
        <w:t>finansrådgivargruppen</w:t>
      </w:r>
      <w:r w:rsidRPr="0089533C">
        <w:t xml:space="preserve"> skulle genomföra ett förberedande arbete om de ekonomiska och finansiella aspekterna av EU:s toppmöten med tredje land. </w:t>
      </w:r>
      <w:r w:rsidR="00951A96" w:rsidRPr="0089533C">
        <w:t>Detta var något som även det tjeckiska</w:t>
      </w:r>
      <w:r w:rsidRPr="0089533C">
        <w:t xml:space="preserve"> ordförandeskap fullföljde. Initiativet till författandet av underlaget tas av ORDF. som även avgör formatet, vilka toppmöten som ska tas upp och när det hela ska avhandlas av </w:t>
      </w:r>
      <w:r w:rsidR="009D01E2" w:rsidRPr="0089533C">
        <w:t>finansrådgivarna</w:t>
      </w:r>
      <w:r w:rsidRPr="0089533C">
        <w:t xml:space="preserve"> fö</w:t>
      </w:r>
      <w:r w:rsidR="00951A96" w:rsidRPr="0089533C">
        <w:t>r att sedan skickas till Coreper.</w:t>
      </w:r>
    </w:p>
    <w:p w:rsidR="002A5782" w:rsidRPr="0089533C" w:rsidRDefault="002A5782" w:rsidP="002A5782"/>
    <w:p w:rsidR="002A5782" w:rsidRPr="0089533C" w:rsidRDefault="00951A96" w:rsidP="002A5782">
      <w:r w:rsidRPr="0089533C">
        <w:t>Kommissionen</w:t>
      </w:r>
      <w:r w:rsidR="002A5782" w:rsidRPr="0089533C">
        <w:t xml:space="preserve"> identifierar de områden som kan vara aktuella under kommande toppmöten och kommer med förslag til</w:t>
      </w:r>
      <w:r w:rsidRPr="0089533C">
        <w:t>l budskap för dessa områden. Kommissionens</w:t>
      </w:r>
      <w:r w:rsidR="002A5782" w:rsidRPr="0089533C">
        <w:t xml:space="preserve"> förslag presenteras därefter i </w:t>
      </w:r>
      <w:r w:rsidR="009D01E2" w:rsidRPr="0089533C">
        <w:t>finansrådgivargruppen</w:t>
      </w:r>
      <w:r w:rsidR="002A5782" w:rsidRPr="0089533C">
        <w:t xml:space="preserve"> för godkännande. </w:t>
      </w:r>
      <w:r w:rsidRPr="0089533C">
        <w:t xml:space="preserve">Kommissionens </w:t>
      </w:r>
      <w:r w:rsidR="002A5782" w:rsidRPr="0089533C">
        <w:t xml:space="preserve">förslag ska ses som en språngbräda för de ekonomiska och finansiella frågorna i förberedelseprocessen för alla planerade toppmöten. Förslaget ska även fungera som en input för relevanta rådsarbetsgrupper som ansvarar för den övergripande koordineringen av toppmötesförberedelserna.  </w:t>
      </w:r>
    </w:p>
    <w:p w:rsidR="002A5782" w:rsidRPr="0089533C" w:rsidRDefault="002A5782" w:rsidP="002A5782"/>
    <w:p w:rsidR="002A5782" w:rsidRPr="0089533C" w:rsidRDefault="002A5782" w:rsidP="002A5782">
      <w:r w:rsidRPr="0089533C">
        <w:t>Underlagets rådande status:</w:t>
      </w:r>
    </w:p>
    <w:p w:rsidR="002A5782" w:rsidRPr="0089533C" w:rsidRDefault="002A5782" w:rsidP="002A5782">
      <w:r w:rsidRPr="0089533C">
        <w:t xml:space="preserve">Underlaget har nu varit på skriftlig procedur i </w:t>
      </w:r>
      <w:r w:rsidR="009D01E2" w:rsidRPr="0089533C">
        <w:t>finansrådgivarna</w:t>
      </w:r>
      <w:r w:rsidRPr="0089533C">
        <w:t xml:space="preserve">, godkänts av </w:t>
      </w:r>
      <w:r w:rsidR="00951A96" w:rsidRPr="0089533C">
        <w:t>Ekonomiska och finansiella kommittén (</w:t>
      </w:r>
      <w:r w:rsidR="00951A96" w:rsidRPr="0089533C">
        <w:rPr>
          <w:bCs/>
        </w:rPr>
        <w:t>EFK</w:t>
      </w:r>
      <w:r w:rsidR="00951A96" w:rsidRPr="0089533C">
        <w:t xml:space="preserve">) </w:t>
      </w:r>
      <w:r w:rsidRPr="0089533C">
        <w:t>och sk</w:t>
      </w:r>
      <w:r w:rsidR="00951A96" w:rsidRPr="0089533C">
        <w:t>a slutligen godkännas av Coreper</w:t>
      </w:r>
      <w:r w:rsidRPr="0089533C">
        <w:t>. Ingen behandling i Ekofin är planerad</w:t>
      </w:r>
      <w:r w:rsidR="00951A96" w:rsidRPr="0089533C">
        <w:t>.</w:t>
      </w:r>
    </w:p>
    <w:p w:rsidR="002A5782" w:rsidRPr="0089533C" w:rsidRDefault="002A5782">
      <w:pPr>
        <w:pStyle w:val="RKnormal"/>
        <w:tabs>
          <w:tab w:val="clear" w:pos="1843"/>
          <w:tab w:val="left" w:pos="0"/>
        </w:tabs>
        <w:ind w:left="0"/>
      </w:pPr>
      <w:r w:rsidRPr="0089533C">
        <w:t xml:space="preserve"> </w:t>
      </w:r>
    </w:p>
    <w:p w:rsidR="002A5782" w:rsidRPr="0089533C" w:rsidRDefault="002A5782" w:rsidP="002A5782">
      <w:pPr>
        <w:pStyle w:val="Rubrik2"/>
      </w:pPr>
      <w:bookmarkStart w:id="76" w:name="_Toc242165774"/>
      <w:r w:rsidRPr="0089533C">
        <w:t>20. Council Regulation amending Council Regulation (EC) No 2533/98 of 23 November 1998 concerning the collection of statistical information by the European Central Bank</w:t>
      </w:r>
      <w:bookmarkEnd w:id="76"/>
    </w:p>
    <w:p w:rsidR="002A5782" w:rsidRPr="0089533C" w:rsidRDefault="002A5782">
      <w:pPr>
        <w:pStyle w:val="RKnormal"/>
        <w:tabs>
          <w:tab w:val="clear" w:pos="1843"/>
          <w:tab w:val="left" w:pos="0"/>
        </w:tabs>
        <w:ind w:left="0"/>
      </w:pPr>
    </w:p>
    <w:p w:rsidR="002A5782" w:rsidRPr="0089533C" w:rsidRDefault="002A5782" w:rsidP="002A5782">
      <w:r w:rsidRPr="0089533C">
        <w:t>13552/09, 12738/09</w:t>
      </w:r>
    </w:p>
    <w:p w:rsidR="002A5782" w:rsidRPr="0089533C" w:rsidRDefault="002A5782">
      <w:pPr>
        <w:pStyle w:val="RKnormal"/>
        <w:tabs>
          <w:tab w:val="clear" w:pos="1843"/>
          <w:tab w:val="left" w:pos="0"/>
        </w:tabs>
        <w:ind w:left="0"/>
      </w:pPr>
    </w:p>
    <w:p w:rsidR="002A5782" w:rsidRPr="0089533C" w:rsidRDefault="002A5782" w:rsidP="002A5782">
      <w:r w:rsidRPr="0089533C">
        <w:t>Ansvarigt departement: Finansdepartementet</w:t>
      </w:r>
    </w:p>
    <w:p w:rsidR="002A5782" w:rsidRPr="0089533C" w:rsidRDefault="002A5782">
      <w:pPr>
        <w:pStyle w:val="RKnormal"/>
        <w:tabs>
          <w:tab w:val="clear" w:pos="1843"/>
          <w:tab w:val="left" w:pos="0"/>
        </w:tabs>
        <w:ind w:left="0"/>
      </w:pPr>
    </w:p>
    <w:p w:rsidR="002A5782" w:rsidRPr="0089533C" w:rsidRDefault="002A5782" w:rsidP="002A5782">
      <w:r w:rsidRPr="0089533C">
        <w:t>Ansvarigt statsråd: Anders Borg</w:t>
      </w:r>
    </w:p>
    <w:p w:rsidR="002A5782" w:rsidRPr="0089533C" w:rsidRDefault="002A5782">
      <w:pPr>
        <w:pStyle w:val="RKnormal"/>
        <w:tabs>
          <w:tab w:val="clear" w:pos="1843"/>
          <w:tab w:val="left" w:pos="0"/>
        </w:tabs>
        <w:ind w:left="0"/>
      </w:pPr>
    </w:p>
    <w:p w:rsidR="002A5782" w:rsidRPr="0089533C" w:rsidRDefault="002A5782" w:rsidP="002A5782">
      <w:r w:rsidRPr="0089533C">
        <w:t>Godkänd av Coreper II den 30 september 2009</w:t>
      </w:r>
    </w:p>
    <w:p w:rsidR="002A5782" w:rsidRPr="0089533C" w:rsidRDefault="002A5782">
      <w:pPr>
        <w:pStyle w:val="RKnormal"/>
        <w:tabs>
          <w:tab w:val="clear" w:pos="1843"/>
          <w:tab w:val="left" w:pos="0"/>
        </w:tabs>
        <w:ind w:left="0"/>
      </w:pPr>
    </w:p>
    <w:p w:rsidR="002A5782" w:rsidRPr="0089533C" w:rsidRDefault="002A5782" w:rsidP="002A5782">
      <w:r w:rsidRPr="0089533C">
        <w:t xml:space="preserve">Den 22 september 2008 erhöll rådet en rekommendation från Europeiska centralbanken (ECB) om ändring av förordning (EG) nr 2533/98 om ECB:s insamling av statistiska uppgifter. </w:t>
      </w:r>
    </w:p>
    <w:p w:rsidR="002A5782" w:rsidRPr="0089533C" w:rsidRDefault="002A5782" w:rsidP="002A5782"/>
    <w:p w:rsidR="002A5782" w:rsidRPr="0089533C" w:rsidRDefault="002A5782" w:rsidP="002A5782">
      <w:r w:rsidRPr="0089533C">
        <w:t xml:space="preserve">Rådets förordning om  ECB:s insamling av statistiska uppgifter ändras i ett antal avseenden. ECB rekommenderar att det i vägledande syfte tas fram en förteckning över de statistiska ändamål för vilka statistik får samlas in från uppgiftslämnare. Vidare rekommenderas en justering av referenspopulationen av uppgiftslämnare och att vissa övergångsbestämmelser bör permanentas. ECB rekommenderar också att förordningen bör hänvisa till de statistiska principer som styr utveckling, framtagning och spridning av den statistik som behövs för att uppfylla Europeiska </w:t>
      </w:r>
      <w:r w:rsidR="009D01E2" w:rsidRPr="0089533C">
        <w:t>centralbankssystemets</w:t>
      </w:r>
      <w:r w:rsidR="00035A10" w:rsidRPr="0089533C">
        <w:t xml:space="preserve"> </w:t>
      </w:r>
      <w:r w:rsidRPr="0089533C">
        <w:t>(ECBS) uppgifter. Slutligen rekommenderas föreskrifter om insynsskydd.</w:t>
      </w:r>
    </w:p>
    <w:p w:rsidR="002A5782" w:rsidRPr="0089533C" w:rsidRDefault="002A5782">
      <w:pPr>
        <w:pStyle w:val="RKnormal"/>
        <w:tabs>
          <w:tab w:val="clear" w:pos="1843"/>
          <w:tab w:val="left" w:pos="0"/>
        </w:tabs>
        <w:ind w:left="0"/>
      </w:pPr>
      <w:r w:rsidRPr="0089533C">
        <w:t xml:space="preserve"> </w:t>
      </w:r>
    </w:p>
    <w:p w:rsidR="002A5782" w:rsidRPr="0089533C" w:rsidRDefault="002A5782" w:rsidP="002A5782">
      <w:pPr>
        <w:pStyle w:val="Rubrik2"/>
      </w:pPr>
      <w:bookmarkStart w:id="77" w:name="_Toc242165775"/>
      <w:r w:rsidRPr="0089533C">
        <w:t>21. Proposal for a Regulation of the European Parliament and of the Council amending Regulation (EC) No 1080/2006 on the European Regional Development Fund as regards the eligibility of housing interventions in favour of marginalised communities  - Progress report</w:t>
      </w:r>
      <w:bookmarkEnd w:id="77"/>
    </w:p>
    <w:p w:rsidR="002A5782" w:rsidRPr="0089533C" w:rsidRDefault="002A5782">
      <w:pPr>
        <w:pStyle w:val="RKnormal"/>
        <w:tabs>
          <w:tab w:val="clear" w:pos="1843"/>
          <w:tab w:val="left" w:pos="0"/>
        </w:tabs>
        <w:ind w:left="0"/>
      </w:pPr>
    </w:p>
    <w:p w:rsidR="002A5782" w:rsidRPr="0089533C" w:rsidRDefault="002A5782" w:rsidP="002A5782">
      <w:r w:rsidRPr="0089533C">
        <w:t>13609/1/09</w:t>
      </w:r>
    </w:p>
    <w:p w:rsidR="002A5782" w:rsidRPr="0089533C" w:rsidRDefault="002A5782">
      <w:pPr>
        <w:pStyle w:val="RKnormal"/>
        <w:tabs>
          <w:tab w:val="clear" w:pos="1843"/>
          <w:tab w:val="left" w:pos="0"/>
        </w:tabs>
        <w:ind w:left="0"/>
      </w:pPr>
    </w:p>
    <w:p w:rsidR="002A5782" w:rsidRPr="0089533C" w:rsidRDefault="002A5782" w:rsidP="002A5782">
      <w:r w:rsidRPr="0089533C">
        <w:t>Ansvarigt departement: Näringsdepartementet</w:t>
      </w:r>
    </w:p>
    <w:p w:rsidR="002A5782" w:rsidRPr="0089533C" w:rsidRDefault="002A5782">
      <w:pPr>
        <w:pStyle w:val="RKnormal"/>
        <w:tabs>
          <w:tab w:val="clear" w:pos="1843"/>
          <w:tab w:val="left" w:pos="0"/>
        </w:tabs>
        <w:ind w:left="0"/>
      </w:pPr>
    </w:p>
    <w:p w:rsidR="002A5782" w:rsidRPr="0089533C" w:rsidRDefault="002A5782" w:rsidP="002A5782">
      <w:r w:rsidRPr="0089533C">
        <w:t>Ansvarigt statsråd: Maud Olofsson</w:t>
      </w:r>
    </w:p>
    <w:p w:rsidR="002A5782" w:rsidRPr="0089533C" w:rsidRDefault="002A5782">
      <w:pPr>
        <w:pStyle w:val="RKnormal"/>
        <w:tabs>
          <w:tab w:val="clear" w:pos="1843"/>
          <w:tab w:val="left" w:pos="0"/>
        </w:tabs>
        <w:ind w:left="0"/>
      </w:pPr>
    </w:p>
    <w:p w:rsidR="002A5782" w:rsidRPr="0089533C" w:rsidRDefault="002A5782" w:rsidP="002A5782">
      <w:r w:rsidRPr="0089533C">
        <w:t>Godkänd av Coreper II den 30 september 2009</w:t>
      </w:r>
    </w:p>
    <w:p w:rsidR="002A5782" w:rsidRPr="0089533C" w:rsidRDefault="002A5782">
      <w:pPr>
        <w:pStyle w:val="RKnormal"/>
        <w:tabs>
          <w:tab w:val="clear" w:pos="1843"/>
          <w:tab w:val="left" w:pos="0"/>
        </w:tabs>
        <w:ind w:left="0"/>
      </w:pPr>
    </w:p>
    <w:p w:rsidR="002A5782" w:rsidRPr="0089533C" w:rsidRDefault="002A5782" w:rsidP="002A5782">
      <w:r w:rsidRPr="0089533C">
        <w:t>Förslaget innebär en möjlighet att, i de medlemsstater som tillkommit efter den 1 januari 2004, göra satsningar på bostäder för marginaliserade grupper i samhället (främst riktat till romernas situation).</w:t>
      </w:r>
    </w:p>
    <w:p w:rsidR="002A5782" w:rsidRPr="0089533C" w:rsidRDefault="002A5782" w:rsidP="002A5782"/>
    <w:p w:rsidR="002A5782" w:rsidRPr="0089533C" w:rsidRDefault="002A5782" w:rsidP="002A5782">
      <w:r w:rsidRPr="0089533C">
        <w:t>Förslaget fick vid möte i rådsarbetsgruppen för strukturella åtgärder den 21 september 2009 stöd av en överväldigande majoritet av medlemsstater.</w:t>
      </w:r>
    </w:p>
    <w:p w:rsidR="002A5782" w:rsidRPr="0089533C" w:rsidRDefault="002A5782" w:rsidP="002A5782"/>
    <w:p w:rsidR="002A5782" w:rsidRPr="0089533C" w:rsidRDefault="002A5782" w:rsidP="002A5782">
      <w:r w:rsidRPr="0089533C">
        <w:t>Coreper inbjuds därför att notera framstegen och be ordförandeskapet att förhandla med Europaparlamentet utifrån överenskommen text samt att skriva in protokollet ett uttalande från den portugisiska delegationen, till vilket också de italienska och grekiska delegationerna anslutit sig. Dessa tre delegationer vänder sig emot att förslaget inskränkts till de nya medlemsstaterna.</w:t>
      </w:r>
    </w:p>
    <w:p w:rsidR="002A5782" w:rsidRPr="0089533C" w:rsidRDefault="002A5782" w:rsidP="002A5782"/>
    <w:p w:rsidR="002A5782" w:rsidRPr="0089533C" w:rsidRDefault="002A5782">
      <w:pPr>
        <w:pStyle w:val="RKnormal"/>
        <w:tabs>
          <w:tab w:val="clear" w:pos="1843"/>
          <w:tab w:val="left" w:pos="0"/>
        </w:tabs>
        <w:ind w:left="0"/>
      </w:pPr>
      <w:r w:rsidRPr="0089533C">
        <w:t xml:space="preserve"> </w:t>
      </w:r>
    </w:p>
    <w:p w:rsidR="002A5782" w:rsidRPr="0089533C" w:rsidRDefault="002A5782" w:rsidP="002A5782">
      <w:pPr>
        <w:pStyle w:val="Rubrik2"/>
      </w:pPr>
      <w:bookmarkStart w:id="78" w:name="_Toc242165776"/>
      <w:r w:rsidRPr="0089533C">
        <w:t>22. Audit programme for 2009 - Audits of the configuration of EXTRANET-R points of access in Member States</w:t>
      </w:r>
      <w:bookmarkEnd w:id="78"/>
    </w:p>
    <w:p w:rsidR="002A5782" w:rsidRPr="0089533C" w:rsidRDefault="002A5782">
      <w:pPr>
        <w:pStyle w:val="RKnormal"/>
        <w:tabs>
          <w:tab w:val="clear" w:pos="1843"/>
          <w:tab w:val="left" w:pos="0"/>
        </w:tabs>
        <w:ind w:left="0"/>
      </w:pPr>
    </w:p>
    <w:p w:rsidR="002A5782" w:rsidRPr="0089533C" w:rsidRDefault="002A5782" w:rsidP="002A5782">
      <w:r w:rsidRPr="0089533C">
        <w:t>10901/09</w:t>
      </w:r>
    </w:p>
    <w:p w:rsidR="002A5782" w:rsidRPr="0089533C" w:rsidRDefault="002A5782">
      <w:pPr>
        <w:pStyle w:val="RKnormal"/>
        <w:tabs>
          <w:tab w:val="clear" w:pos="1843"/>
          <w:tab w:val="left" w:pos="0"/>
        </w:tabs>
        <w:ind w:left="0"/>
      </w:pPr>
    </w:p>
    <w:p w:rsidR="002A5782" w:rsidRPr="0089533C" w:rsidRDefault="002A5782" w:rsidP="002A5782">
      <w:r w:rsidRPr="0089533C">
        <w:t>Ansvarigt departement: Förvaltningsavdelningen</w:t>
      </w:r>
    </w:p>
    <w:p w:rsidR="002A5782" w:rsidRPr="0089533C" w:rsidRDefault="002A5782">
      <w:pPr>
        <w:pStyle w:val="RKnormal"/>
        <w:tabs>
          <w:tab w:val="clear" w:pos="1843"/>
          <w:tab w:val="left" w:pos="0"/>
        </w:tabs>
        <w:ind w:left="0"/>
      </w:pPr>
    </w:p>
    <w:p w:rsidR="002A5782" w:rsidRPr="0089533C" w:rsidRDefault="002A5782" w:rsidP="002A5782">
      <w:r w:rsidRPr="0089533C">
        <w:t>Godkänd av Coreper II den 30 september 2009</w:t>
      </w:r>
    </w:p>
    <w:p w:rsidR="002A5782" w:rsidRPr="0089533C" w:rsidRDefault="002A5782">
      <w:pPr>
        <w:pStyle w:val="RKnormal"/>
        <w:tabs>
          <w:tab w:val="clear" w:pos="1843"/>
          <w:tab w:val="left" w:pos="0"/>
        </w:tabs>
        <w:ind w:left="0"/>
      </w:pPr>
    </w:p>
    <w:p w:rsidR="002A5782" w:rsidRPr="0089533C" w:rsidRDefault="002A5782" w:rsidP="002A5782">
      <w:r w:rsidRPr="0089533C">
        <w:t>Ett antal gemensamma IT-</w:t>
      </w:r>
      <w:r w:rsidR="00CB6473" w:rsidRPr="0089533C">
        <w:t>system/nätverk finansieras via r</w:t>
      </w:r>
      <w:r w:rsidRPr="0089533C">
        <w:t>ådets budget. Rådet</w:t>
      </w:r>
      <w:r w:rsidR="00CB6473" w:rsidRPr="0089533C">
        <w:t xml:space="preserve"> </w:t>
      </w:r>
      <w:r w:rsidRPr="0089533C">
        <w:t>skall, enligt "Budgetförordningen för Europeiska gemenskapernas allmänna budget" regelbundet genomföra revisioner (audits) av dessa nätverks åtkomstpunkter i de olika medlemsländerna.  Detta i syfte att verifiera att nätverken är korrekt konfigurerade, att säkerhetspolicys finns</w:t>
      </w:r>
      <w:r w:rsidR="00CB6473" w:rsidRPr="0089533C">
        <w:t xml:space="preserve"> framtagna etc. 2007 beslutade r</w:t>
      </w:r>
      <w:r w:rsidRPr="0089533C">
        <w:t xml:space="preserve">ådet om riktlinjer för hur dessa revisioner ska gå till, och enligt riktlinjerna skall Coreper godkänna listan på vilka åtkomstpunkter som ska genomgå revision varje år. </w:t>
      </w:r>
      <w:r w:rsidR="00CB6473" w:rsidRPr="0089533C">
        <w:t>År</w:t>
      </w:r>
      <w:r w:rsidRPr="0089533C">
        <w:t xml:space="preserve"> 2009 planerar </w:t>
      </w:r>
      <w:r w:rsidR="00CB6473" w:rsidRPr="0089533C">
        <w:t>r</w:t>
      </w:r>
      <w:r w:rsidRPr="0089533C">
        <w:t xml:space="preserve">ådet att genomföra revision vid tre åtkomstpunkter </w:t>
      </w:r>
      <w:r w:rsidR="00CB6473" w:rsidRPr="0089533C">
        <w:t xml:space="preserve">(siter) </w:t>
      </w:r>
      <w:r w:rsidRPr="0089533C">
        <w:t>i Extranet-systemet. De tre siterna hanterar information på nivå Restricted (R). Två av siterna - Cypern och Litauen - har kopplat ihop sin Extranet-R länk med sina interna nätverk. Den tredje siten - Ungern - har inte kopplat ihop sin Extranet-R länk med sitt interna nätverk. Efter avslutad revision presenteras revisionsrapporten för berörda arbetsgrupper, däribland COTEL.</w:t>
      </w:r>
    </w:p>
    <w:p w:rsidR="002A5782" w:rsidRPr="0089533C" w:rsidRDefault="002A5782">
      <w:pPr>
        <w:pStyle w:val="RKnormal"/>
        <w:tabs>
          <w:tab w:val="clear" w:pos="1843"/>
          <w:tab w:val="left" w:pos="0"/>
        </w:tabs>
        <w:ind w:left="0"/>
      </w:pPr>
      <w:r w:rsidRPr="0089533C">
        <w:t xml:space="preserve"> </w:t>
      </w:r>
    </w:p>
    <w:p w:rsidR="002A5782" w:rsidRPr="0089533C" w:rsidRDefault="002A5782" w:rsidP="002A5782">
      <w:pPr>
        <w:pStyle w:val="Rubrik2"/>
      </w:pPr>
      <w:bookmarkStart w:id="79" w:name="_Toc242165777"/>
      <w:r w:rsidRPr="0089533C">
        <w:t>23. Draft Council Act re-appointing a Deputy Director of Europol</w:t>
      </w:r>
      <w:bookmarkEnd w:id="79"/>
    </w:p>
    <w:p w:rsidR="002A5782" w:rsidRPr="0089533C" w:rsidRDefault="002A5782">
      <w:pPr>
        <w:pStyle w:val="RKnormal"/>
        <w:tabs>
          <w:tab w:val="clear" w:pos="1843"/>
          <w:tab w:val="left" w:pos="0"/>
        </w:tabs>
        <w:ind w:left="0"/>
      </w:pPr>
    </w:p>
    <w:p w:rsidR="002A5782" w:rsidRPr="0089533C" w:rsidRDefault="002A5782" w:rsidP="002A5782">
      <w:r w:rsidRPr="0089533C">
        <w:t>13630/09, 12087/09</w:t>
      </w:r>
    </w:p>
    <w:p w:rsidR="002A5782" w:rsidRPr="0089533C" w:rsidRDefault="002A5782">
      <w:pPr>
        <w:pStyle w:val="RKnormal"/>
        <w:tabs>
          <w:tab w:val="clear" w:pos="1843"/>
          <w:tab w:val="left" w:pos="0"/>
        </w:tabs>
        <w:ind w:left="0"/>
      </w:pPr>
    </w:p>
    <w:p w:rsidR="002A5782" w:rsidRPr="0089533C" w:rsidRDefault="002A5782" w:rsidP="002A5782">
      <w:r w:rsidRPr="0089533C">
        <w:t>Ansvarigt departement: Justitiedepartementet</w:t>
      </w:r>
    </w:p>
    <w:p w:rsidR="002A5782" w:rsidRPr="0089533C" w:rsidRDefault="002A5782">
      <w:pPr>
        <w:pStyle w:val="RKnormal"/>
        <w:tabs>
          <w:tab w:val="clear" w:pos="1843"/>
          <w:tab w:val="left" w:pos="0"/>
        </w:tabs>
        <w:ind w:left="0"/>
      </w:pPr>
    </w:p>
    <w:p w:rsidR="002A5782" w:rsidRPr="0089533C" w:rsidRDefault="002A5782" w:rsidP="002A5782">
      <w:r w:rsidRPr="0089533C">
        <w:t>Ansvarigt statsråd: Beatrice Ask</w:t>
      </w:r>
    </w:p>
    <w:p w:rsidR="002A5782" w:rsidRPr="0089533C" w:rsidRDefault="002A5782">
      <w:pPr>
        <w:pStyle w:val="RKnormal"/>
        <w:tabs>
          <w:tab w:val="clear" w:pos="1843"/>
          <w:tab w:val="left" w:pos="0"/>
        </w:tabs>
        <w:ind w:left="0"/>
      </w:pPr>
    </w:p>
    <w:p w:rsidR="002A5782" w:rsidRPr="0089533C" w:rsidRDefault="002A5782" w:rsidP="002A5782">
      <w:r w:rsidRPr="0089533C">
        <w:t>Godkänd av Coreper II den 30 september 2009</w:t>
      </w:r>
    </w:p>
    <w:p w:rsidR="002A5782" w:rsidRPr="0089533C" w:rsidRDefault="002A5782">
      <w:pPr>
        <w:pStyle w:val="RKnormal"/>
        <w:tabs>
          <w:tab w:val="clear" w:pos="1843"/>
          <w:tab w:val="left" w:pos="0"/>
        </w:tabs>
        <w:ind w:left="0"/>
      </w:pPr>
    </w:p>
    <w:p w:rsidR="002A5782" w:rsidRPr="0089533C" w:rsidRDefault="002A5782" w:rsidP="002A5782">
      <w:r w:rsidRPr="0089533C">
        <w:t>På grundval av ett yttrande från Europols styrelse (dok. 12087/09</w:t>
      </w:r>
    </w:p>
    <w:p w:rsidR="002A5782" w:rsidRPr="0089533C" w:rsidRDefault="002A5782" w:rsidP="002A5782">
      <w:r w:rsidRPr="0089533C">
        <w:t>EUROPOL 52) gav Artikel 36-kommittén vid mötet den 3–4 september</w:t>
      </w:r>
    </w:p>
    <w:p w:rsidR="002A5782" w:rsidRPr="0089533C" w:rsidRDefault="002A5782" w:rsidP="002A5782">
      <w:r w:rsidRPr="0089533C">
        <w:t>2009 sitt samtycke till att Michel QUILLÉ utnämns på nytt till</w:t>
      </w:r>
    </w:p>
    <w:p w:rsidR="002A5782" w:rsidRPr="0089533C" w:rsidRDefault="002A5782" w:rsidP="002A5782">
      <w:r w:rsidRPr="0089533C">
        <w:t>biträdande direktör för Europol för perioden från och med</w:t>
      </w:r>
    </w:p>
    <w:p w:rsidR="002A5782" w:rsidRPr="0089533C" w:rsidRDefault="002A5782" w:rsidP="002A5782">
      <w:r w:rsidRPr="0089533C">
        <w:t>den 31 augusti 2010. Inför Coreper läggs därför fram ett utkast till rådets</w:t>
      </w:r>
    </w:p>
    <w:p w:rsidR="002A5782" w:rsidRPr="0089533C" w:rsidRDefault="002A5782" w:rsidP="002A5782">
      <w:r w:rsidRPr="0089533C">
        <w:t>akt om utnämning på nytt av Michel QUILLÉ, och Coreper uppmanas</w:t>
      </w:r>
    </w:p>
    <w:p w:rsidR="002A5782" w:rsidRPr="0089533C" w:rsidRDefault="002A5782" w:rsidP="002A5782">
      <w:r w:rsidRPr="0089533C">
        <w:t>föreslå rådet att anta det bifogade utkastet och att besluta att</w:t>
      </w:r>
    </w:p>
    <w:p w:rsidR="002A5782" w:rsidRPr="0089533C" w:rsidRDefault="002A5782" w:rsidP="002A5782">
      <w:r w:rsidRPr="0089533C">
        <w:t>offentliggöra det i Europeiska unionens officiella tidning.</w:t>
      </w:r>
    </w:p>
    <w:p w:rsidR="002A5782" w:rsidRPr="0089533C" w:rsidRDefault="002A5782" w:rsidP="002A5782"/>
    <w:p w:rsidR="002A5782" w:rsidRPr="0089533C" w:rsidRDefault="002A5782">
      <w:pPr>
        <w:pStyle w:val="RKnormal"/>
        <w:tabs>
          <w:tab w:val="clear" w:pos="1843"/>
          <w:tab w:val="left" w:pos="0"/>
        </w:tabs>
        <w:ind w:left="0"/>
      </w:pPr>
      <w:r w:rsidRPr="0089533C">
        <w:t xml:space="preserve"> </w:t>
      </w:r>
    </w:p>
    <w:p w:rsidR="002A5782" w:rsidRPr="0089533C" w:rsidRDefault="002A5782" w:rsidP="002A5782">
      <w:pPr>
        <w:pStyle w:val="Rubrik2"/>
      </w:pPr>
      <w:bookmarkStart w:id="80" w:name="_Toc242165778"/>
      <w:r w:rsidRPr="0089533C">
        <w:t>24. Council Conclusions aimed at promoting universal prevention programmes and interventions by EU Member States to prevent or delay first use of drugs, including poly-drug use</w:t>
      </w:r>
      <w:bookmarkEnd w:id="80"/>
    </w:p>
    <w:p w:rsidR="002A5782" w:rsidRPr="0089533C" w:rsidRDefault="002A5782">
      <w:pPr>
        <w:pStyle w:val="RKnormal"/>
        <w:tabs>
          <w:tab w:val="clear" w:pos="1843"/>
          <w:tab w:val="left" w:pos="0"/>
        </w:tabs>
        <w:ind w:left="0"/>
      </w:pPr>
    </w:p>
    <w:p w:rsidR="002A5782" w:rsidRPr="0089533C" w:rsidRDefault="002A5782" w:rsidP="002A5782">
      <w:r w:rsidRPr="0089533C">
        <w:t>13405/09</w:t>
      </w:r>
    </w:p>
    <w:p w:rsidR="002A5782" w:rsidRPr="0089533C" w:rsidRDefault="002A5782">
      <w:pPr>
        <w:pStyle w:val="RKnormal"/>
        <w:tabs>
          <w:tab w:val="clear" w:pos="1843"/>
          <w:tab w:val="left" w:pos="0"/>
        </w:tabs>
        <w:ind w:left="0"/>
      </w:pPr>
    </w:p>
    <w:p w:rsidR="002A5782" w:rsidRPr="0089533C" w:rsidRDefault="002A5782" w:rsidP="002A5782">
      <w:r w:rsidRPr="0089533C">
        <w:t>Ansvarigt departement: Socialdepartementet</w:t>
      </w:r>
    </w:p>
    <w:p w:rsidR="002A5782" w:rsidRPr="0089533C" w:rsidRDefault="002A5782">
      <w:pPr>
        <w:pStyle w:val="RKnormal"/>
        <w:tabs>
          <w:tab w:val="clear" w:pos="1843"/>
          <w:tab w:val="left" w:pos="0"/>
        </w:tabs>
        <w:ind w:left="0"/>
      </w:pPr>
    </w:p>
    <w:p w:rsidR="002A5782" w:rsidRPr="0089533C" w:rsidRDefault="002A5782" w:rsidP="002A5782">
      <w:r w:rsidRPr="0089533C">
        <w:t>Ansvarigt statsråd: Maria Larsson</w:t>
      </w:r>
    </w:p>
    <w:p w:rsidR="002A5782" w:rsidRPr="0089533C" w:rsidRDefault="002A5782">
      <w:pPr>
        <w:pStyle w:val="RKnormal"/>
        <w:tabs>
          <w:tab w:val="clear" w:pos="1843"/>
          <w:tab w:val="left" w:pos="0"/>
        </w:tabs>
        <w:ind w:left="0"/>
      </w:pPr>
    </w:p>
    <w:p w:rsidR="002A5782" w:rsidRPr="0089533C" w:rsidRDefault="002A5782" w:rsidP="002A5782">
      <w:r w:rsidRPr="0089533C">
        <w:t>Godkänd av Coreper II den 30 september 2009</w:t>
      </w:r>
    </w:p>
    <w:p w:rsidR="002A5782" w:rsidRPr="0089533C" w:rsidRDefault="002A5782">
      <w:pPr>
        <w:pStyle w:val="RKnormal"/>
        <w:tabs>
          <w:tab w:val="clear" w:pos="1843"/>
          <w:tab w:val="left" w:pos="0"/>
        </w:tabs>
        <w:ind w:left="0"/>
      </w:pPr>
    </w:p>
    <w:p w:rsidR="002A5782" w:rsidRPr="0089533C" w:rsidRDefault="009D01E2" w:rsidP="002A5782">
      <w:r w:rsidRPr="0089533C">
        <w:t xml:space="preserve">Prevention är en av de prioriterade frågorna i det svenska ordförandeprogrammet på narkotikaområdet. Med utgångspunkt från åtgärd nr 10 i EU:s handlingsplan mot narkotika 2009-2012 presenterades ett utkast till rådsslutsatser vid det första </w:t>
      </w:r>
      <w:r w:rsidR="00260851" w:rsidRPr="0089533C">
        <w:t>mötet med horisontella narkotikagruppen (</w:t>
      </w:r>
      <w:r w:rsidRPr="0089533C">
        <w:t>HNG</w:t>
      </w:r>
      <w:r w:rsidR="00260851" w:rsidRPr="0089533C">
        <w:t>)</w:t>
      </w:r>
      <w:r w:rsidRPr="0089533C">
        <w:t xml:space="preserve"> den 17 juli och slutförhandlades i HNG den 15 september. </w:t>
      </w:r>
      <w:r w:rsidR="002A5782" w:rsidRPr="0089533C">
        <w:t xml:space="preserve">Inga problem </w:t>
      </w:r>
      <w:r w:rsidRPr="0089533C">
        <w:t>förutses</w:t>
      </w:r>
      <w:r w:rsidR="002A5782" w:rsidRPr="0089533C">
        <w:t xml:space="preserve">.   </w:t>
      </w:r>
    </w:p>
    <w:p w:rsidR="006E2850" w:rsidRPr="0089533C" w:rsidRDefault="006E2850" w:rsidP="002A5782"/>
    <w:p w:rsidR="002A5782" w:rsidRPr="0089533C" w:rsidRDefault="002A5782" w:rsidP="002A5782">
      <w:r w:rsidRPr="0089533C">
        <w:t xml:space="preserve">I slutsatserna enas </w:t>
      </w:r>
      <w:r w:rsidR="00260851" w:rsidRPr="0089533C">
        <w:t xml:space="preserve">medlemsstaterna </w:t>
      </w:r>
      <w:r w:rsidRPr="0089533C">
        <w:t xml:space="preserve">om ett antal principer for </w:t>
      </w:r>
      <w:r w:rsidR="009D01E2" w:rsidRPr="0089533C">
        <w:t>förebyggande</w:t>
      </w:r>
      <w:r w:rsidR="00260851" w:rsidRPr="0089533C">
        <w:t xml:space="preserve"> arbete. Medlemsstaterna</w:t>
      </w:r>
      <w:r w:rsidRPr="0089533C">
        <w:t xml:space="preserve"> uppmuntras att utbyta erfarenheter och kunskap, inkl. best practice i enlighet med </w:t>
      </w:r>
      <w:r w:rsidR="009D01E2" w:rsidRPr="0089533C">
        <w:t>åtgärd</w:t>
      </w:r>
      <w:r w:rsidRPr="0089533C">
        <w:t xml:space="preserve"> 17 i handlingsplanen. Kommande </w:t>
      </w:r>
      <w:r w:rsidR="009D01E2" w:rsidRPr="0089533C">
        <w:t>ordförandeskap</w:t>
      </w:r>
      <w:r w:rsidRPr="0089533C">
        <w:t xml:space="preserve"> anmodas att </w:t>
      </w:r>
      <w:r w:rsidR="009D01E2" w:rsidRPr="0089533C">
        <w:t>följa</w:t>
      </w:r>
      <w:r w:rsidRPr="0089533C">
        <w:t xml:space="preserve"> upp slutsatserna i </w:t>
      </w:r>
      <w:r w:rsidR="009D01E2" w:rsidRPr="0089533C">
        <w:t>nära</w:t>
      </w:r>
      <w:r w:rsidR="00260851" w:rsidRPr="0089533C">
        <w:t xml:space="preserve"> samverkan med kommissionen</w:t>
      </w:r>
      <w:r w:rsidRPr="0089533C">
        <w:t xml:space="preserve"> och EMCDDA.</w:t>
      </w:r>
    </w:p>
    <w:p w:rsidR="002A5782" w:rsidRPr="0089533C" w:rsidRDefault="002A5782">
      <w:pPr>
        <w:pStyle w:val="RKnormal"/>
        <w:tabs>
          <w:tab w:val="clear" w:pos="1843"/>
          <w:tab w:val="left" w:pos="0"/>
        </w:tabs>
        <w:ind w:left="0"/>
      </w:pPr>
      <w:r w:rsidRPr="0089533C">
        <w:t xml:space="preserve"> </w:t>
      </w:r>
    </w:p>
    <w:p w:rsidR="00F01D53" w:rsidRPr="0089533C" w:rsidRDefault="002A5782" w:rsidP="00F01D53">
      <w:pPr>
        <w:pStyle w:val="Rubrik2"/>
      </w:pPr>
      <w:bookmarkStart w:id="81" w:name="_Toc242165779"/>
      <w:r w:rsidRPr="0089533C">
        <w:t>25. Committee of the Regi</w:t>
      </w:r>
      <w:r w:rsidR="00F01D53" w:rsidRPr="0089533C">
        <w:t xml:space="preserve">ons- </w:t>
      </w:r>
      <w:r w:rsidRPr="0089533C">
        <w:t>Appointment of one member and one alternate member (LT)</w:t>
      </w:r>
      <w:bookmarkEnd w:id="81"/>
    </w:p>
    <w:p w:rsidR="00F01D53" w:rsidRPr="0089533C" w:rsidRDefault="00F01D53" w:rsidP="002A5782">
      <w:r w:rsidRPr="0089533C">
        <w:t>13581/09, 13582/09</w:t>
      </w:r>
    </w:p>
    <w:p w:rsidR="00F01D53" w:rsidRPr="0089533C" w:rsidRDefault="00F01D53" w:rsidP="00F01D53"/>
    <w:p w:rsidR="002A5782" w:rsidRPr="0089533C" w:rsidRDefault="00F01D53" w:rsidP="00F01D53">
      <w:r w:rsidRPr="0089533C">
        <w:t>Ansvarigt departement: Finansdepartementet</w:t>
      </w:r>
    </w:p>
    <w:p w:rsidR="00F01D53" w:rsidRPr="0089533C" w:rsidRDefault="00F01D53" w:rsidP="002A5782"/>
    <w:p w:rsidR="002A5782" w:rsidRPr="0089533C" w:rsidRDefault="002A5782" w:rsidP="002A5782">
      <w:r w:rsidRPr="0089533C">
        <w:t>Ansvarigt statsråd: Mats Odell</w:t>
      </w:r>
    </w:p>
    <w:p w:rsidR="002A5782" w:rsidRPr="0089533C" w:rsidRDefault="002A5782" w:rsidP="002A5782">
      <w:pPr>
        <w:pStyle w:val="Rubrik2"/>
      </w:pPr>
    </w:p>
    <w:p w:rsidR="002A5782" w:rsidRPr="0089533C" w:rsidRDefault="002A5782" w:rsidP="002A5782">
      <w:r w:rsidRPr="0089533C">
        <w:t>Godkänd av Coreper II den 30 september 2009</w:t>
      </w:r>
    </w:p>
    <w:p w:rsidR="00AE1CF9" w:rsidRPr="0089533C" w:rsidRDefault="00AE1CF9" w:rsidP="002A5782"/>
    <w:p w:rsidR="002A5782" w:rsidRPr="0089533C" w:rsidRDefault="002A5782" w:rsidP="002A5782">
      <w:r w:rsidRPr="0089533C">
        <w:t>Föranleder ingen annotering</w:t>
      </w:r>
    </w:p>
    <w:p w:rsidR="002A5782" w:rsidRPr="0089533C" w:rsidRDefault="002A5782" w:rsidP="002A5782">
      <w:pPr>
        <w:pStyle w:val="Rubrik2"/>
      </w:pPr>
      <w:r w:rsidRPr="0089533C">
        <w:t xml:space="preserve"> </w:t>
      </w:r>
    </w:p>
    <w:p w:rsidR="002A5782" w:rsidRPr="0089533C" w:rsidRDefault="002A5782" w:rsidP="002A5782">
      <w:pPr>
        <w:pStyle w:val="Rubrik2"/>
      </w:pPr>
      <w:bookmarkStart w:id="82" w:name="_Toc242165780"/>
      <w:r w:rsidRPr="0089533C">
        <w:t>26. Case T-49/07 (Fahas v. Council of the European Union)- Request by the Legal Service concerning the production of Council documents before the Court of First Instance</w:t>
      </w:r>
      <w:bookmarkEnd w:id="82"/>
    </w:p>
    <w:p w:rsidR="00F01D53" w:rsidRPr="0089533C" w:rsidRDefault="00F01D53" w:rsidP="00F01D53">
      <w:pPr>
        <w:pStyle w:val="RKnormal"/>
      </w:pPr>
    </w:p>
    <w:p w:rsidR="00F01D53" w:rsidRPr="0089533C" w:rsidRDefault="002A5782" w:rsidP="002A5782">
      <w:r w:rsidRPr="0089533C">
        <w:t>13660/09</w:t>
      </w:r>
    </w:p>
    <w:p w:rsidR="00F01D53" w:rsidRPr="0089533C" w:rsidRDefault="00F01D53" w:rsidP="002A5782"/>
    <w:p w:rsidR="002A5782" w:rsidRPr="0089533C" w:rsidRDefault="002A5782" w:rsidP="00F01D53">
      <w:r w:rsidRPr="0089533C">
        <w:t>Ansvarigt departement: Utrikesdepartementet</w:t>
      </w:r>
    </w:p>
    <w:p w:rsidR="00F01D53" w:rsidRPr="0089533C" w:rsidRDefault="00F01D53" w:rsidP="00F01D53"/>
    <w:p w:rsidR="002A5782" w:rsidRPr="0089533C" w:rsidRDefault="002A5782" w:rsidP="002A5782">
      <w:r w:rsidRPr="0089533C">
        <w:t>Ansvarigt statsråd: Carl Bildt</w:t>
      </w:r>
    </w:p>
    <w:p w:rsidR="00F01D53" w:rsidRPr="0089533C" w:rsidRDefault="00F01D53" w:rsidP="002A5782"/>
    <w:p w:rsidR="002A5782" w:rsidRPr="0089533C" w:rsidRDefault="002A5782" w:rsidP="00F01D53">
      <w:r w:rsidRPr="0089533C">
        <w:t>Tidigare behandling vid rådsmöte: Allmänna frågor och yttre förbindelser</w:t>
      </w:r>
    </w:p>
    <w:p w:rsidR="00F01D53" w:rsidRPr="0089533C" w:rsidRDefault="00F01D53" w:rsidP="00F01D53"/>
    <w:p w:rsidR="002A5782" w:rsidRPr="0089533C" w:rsidRDefault="002A5782" w:rsidP="00F01D53">
      <w:r w:rsidRPr="0089533C">
        <w:t>Godkänd av Coreper II den 30 september 2009</w:t>
      </w:r>
    </w:p>
    <w:p w:rsidR="00F01D53" w:rsidRPr="0089533C" w:rsidRDefault="00F01D53" w:rsidP="00F01D53"/>
    <w:p w:rsidR="00F01D53" w:rsidRPr="0089533C" w:rsidRDefault="002A5782" w:rsidP="00F01D53">
      <w:r w:rsidRPr="0089533C">
        <w:t>Individen är listad enligt den gemensamma ståndpunkten 2001/931/Gusp om tillämpning av särskilda åtgärder i syfte att bekämpa terrorism. Förs</w:t>
      </w:r>
      <w:r w:rsidR="00F01D53" w:rsidRPr="0089533C">
        <w:t>tainstansrätten har begärt ut u</w:t>
      </w:r>
      <w:r w:rsidRPr="0089533C">
        <w:t>nderlag i ärendet. Coreper avser fat</w:t>
      </w:r>
      <w:r w:rsidR="00F01D53" w:rsidRPr="0089533C">
        <w:t>ta beslut om utlämning av underlaget.</w:t>
      </w:r>
    </w:p>
    <w:p w:rsidR="00F01D53" w:rsidRPr="0089533C" w:rsidRDefault="00F01D53" w:rsidP="00F01D53"/>
    <w:p w:rsidR="00F01D53" w:rsidRPr="0089533C" w:rsidRDefault="00F01D53" w:rsidP="00F01D53"/>
    <w:p w:rsidR="002A5782" w:rsidRPr="0089533C" w:rsidRDefault="002A5782" w:rsidP="00F01D53">
      <w:pPr>
        <w:pStyle w:val="Rubrik2"/>
      </w:pPr>
      <w:bookmarkStart w:id="83" w:name="_Toc242165781"/>
      <w:r w:rsidRPr="0089533C">
        <w:t>27. Enlargement- Accession Negotiations with Croatia= Chapter 2: Freedom of movement for workers= Chapter 4: Free movement of capital= Chapter 6: Company law= Chapter 11: Agriculture and rural development= Chapter 12: Food safety, veterinary and phytosanitary policy= Chapter 16: Taxation= Chapter 18: Statistics= Chapter 21: Trans-European networks= Chapter 22: Regional policy and coordination of structural instruments= Chapter 24: Justice, freedom and security= Chapter 29: Customs Union</w:t>
      </w:r>
      <w:bookmarkEnd w:id="83"/>
      <w:r w:rsidRPr="0089533C">
        <w:t xml:space="preserve">   </w:t>
      </w:r>
    </w:p>
    <w:p w:rsidR="00F01D53" w:rsidRPr="0089533C" w:rsidRDefault="00F01D53" w:rsidP="00F01D53"/>
    <w:p w:rsidR="002A5782" w:rsidRPr="0089533C" w:rsidRDefault="002A5782" w:rsidP="002A5782">
      <w:r w:rsidRPr="0089533C">
        <w:t>13816/09, 6113817/09, 6213818/09, 6313820/09, 6413821/09, 6513823/09, 6613824/09, 6713825/09, 6813827/09, 6913828/09, 7013829/09</w:t>
      </w:r>
    </w:p>
    <w:p w:rsidR="002A5782" w:rsidRPr="0089533C" w:rsidRDefault="002A5782" w:rsidP="002A5782"/>
    <w:p w:rsidR="002A5782" w:rsidRPr="0089533C" w:rsidRDefault="002A5782" w:rsidP="002A5782">
      <w:r w:rsidRPr="0089533C">
        <w:t>Ansvarigt departement: Utrikesdepartementet</w:t>
      </w:r>
    </w:p>
    <w:p w:rsidR="002A5782" w:rsidRPr="0089533C" w:rsidRDefault="002A5782" w:rsidP="002A5782"/>
    <w:p w:rsidR="002A5782" w:rsidRPr="0089533C" w:rsidRDefault="002A5782" w:rsidP="002A5782">
      <w:r w:rsidRPr="0089533C">
        <w:t>Ansvarigt statsråd: Carl Bildt</w:t>
      </w:r>
    </w:p>
    <w:p w:rsidR="002A5782" w:rsidRPr="0089533C" w:rsidRDefault="002A5782" w:rsidP="002A5782"/>
    <w:p w:rsidR="002A5782" w:rsidRPr="0089533C" w:rsidRDefault="002A5782" w:rsidP="002A5782">
      <w:r w:rsidRPr="0089533C">
        <w:t>Godkänd av Coreper II den 30 september 2009</w:t>
      </w:r>
    </w:p>
    <w:p w:rsidR="002A5782" w:rsidRPr="0089533C" w:rsidRDefault="002A5782" w:rsidP="002A5782"/>
    <w:p w:rsidR="002A5782" w:rsidRPr="0089533C" w:rsidRDefault="002A5782" w:rsidP="002A5782">
      <w:r w:rsidRPr="0089533C">
        <w:t xml:space="preserve">Förhandlingar mellan EU och Kroatien om Kroatiens medlemskap i EU pågår. </w:t>
      </w:r>
    </w:p>
    <w:p w:rsidR="002A5782" w:rsidRPr="0089533C" w:rsidRDefault="002A5782" w:rsidP="002A5782"/>
    <w:p w:rsidR="002A5782" w:rsidRPr="0089533C" w:rsidRDefault="002A5782" w:rsidP="002A5782">
      <w:r w:rsidRPr="0089533C">
        <w:t>Gränstvisten mellan Slovenien och Kroatien vilken medfört att Slovenien blockerat anslutningsförhandlingarna för Kroatien, nådde 11 september ett nytt stadium då parterna kunde enas om grunderna för en lösning. Mot bakgrund av detta har Slovenien lyft reservationer på elva tekniskt färdigbehandlade kapitel. Därmed kan anslutningsprocessen för Kroatien fortskrida.</w:t>
      </w:r>
    </w:p>
    <w:p w:rsidR="002A5782" w:rsidRPr="0089533C" w:rsidRDefault="002A5782" w:rsidP="002A5782"/>
    <w:p w:rsidR="002A5782" w:rsidRPr="0089533C" w:rsidRDefault="002A5782" w:rsidP="002A5782">
      <w:r w:rsidRPr="0089533C">
        <w:t>Behandlingen syftar till att godkänna de elva kapitel som ska öppnas eller stängas vid anslutningskonferensen på ministernivå den 2 oktober i Bryssel. Slovenien har anhängiggjort en generell unilateral deklaration för samtliga dessa kapitel om hur man tolkar överenskommelsen mellan premiärministrarna Pahor och Kosor, denna avseende en avblockering av anslutningsförhandlingarna och fortsatta samtalen om en lösning av gränstvisten. På anslutningskonferensen kan följande kapitel öppnas 4 – Fri rörlighet för kapital, 11 – Jordbruk, 12 – Livsmedelssäkerhet och veterinära samt phytosanitära frågor, 16 – Skatter, 22 – Regionalpolitik och strukturfonder, 24 – Rätts och inrikesfrågor. Vidare kan följande kapitel stängas: 2 – Fri rörlighet för arbetskraft, 6 – Bolagsrätt, 18 – Statistik, 21 – Transeuropeiska nätverk, 29 – Tullunionen</w:t>
      </w:r>
    </w:p>
    <w:p w:rsidR="002A5782" w:rsidRPr="0089533C" w:rsidRDefault="002A5782" w:rsidP="002A5782"/>
    <w:p w:rsidR="002A5782" w:rsidRPr="0089533C" w:rsidRDefault="002A5782" w:rsidP="002A5782">
      <w:r w:rsidRPr="0089533C">
        <w:t xml:space="preserve"> </w:t>
      </w:r>
    </w:p>
    <w:p w:rsidR="002A5782" w:rsidRPr="0089533C" w:rsidRDefault="002A5782" w:rsidP="002A5782"/>
    <w:p w:rsidR="002A5782" w:rsidRPr="0089533C" w:rsidRDefault="002A5782" w:rsidP="002A5782">
      <w:pPr>
        <w:pStyle w:val="Rubrik2"/>
      </w:pPr>
    </w:p>
    <w:p w:rsidR="002A5782" w:rsidRPr="0089533C" w:rsidRDefault="002A5782" w:rsidP="002A5782">
      <w:pPr>
        <w:pStyle w:val="Rubrik2"/>
      </w:pPr>
    </w:p>
    <w:p w:rsidR="002A5782" w:rsidRPr="0089533C" w:rsidRDefault="002A5782" w:rsidP="002A5782">
      <w:pPr>
        <w:pStyle w:val="Rubrik2"/>
      </w:pPr>
    </w:p>
    <w:p w:rsidR="002A5782" w:rsidRPr="0089533C" w:rsidRDefault="002A5782">
      <w:pPr>
        <w:pStyle w:val="RKnormal"/>
        <w:tabs>
          <w:tab w:val="clear" w:pos="1843"/>
          <w:tab w:val="left" w:pos="0"/>
        </w:tabs>
        <w:ind w:left="0"/>
      </w:pPr>
    </w:p>
    <w:p w:rsidR="005F1820" w:rsidRPr="0089533C" w:rsidRDefault="005F1820">
      <w:pPr>
        <w:pStyle w:val="RKnormal"/>
        <w:tabs>
          <w:tab w:val="clear" w:pos="1843"/>
          <w:tab w:val="left" w:pos="0"/>
        </w:tabs>
        <w:ind w:left="0"/>
      </w:pPr>
    </w:p>
    <w:sectPr w:rsidR="005F1820" w:rsidRPr="0089533C">
      <w:headerReference w:type="even" r:id="rId11"/>
      <w:headerReference w:type="default" r:id="rId12"/>
      <w:footerReference w:type="even" r:id="rId13"/>
      <w:footerReference w:type="default" r:id="rId14"/>
      <w:headerReference w:type="first" r:id="rId15"/>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0776" w:rsidRPr="0089533C" w:rsidRDefault="00F10776">
      <w:r w:rsidRPr="0089533C">
        <w:separator/>
      </w:r>
    </w:p>
  </w:endnote>
  <w:endnote w:type="continuationSeparator" w:id="0">
    <w:p w:rsidR="00F10776" w:rsidRPr="0089533C" w:rsidRDefault="00F10776">
      <w:r w:rsidRPr="008953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776" w:rsidRPr="0089533C" w:rsidRDefault="00F10776">
    <w:pPr>
      <w:pStyle w:val="Sidfot"/>
      <w:framePr w:wrap="around" w:vAnchor="text" w:hAnchor="margin" w:xAlign="right" w:y="1"/>
      <w:rPr>
        <w:rStyle w:val="Sidnummer"/>
        <w:sz w:val="16"/>
      </w:rPr>
    </w:pPr>
    <w:r w:rsidRPr="0089533C">
      <w:rPr>
        <w:rStyle w:val="Sidnummer"/>
        <w:sz w:val="16"/>
      </w:rPr>
      <w:fldChar w:fldCharType="begin" w:fldLock="1"/>
    </w:r>
    <w:r w:rsidRPr="0089533C">
      <w:rPr>
        <w:rStyle w:val="Sidnummer"/>
        <w:sz w:val="16"/>
      </w:rPr>
      <w:instrText xml:space="preserve">PAGE  </w:instrText>
    </w:r>
    <w:r w:rsidRPr="0089533C">
      <w:rPr>
        <w:rStyle w:val="Sidnummer"/>
        <w:sz w:val="16"/>
      </w:rPr>
      <w:fldChar w:fldCharType="separate"/>
    </w:r>
    <w:r w:rsidR="00B170FB" w:rsidRPr="0089533C">
      <w:rPr>
        <w:rStyle w:val="Sidnummer"/>
        <w:sz w:val="16"/>
      </w:rPr>
      <w:t>4</w:t>
    </w:r>
    <w:r w:rsidRPr="0089533C">
      <w:rPr>
        <w:rStyle w:val="Sidnummer"/>
        <w:sz w:val="16"/>
      </w:rPr>
      <w:fldChar w:fldCharType="end"/>
    </w:r>
    <w:r w:rsidRPr="0089533C">
      <w:rPr>
        <w:rStyle w:val="Sidnummer"/>
        <w:sz w:val="16"/>
      </w:rPr>
      <w:t>(</w:t>
    </w:r>
    <w:r w:rsidRPr="0089533C">
      <w:rPr>
        <w:rStyle w:val="Sidnummer"/>
        <w:sz w:val="16"/>
      </w:rPr>
      <w:fldChar w:fldCharType="begin" w:fldLock="1"/>
    </w:r>
    <w:r w:rsidRPr="0089533C">
      <w:rPr>
        <w:rStyle w:val="Sidnummer"/>
        <w:sz w:val="16"/>
      </w:rPr>
      <w:instrText xml:space="preserve"> NUMPAGES </w:instrText>
    </w:r>
    <w:r w:rsidRPr="0089533C">
      <w:rPr>
        <w:rStyle w:val="Sidnummer"/>
        <w:sz w:val="16"/>
      </w:rPr>
      <w:fldChar w:fldCharType="separate"/>
    </w:r>
    <w:r w:rsidR="00B170FB" w:rsidRPr="0089533C">
      <w:rPr>
        <w:rStyle w:val="Sidnummer"/>
        <w:sz w:val="16"/>
      </w:rPr>
      <w:t>25</w:t>
    </w:r>
    <w:r w:rsidRPr="0089533C">
      <w:rPr>
        <w:rStyle w:val="Sidnummer"/>
        <w:sz w:val="16"/>
      </w:rPr>
      <w:fldChar w:fldCharType="end"/>
    </w:r>
    <w:r w:rsidRPr="0089533C">
      <w:rPr>
        <w:rStyle w:val="Sidnummer"/>
        <w:sz w:val="16"/>
      </w:rPr>
      <w:t>)</w:t>
    </w:r>
  </w:p>
  <w:p w:rsidR="00F10776" w:rsidRPr="0089533C" w:rsidRDefault="00F10776">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776" w:rsidRPr="0089533C" w:rsidRDefault="00F10776">
    <w:pPr>
      <w:pStyle w:val="Sidfot"/>
      <w:framePr w:wrap="around" w:vAnchor="text" w:hAnchor="margin" w:xAlign="right" w:y="1"/>
      <w:rPr>
        <w:rStyle w:val="Sidnummer"/>
        <w:sz w:val="16"/>
      </w:rPr>
    </w:pPr>
    <w:r w:rsidRPr="0089533C">
      <w:rPr>
        <w:rStyle w:val="Sidnummer"/>
        <w:sz w:val="16"/>
      </w:rPr>
      <w:fldChar w:fldCharType="begin" w:fldLock="1"/>
    </w:r>
    <w:r w:rsidRPr="0089533C">
      <w:rPr>
        <w:rStyle w:val="Sidnummer"/>
        <w:sz w:val="16"/>
      </w:rPr>
      <w:instrText xml:space="preserve">PAGE  </w:instrText>
    </w:r>
    <w:r w:rsidRPr="0089533C">
      <w:rPr>
        <w:rStyle w:val="Sidnummer"/>
        <w:sz w:val="16"/>
      </w:rPr>
      <w:fldChar w:fldCharType="separate"/>
    </w:r>
    <w:r w:rsidR="00B170FB" w:rsidRPr="0089533C">
      <w:rPr>
        <w:rStyle w:val="Sidnummer"/>
        <w:sz w:val="16"/>
      </w:rPr>
      <w:t>1</w:t>
    </w:r>
    <w:r w:rsidRPr="0089533C">
      <w:rPr>
        <w:rStyle w:val="Sidnummer"/>
        <w:sz w:val="16"/>
      </w:rPr>
      <w:fldChar w:fldCharType="end"/>
    </w:r>
    <w:r w:rsidRPr="0089533C">
      <w:rPr>
        <w:rStyle w:val="Sidnummer"/>
        <w:sz w:val="16"/>
      </w:rPr>
      <w:t>(</w:t>
    </w:r>
    <w:r w:rsidRPr="0089533C">
      <w:rPr>
        <w:rStyle w:val="Sidnummer"/>
        <w:sz w:val="16"/>
      </w:rPr>
      <w:fldChar w:fldCharType="begin" w:fldLock="1"/>
    </w:r>
    <w:r w:rsidRPr="0089533C">
      <w:rPr>
        <w:rStyle w:val="Sidnummer"/>
        <w:sz w:val="16"/>
      </w:rPr>
      <w:instrText xml:space="preserve"> NUMPAGES </w:instrText>
    </w:r>
    <w:r w:rsidRPr="0089533C">
      <w:rPr>
        <w:rStyle w:val="Sidnummer"/>
        <w:sz w:val="16"/>
      </w:rPr>
      <w:fldChar w:fldCharType="separate"/>
    </w:r>
    <w:r w:rsidR="00B170FB" w:rsidRPr="0089533C">
      <w:rPr>
        <w:rStyle w:val="Sidnummer"/>
        <w:sz w:val="16"/>
      </w:rPr>
      <w:t>25</w:t>
    </w:r>
    <w:r w:rsidRPr="0089533C">
      <w:rPr>
        <w:rStyle w:val="Sidnummer"/>
        <w:sz w:val="16"/>
      </w:rPr>
      <w:fldChar w:fldCharType="end"/>
    </w:r>
    <w:r w:rsidRPr="0089533C">
      <w:rPr>
        <w:rStyle w:val="Sidnummer"/>
        <w:sz w:val="16"/>
      </w:rPr>
      <w:t>)</w:t>
    </w:r>
  </w:p>
  <w:p w:rsidR="00F10776" w:rsidRPr="0089533C" w:rsidRDefault="00F10776">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0776" w:rsidRPr="0089533C" w:rsidRDefault="00F10776">
      <w:r w:rsidRPr="0089533C">
        <w:separator/>
      </w:r>
    </w:p>
  </w:footnote>
  <w:footnote w:type="continuationSeparator" w:id="0">
    <w:p w:rsidR="00F10776" w:rsidRPr="0089533C" w:rsidRDefault="00F10776">
      <w:r w:rsidRPr="008953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776" w:rsidRPr="0089533C" w:rsidRDefault="00F10776">
    <w:pPr>
      <w:pStyle w:val="Sidhuvud"/>
      <w:framePr w:wrap="around" w:vAnchor="text" w:hAnchor="margin" w:xAlign="right" w:y="1"/>
      <w:rPr>
        <w:rStyle w:val="Sidnummer"/>
      </w:rPr>
    </w:pPr>
  </w:p>
  <w:p w:rsidR="00F10776" w:rsidRPr="0089533C" w:rsidRDefault="00F10776">
    <w:pPr>
      <w:pStyle w:val="Sidhuvud"/>
      <w:ind w:right="360"/>
    </w:pPr>
  </w:p>
  <w:p w:rsidR="00F10776" w:rsidRPr="0089533C" w:rsidRDefault="00F1077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776" w:rsidRPr="0089533C" w:rsidRDefault="0089533C">
    <w:pPr>
      <w:framePr w:w="2948" w:h="1321" w:hRule="exact" w:wrap="notBeside" w:vAnchor="page" w:hAnchor="page" w:x="1362" w:y="653"/>
    </w:pPr>
    <w:r w:rsidRPr="0089533C">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F10776" w:rsidRPr="0089533C" w:rsidRDefault="00F10776">
    <w:pPr>
      <w:pStyle w:val="Sidhuvud"/>
    </w:pPr>
  </w:p>
  <w:p w:rsidR="00F10776" w:rsidRPr="0089533C" w:rsidRDefault="00F10776">
    <w:pPr>
      <w:pStyle w:val="Sidhuvud"/>
      <w:ind w:right="360"/>
    </w:pPr>
  </w:p>
  <w:p w:rsidR="00F10776" w:rsidRPr="0089533C" w:rsidRDefault="00F1077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776" w:rsidRPr="0089533C" w:rsidRDefault="0089533C">
    <w:pPr>
      <w:framePr w:w="2948" w:h="1321" w:hRule="exact" w:wrap="notBeside" w:vAnchor="page" w:hAnchor="page" w:x="1362" w:y="653"/>
    </w:pPr>
    <w:r w:rsidRPr="0089533C">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10776" w:rsidRPr="0089533C" w:rsidRDefault="00F107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043552684">
    <w:abstractNumId w:val="10"/>
  </w:num>
  <w:num w:numId="2" w16cid:durableId="1976712698">
    <w:abstractNumId w:val="8"/>
  </w:num>
  <w:num w:numId="3" w16cid:durableId="1560050997">
    <w:abstractNumId w:val="4"/>
  </w:num>
  <w:num w:numId="4" w16cid:durableId="926616388">
    <w:abstractNumId w:val="9"/>
  </w:num>
  <w:num w:numId="5" w16cid:durableId="1833452559">
    <w:abstractNumId w:val="0"/>
  </w:num>
  <w:num w:numId="6" w16cid:durableId="740443083">
    <w:abstractNumId w:val="1"/>
  </w:num>
  <w:num w:numId="7" w16cid:durableId="259528048">
    <w:abstractNumId w:val="6"/>
  </w:num>
  <w:num w:numId="8" w16cid:durableId="771753189">
    <w:abstractNumId w:val="2"/>
  </w:num>
  <w:num w:numId="9" w16cid:durableId="1673754560">
    <w:abstractNumId w:val="3"/>
  </w:num>
  <w:num w:numId="10" w16cid:durableId="1575045435">
    <w:abstractNumId w:val="5"/>
  </w:num>
  <w:num w:numId="11" w16cid:durableId="26380573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2A5782"/>
    <w:rsid w:val="0000370F"/>
    <w:rsid w:val="00035A10"/>
    <w:rsid w:val="00060D95"/>
    <w:rsid w:val="00260851"/>
    <w:rsid w:val="002A5782"/>
    <w:rsid w:val="004016C0"/>
    <w:rsid w:val="004A3A8F"/>
    <w:rsid w:val="005F1820"/>
    <w:rsid w:val="00645B8D"/>
    <w:rsid w:val="00696926"/>
    <w:rsid w:val="006E2850"/>
    <w:rsid w:val="00847B54"/>
    <w:rsid w:val="0089533C"/>
    <w:rsid w:val="00936272"/>
    <w:rsid w:val="00951A96"/>
    <w:rsid w:val="00972BA9"/>
    <w:rsid w:val="009D01E2"/>
    <w:rsid w:val="00A64BF1"/>
    <w:rsid w:val="00A768E2"/>
    <w:rsid w:val="00AC2B53"/>
    <w:rsid w:val="00AE1CF9"/>
    <w:rsid w:val="00B170FB"/>
    <w:rsid w:val="00C76043"/>
    <w:rsid w:val="00CB6473"/>
    <w:rsid w:val="00D811BB"/>
    <w:rsid w:val="00E854AB"/>
    <w:rsid w:val="00EC143A"/>
    <w:rsid w:val="00F01D53"/>
    <w:rsid w:val="00F10776"/>
    <w:rsid w:val="00F3622E"/>
    <w:rsid w:val="00F42182"/>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2E6F197-8D5C-4964-A063-FFD61B10B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link w:val="RKnormalChar"/>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character" w:customStyle="1" w:styleId="RKnormalChar">
    <w:name w:val="RKnormal Char"/>
    <w:basedOn w:val="Standardstycketeckensnitt"/>
    <w:link w:val="RKnormal"/>
    <w:rsid w:val="00AC2B53"/>
    <w:rPr>
      <w:rFonts w:ascii="OrigGarmnd BT" w:hAnsi="OrigGarmnd BT"/>
      <w:sz w:val="24"/>
      <w:lang w:val="sv-SE" w:eastAsia="en-US" w:bidi="ar-SA"/>
    </w:rPr>
  </w:style>
  <w:style w:type="character" w:styleId="Betoning">
    <w:name w:val="Emphasis"/>
    <w:basedOn w:val="Standardstycketeckensnitt"/>
    <w:qFormat/>
    <w:rsid w:val="00951A96"/>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9AD199C305D5474D8748D4BE706B4122" ma:contentTypeVersion="1" ma:contentTypeDescription="Skapa nytt Word dokument" ma:contentTypeScope="" ma:versionID="bc62e46df9dda05dd4eb5c9601688a46">
  <xsd:schema xmlns:xsd="http://www.w3.org/2001/XMLSchema" xmlns:p="http://schemas.microsoft.com/office/2006/metadata/properties" xmlns:ns2="558d3796-6aad-44d9-bd2a-ba17d042514d" targetNamespace="http://schemas.microsoft.com/office/2006/metadata/properties" ma:root="true" ma:fieldsID="77f3a138415bae5e74eb209ccac39e25" ns2:_="">
    <xsd:import namespace="558d3796-6aad-44d9-bd2a-ba17d04251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all>
            </xsd:complexType>
          </xsd:element>
        </xsd:sequence>
      </xsd:complexType>
    </xsd:element>
  </xsd:schema>
  <xsd:schema xmlns:xsd="http://www.w3.org/2001/XMLSchema" xmlns:dms="http://schemas.microsoft.com/office/2006/documentManagement/types" targetNamespace="558d3796-6aad-44d9-bd2a-ba17d04251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SarskildSkyddsvard xmlns="558d3796-6aad-44d9-bd2a-ba17d042514d">0</RKOrdnaSarskildSkyddsvard>
    <RKOrdnaCheckInComment xmlns="558d3796-6aad-44d9-bd2a-ba17d042514d" xsi:nil="true"/>
    <RKOrdnaSearchKeywords xmlns="558d3796-6aad-44d9-bd2a-ba17d042514d" xsi:nil="true"/>
    <RKOrdnaDepartement xmlns="558d3796-6aad-44d9-bd2a-ba17d042514d">Statsrådsberedningen</RKOrdnaDepartement>
    <RKOrdnaClass xmlns="558d3796-6aad-44d9-bd2a-ba17d042514d" xsi:nil="true"/>
    <RKOrdnaActivityCategory xmlns="558d3796-6aad-44d9-bd2a-ba17d042514d">4.1. Europeiska unionen</RKOrdnaActivityCategory>
    <RKOrdnaDiarienummer xmlns="558d3796-6aad-44d9-bd2a-ba17d042514d" xsi:nil="true"/>
  </documentManagement>
</p:properties>
</file>

<file path=customXml/itemProps1.xml><?xml version="1.0" encoding="utf-8"?>
<ds:datastoreItem xmlns:ds="http://schemas.openxmlformats.org/officeDocument/2006/customXml" ds:itemID="{22C3543C-D439-4F36-AD21-C668E6148854}">
  <ds:schemaRefs>
    <ds:schemaRef ds:uri="http://schemas.microsoft.com/sharepoint/v3/contenttype/forms"/>
  </ds:schemaRefs>
</ds:datastoreItem>
</file>

<file path=customXml/itemProps2.xml><?xml version="1.0" encoding="utf-8"?>
<ds:datastoreItem xmlns:ds="http://schemas.openxmlformats.org/officeDocument/2006/customXml" ds:itemID="{2E270A56-6FF2-4562-9E99-088E9D67F2FA}">
  <ds:schemaRefs>
    <ds:schemaRef ds:uri="http://schemas.microsoft.com/sharepoint/events"/>
  </ds:schemaRefs>
</ds:datastoreItem>
</file>

<file path=customXml/itemProps3.xml><?xml version="1.0" encoding="utf-8"?>
<ds:datastoreItem xmlns:ds="http://schemas.openxmlformats.org/officeDocument/2006/customXml" ds:itemID="{D5818560-56A9-4787-A1B9-274C31D9F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d3796-6aad-44d9-bd2a-ba17d04251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7DC1405-7952-404F-8E15-5B86F55A0B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5914</Words>
  <Characters>37146</Characters>
  <Application>Microsoft Office Word</Application>
  <DocSecurity>4</DocSecurity>
  <Lines>1003</Lines>
  <Paragraphs>296</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42764</CharactersWithSpaces>
  <SharedDoc>false</SharedDoc>
  <HLinks>
    <vt:vector size="180" baseType="variant">
      <vt:variant>
        <vt:i4>2031665</vt:i4>
      </vt:variant>
      <vt:variant>
        <vt:i4>179</vt:i4>
      </vt:variant>
      <vt:variant>
        <vt:i4>0</vt:i4>
      </vt:variant>
      <vt:variant>
        <vt:i4>5</vt:i4>
      </vt:variant>
      <vt:variant>
        <vt:lpwstr/>
      </vt:variant>
      <vt:variant>
        <vt:lpwstr>_Toc242165781</vt:lpwstr>
      </vt:variant>
      <vt:variant>
        <vt:i4>2031665</vt:i4>
      </vt:variant>
      <vt:variant>
        <vt:i4>173</vt:i4>
      </vt:variant>
      <vt:variant>
        <vt:i4>0</vt:i4>
      </vt:variant>
      <vt:variant>
        <vt:i4>5</vt:i4>
      </vt:variant>
      <vt:variant>
        <vt:lpwstr/>
      </vt:variant>
      <vt:variant>
        <vt:lpwstr>_Toc242165780</vt:lpwstr>
      </vt:variant>
      <vt:variant>
        <vt:i4>1048625</vt:i4>
      </vt:variant>
      <vt:variant>
        <vt:i4>167</vt:i4>
      </vt:variant>
      <vt:variant>
        <vt:i4>0</vt:i4>
      </vt:variant>
      <vt:variant>
        <vt:i4>5</vt:i4>
      </vt:variant>
      <vt:variant>
        <vt:lpwstr/>
      </vt:variant>
      <vt:variant>
        <vt:lpwstr>_Toc242165779</vt:lpwstr>
      </vt:variant>
      <vt:variant>
        <vt:i4>1048625</vt:i4>
      </vt:variant>
      <vt:variant>
        <vt:i4>161</vt:i4>
      </vt:variant>
      <vt:variant>
        <vt:i4>0</vt:i4>
      </vt:variant>
      <vt:variant>
        <vt:i4>5</vt:i4>
      </vt:variant>
      <vt:variant>
        <vt:lpwstr/>
      </vt:variant>
      <vt:variant>
        <vt:lpwstr>_Toc242165778</vt:lpwstr>
      </vt:variant>
      <vt:variant>
        <vt:i4>1048625</vt:i4>
      </vt:variant>
      <vt:variant>
        <vt:i4>155</vt:i4>
      </vt:variant>
      <vt:variant>
        <vt:i4>0</vt:i4>
      </vt:variant>
      <vt:variant>
        <vt:i4>5</vt:i4>
      </vt:variant>
      <vt:variant>
        <vt:lpwstr/>
      </vt:variant>
      <vt:variant>
        <vt:lpwstr>_Toc242165777</vt:lpwstr>
      </vt:variant>
      <vt:variant>
        <vt:i4>1048625</vt:i4>
      </vt:variant>
      <vt:variant>
        <vt:i4>149</vt:i4>
      </vt:variant>
      <vt:variant>
        <vt:i4>0</vt:i4>
      </vt:variant>
      <vt:variant>
        <vt:i4>5</vt:i4>
      </vt:variant>
      <vt:variant>
        <vt:lpwstr/>
      </vt:variant>
      <vt:variant>
        <vt:lpwstr>_Toc242165776</vt:lpwstr>
      </vt:variant>
      <vt:variant>
        <vt:i4>1048625</vt:i4>
      </vt:variant>
      <vt:variant>
        <vt:i4>143</vt:i4>
      </vt:variant>
      <vt:variant>
        <vt:i4>0</vt:i4>
      </vt:variant>
      <vt:variant>
        <vt:i4>5</vt:i4>
      </vt:variant>
      <vt:variant>
        <vt:lpwstr/>
      </vt:variant>
      <vt:variant>
        <vt:lpwstr>_Toc242165775</vt:lpwstr>
      </vt:variant>
      <vt:variant>
        <vt:i4>1048625</vt:i4>
      </vt:variant>
      <vt:variant>
        <vt:i4>137</vt:i4>
      </vt:variant>
      <vt:variant>
        <vt:i4>0</vt:i4>
      </vt:variant>
      <vt:variant>
        <vt:i4>5</vt:i4>
      </vt:variant>
      <vt:variant>
        <vt:lpwstr/>
      </vt:variant>
      <vt:variant>
        <vt:lpwstr>_Toc242165774</vt:lpwstr>
      </vt:variant>
      <vt:variant>
        <vt:i4>1048625</vt:i4>
      </vt:variant>
      <vt:variant>
        <vt:i4>131</vt:i4>
      </vt:variant>
      <vt:variant>
        <vt:i4>0</vt:i4>
      </vt:variant>
      <vt:variant>
        <vt:i4>5</vt:i4>
      </vt:variant>
      <vt:variant>
        <vt:lpwstr/>
      </vt:variant>
      <vt:variant>
        <vt:lpwstr>_Toc242165773</vt:lpwstr>
      </vt:variant>
      <vt:variant>
        <vt:i4>1048625</vt:i4>
      </vt:variant>
      <vt:variant>
        <vt:i4>125</vt:i4>
      </vt:variant>
      <vt:variant>
        <vt:i4>0</vt:i4>
      </vt:variant>
      <vt:variant>
        <vt:i4>5</vt:i4>
      </vt:variant>
      <vt:variant>
        <vt:lpwstr/>
      </vt:variant>
      <vt:variant>
        <vt:lpwstr>_Toc242165772</vt:lpwstr>
      </vt:variant>
      <vt:variant>
        <vt:i4>1048625</vt:i4>
      </vt:variant>
      <vt:variant>
        <vt:i4>119</vt:i4>
      </vt:variant>
      <vt:variant>
        <vt:i4>0</vt:i4>
      </vt:variant>
      <vt:variant>
        <vt:i4>5</vt:i4>
      </vt:variant>
      <vt:variant>
        <vt:lpwstr/>
      </vt:variant>
      <vt:variant>
        <vt:lpwstr>_Toc242165771</vt:lpwstr>
      </vt:variant>
      <vt:variant>
        <vt:i4>1048625</vt:i4>
      </vt:variant>
      <vt:variant>
        <vt:i4>113</vt:i4>
      </vt:variant>
      <vt:variant>
        <vt:i4>0</vt:i4>
      </vt:variant>
      <vt:variant>
        <vt:i4>5</vt:i4>
      </vt:variant>
      <vt:variant>
        <vt:lpwstr/>
      </vt:variant>
      <vt:variant>
        <vt:lpwstr>_Toc242165770</vt:lpwstr>
      </vt:variant>
      <vt:variant>
        <vt:i4>1114161</vt:i4>
      </vt:variant>
      <vt:variant>
        <vt:i4>107</vt:i4>
      </vt:variant>
      <vt:variant>
        <vt:i4>0</vt:i4>
      </vt:variant>
      <vt:variant>
        <vt:i4>5</vt:i4>
      </vt:variant>
      <vt:variant>
        <vt:lpwstr/>
      </vt:variant>
      <vt:variant>
        <vt:lpwstr>_Toc242165769</vt:lpwstr>
      </vt:variant>
      <vt:variant>
        <vt:i4>1114161</vt:i4>
      </vt:variant>
      <vt:variant>
        <vt:i4>101</vt:i4>
      </vt:variant>
      <vt:variant>
        <vt:i4>0</vt:i4>
      </vt:variant>
      <vt:variant>
        <vt:i4>5</vt:i4>
      </vt:variant>
      <vt:variant>
        <vt:lpwstr/>
      </vt:variant>
      <vt:variant>
        <vt:lpwstr>_Toc242165768</vt:lpwstr>
      </vt:variant>
      <vt:variant>
        <vt:i4>1114161</vt:i4>
      </vt:variant>
      <vt:variant>
        <vt:i4>95</vt:i4>
      </vt:variant>
      <vt:variant>
        <vt:i4>0</vt:i4>
      </vt:variant>
      <vt:variant>
        <vt:i4>5</vt:i4>
      </vt:variant>
      <vt:variant>
        <vt:lpwstr/>
      </vt:variant>
      <vt:variant>
        <vt:lpwstr>_Toc242165767</vt:lpwstr>
      </vt:variant>
      <vt:variant>
        <vt:i4>1114161</vt:i4>
      </vt:variant>
      <vt:variant>
        <vt:i4>89</vt:i4>
      </vt:variant>
      <vt:variant>
        <vt:i4>0</vt:i4>
      </vt:variant>
      <vt:variant>
        <vt:i4>5</vt:i4>
      </vt:variant>
      <vt:variant>
        <vt:lpwstr/>
      </vt:variant>
      <vt:variant>
        <vt:lpwstr>_Toc242165766</vt:lpwstr>
      </vt:variant>
      <vt:variant>
        <vt:i4>1114161</vt:i4>
      </vt:variant>
      <vt:variant>
        <vt:i4>83</vt:i4>
      </vt:variant>
      <vt:variant>
        <vt:i4>0</vt:i4>
      </vt:variant>
      <vt:variant>
        <vt:i4>5</vt:i4>
      </vt:variant>
      <vt:variant>
        <vt:lpwstr/>
      </vt:variant>
      <vt:variant>
        <vt:lpwstr>_Toc242165765</vt:lpwstr>
      </vt:variant>
      <vt:variant>
        <vt:i4>1114161</vt:i4>
      </vt:variant>
      <vt:variant>
        <vt:i4>77</vt:i4>
      </vt:variant>
      <vt:variant>
        <vt:i4>0</vt:i4>
      </vt:variant>
      <vt:variant>
        <vt:i4>5</vt:i4>
      </vt:variant>
      <vt:variant>
        <vt:lpwstr/>
      </vt:variant>
      <vt:variant>
        <vt:lpwstr>_Toc242165764</vt:lpwstr>
      </vt:variant>
      <vt:variant>
        <vt:i4>1114161</vt:i4>
      </vt:variant>
      <vt:variant>
        <vt:i4>71</vt:i4>
      </vt:variant>
      <vt:variant>
        <vt:i4>0</vt:i4>
      </vt:variant>
      <vt:variant>
        <vt:i4>5</vt:i4>
      </vt:variant>
      <vt:variant>
        <vt:lpwstr/>
      </vt:variant>
      <vt:variant>
        <vt:lpwstr>_Toc242165763</vt:lpwstr>
      </vt:variant>
      <vt:variant>
        <vt:i4>1114161</vt:i4>
      </vt:variant>
      <vt:variant>
        <vt:i4>65</vt:i4>
      </vt:variant>
      <vt:variant>
        <vt:i4>0</vt:i4>
      </vt:variant>
      <vt:variant>
        <vt:i4>5</vt:i4>
      </vt:variant>
      <vt:variant>
        <vt:lpwstr/>
      </vt:variant>
      <vt:variant>
        <vt:lpwstr>_Toc242165762</vt:lpwstr>
      </vt:variant>
      <vt:variant>
        <vt:i4>1114161</vt:i4>
      </vt:variant>
      <vt:variant>
        <vt:i4>59</vt:i4>
      </vt:variant>
      <vt:variant>
        <vt:i4>0</vt:i4>
      </vt:variant>
      <vt:variant>
        <vt:i4>5</vt:i4>
      </vt:variant>
      <vt:variant>
        <vt:lpwstr/>
      </vt:variant>
      <vt:variant>
        <vt:lpwstr>_Toc242165761</vt:lpwstr>
      </vt:variant>
      <vt:variant>
        <vt:i4>1114161</vt:i4>
      </vt:variant>
      <vt:variant>
        <vt:i4>53</vt:i4>
      </vt:variant>
      <vt:variant>
        <vt:i4>0</vt:i4>
      </vt:variant>
      <vt:variant>
        <vt:i4>5</vt:i4>
      </vt:variant>
      <vt:variant>
        <vt:lpwstr/>
      </vt:variant>
      <vt:variant>
        <vt:lpwstr>_Toc242165760</vt:lpwstr>
      </vt:variant>
      <vt:variant>
        <vt:i4>1179697</vt:i4>
      </vt:variant>
      <vt:variant>
        <vt:i4>47</vt:i4>
      </vt:variant>
      <vt:variant>
        <vt:i4>0</vt:i4>
      </vt:variant>
      <vt:variant>
        <vt:i4>5</vt:i4>
      </vt:variant>
      <vt:variant>
        <vt:lpwstr/>
      </vt:variant>
      <vt:variant>
        <vt:lpwstr>_Toc242165759</vt:lpwstr>
      </vt:variant>
      <vt:variant>
        <vt:i4>1179697</vt:i4>
      </vt:variant>
      <vt:variant>
        <vt:i4>41</vt:i4>
      </vt:variant>
      <vt:variant>
        <vt:i4>0</vt:i4>
      </vt:variant>
      <vt:variant>
        <vt:i4>5</vt:i4>
      </vt:variant>
      <vt:variant>
        <vt:lpwstr/>
      </vt:variant>
      <vt:variant>
        <vt:lpwstr>_Toc242165758</vt:lpwstr>
      </vt:variant>
      <vt:variant>
        <vt:i4>1179697</vt:i4>
      </vt:variant>
      <vt:variant>
        <vt:i4>35</vt:i4>
      </vt:variant>
      <vt:variant>
        <vt:i4>0</vt:i4>
      </vt:variant>
      <vt:variant>
        <vt:i4>5</vt:i4>
      </vt:variant>
      <vt:variant>
        <vt:lpwstr/>
      </vt:variant>
      <vt:variant>
        <vt:lpwstr>_Toc242165757</vt:lpwstr>
      </vt:variant>
      <vt:variant>
        <vt:i4>1179697</vt:i4>
      </vt:variant>
      <vt:variant>
        <vt:i4>29</vt:i4>
      </vt:variant>
      <vt:variant>
        <vt:i4>0</vt:i4>
      </vt:variant>
      <vt:variant>
        <vt:i4>5</vt:i4>
      </vt:variant>
      <vt:variant>
        <vt:lpwstr/>
      </vt:variant>
      <vt:variant>
        <vt:lpwstr>_Toc242165756</vt:lpwstr>
      </vt:variant>
      <vt:variant>
        <vt:i4>1179697</vt:i4>
      </vt:variant>
      <vt:variant>
        <vt:i4>23</vt:i4>
      </vt:variant>
      <vt:variant>
        <vt:i4>0</vt:i4>
      </vt:variant>
      <vt:variant>
        <vt:i4>5</vt:i4>
      </vt:variant>
      <vt:variant>
        <vt:lpwstr/>
      </vt:variant>
      <vt:variant>
        <vt:lpwstr>_Toc242165755</vt:lpwstr>
      </vt:variant>
      <vt:variant>
        <vt:i4>1179697</vt:i4>
      </vt:variant>
      <vt:variant>
        <vt:i4>17</vt:i4>
      </vt:variant>
      <vt:variant>
        <vt:i4>0</vt:i4>
      </vt:variant>
      <vt:variant>
        <vt:i4>5</vt:i4>
      </vt:variant>
      <vt:variant>
        <vt:lpwstr/>
      </vt:variant>
      <vt:variant>
        <vt:lpwstr>_Toc242165754</vt:lpwstr>
      </vt:variant>
      <vt:variant>
        <vt:i4>1179697</vt:i4>
      </vt:variant>
      <vt:variant>
        <vt:i4>11</vt:i4>
      </vt:variant>
      <vt:variant>
        <vt:i4>0</vt:i4>
      </vt:variant>
      <vt:variant>
        <vt:i4>5</vt:i4>
      </vt:variant>
      <vt:variant>
        <vt:lpwstr/>
      </vt:variant>
      <vt:variant>
        <vt:lpwstr>_Toc242165753</vt:lpwstr>
      </vt:variant>
      <vt:variant>
        <vt:i4>1179697</vt:i4>
      </vt:variant>
      <vt:variant>
        <vt:i4>5</vt:i4>
      </vt:variant>
      <vt:variant>
        <vt:i4>0</vt:i4>
      </vt:variant>
      <vt:variant>
        <vt:i4>5</vt:i4>
      </vt:variant>
      <vt:variant>
        <vt:lpwstr/>
      </vt:variant>
      <vt:variant>
        <vt:lpwstr>_Toc242165752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2009-10-01T08:18:00Z</cp:lastPrinted>
  <dcterms:created xsi:type="dcterms:W3CDTF">2025-12-18T00:06:00Z</dcterms:created>
  <dcterms:modified xsi:type="dcterms:W3CDTF">2025-12-18T00:06:00Z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
    <vt:lpwstr>Word</vt:lpwstr>
  </property>
</Properties>
</file>