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051053" w:id="2"/>
    <w:p w:rsidRPr="009B062B" w:rsidR="00AF30DD" w:rsidP="00B46072" w:rsidRDefault="00092809" w14:paraId="29B587A1" w14:textId="77777777">
      <w:pPr>
        <w:pStyle w:val="RubrikFrslagTIllRiksdagsbeslut"/>
      </w:pPr>
      <w:sdt>
        <w:sdtPr>
          <w:alias w:val="CC_Boilerplate_4"/>
          <w:tag w:val="CC_Boilerplate_4"/>
          <w:id w:val="-1644581176"/>
          <w:lock w:val="sdtContentLocked"/>
          <w:placeholder>
            <w:docPart w:val="968EF1AB6FA84F678EEBB29455D5E342"/>
          </w:placeholder>
          <w:text/>
        </w:sdtPr>
        <w:sdtEndPr/>
        <w:sdtContent>
          <w:r w:rsidRPr="009B062B" w:rsidR="00AF30DD">
            <w:t>Förslag till riksdagsbeslut</w:t>
          </w:r>
        </w:sdtContent>
      </w:sdt>
      <w:bookmarkEnd w:id="0"/>
      <w:bookmarkEnd w:id="1"/>
    </w:p>
    <w:sdt>
      <w:sdtPr>
        <w:alias w:val="Yrkande 1"/>
        <w:tag w:val="5a84f313-180d-45ea-83d4-f135cf75a377"/>
        <w:id w:val="1827246280"/>
        <w:lock w:val="sdtLocked"/>
      </w:sdtPr>
      <w:sdtEndPr/>
      <w:sdtContent>
        <w:p w:rsidR="00F70F67" w:rsidRDefault="00EC4659" w14:paraId="0E3E0D1A" w14:textId="2A5226B9">
          <w:pPr>
            <w:pStyle w:val="Frslagstext"/>
            <w:numPr>
              <w:ilvl w:val="0"/>
              <w:numId w:val="0"/>
            </w:numPr>
          </w:pPr>
          <w:r w:rsidRPr="00745311">
            <w:rPr>
              <w:spacing w:val="-2"/>
            </w:rPr>
            <w:t>Riksdagen ställer sig bakom det som anförs i motionen om att överväga att vidta åtgärder</w:t>
          </w:r>
          <w:r>
            <w:t xml:space="preserve"> för att öka den lokala tryggheten genom att stärka polisiära resurser och utöka antalet ordningsvakter på kommunal nivå samt som komplement utreda möjligheten att införa en ny yrkeskategori med befogenheter mellan ordningsvakter och poliser och tillkänna</w:t>
          </w:r>
          <w:r w:rsidR="00745311">
            <w:softHyphen/>
          </w:r>
          <w:r>
            <w:t>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B79FE30DB1304C73BF4A2FE3D5EE59C4"/>
        </w:placeholder>
        <w:text/>
      </w:sdtPr>
      <w:sdtEndPr/>
      <w:sdtContent>
        <w:p w:rsidRPr="009B062B" w:rsidR="006D79C9" w:rsidP="00333E95" w:rsidRDefault="006D79C9" w14:paraId="6D94CA33" w14:textId="77777777">
          <w:pPr>
            <w:pStyle w:val="Rubrik1"/>
          </w:pPr>
          <w:r>
            <w:t>Motivering</w:t>
          </w:r>
        </w:p>
      </w:sdtContent>
    </w:sdt>
    <w:bookmarkEnd w:displacedByCustomXml="prev" w:id="4"/>
    <w:bookmarkEnd w:displacedByCustomXml="prev" w:id="5"/>
    <w:p w:rsidR="0018728A" w:rsidP="0018728A" w:rsidRDefault="0018728A" w14:paraId="0F2B5E61" w14:textId="2CA4446D">
      <w:pPr>
        <w:pStyle w:val="Normalutanindragellerluft"/>
      </w:pPr>
      <w:r>
        <w:t>Våldsvågen och bombdåden i Sverige hotar hela landets välstånd. Människors frihet in</w:t>
      </w:r>
      <w:r w:rsidR="00745311">
        <w:softHyphen/>
      </w:r>
      <w:r>
        <w:t>skränks och vi riskerar att se ännu fler företag som lämnar landet, vilket påverkar hela Sveriges tillväxt och därmed vår välfärd.</w:t>
      </w:r>
    </w:p>
    <w:p w:rsidR="0018728A" w:rsidP="00883F25" w:rsidRDefault="0018728A" w14:paraId="18E08693" w14:textId="09DB0634">
      <w:r>
        <w:t>Därav att regeringen gör historiskt stora satsningar för att minska kriminaliteten</w:t>
      </w:r>
      <w:r w:rsidR="00EC4659">
        <w:t xml:space="preserve"> och</w:t>
      </w:r>
      <w:r>
        <w:t xml:space="preserve"> förebygga att fler unga dras in i gängen</w:t>
      </w:r>
      <w:r w:rsidR="00EC4659">
        <w:t>,</w:t>
      </w:r>
      <w:r>
        <w:t xml:space="preserve"> vid sidan om andra insatser för att öka trygg</w:t>
      </w:r>
      <w:r w:rsidR="00745311">
        <w:softHyphen/>
      </w:r>
      <w:r>
        <w:t>heten.</w:t>
      </w:r>
      <w:r w:rsidR="00A773CC">
        <w:t xml:space="preserve"> </w:t>
      </w:r>
      <w:r>
        <w:t>Men även lokalt behövs fler åtgärder</w:t>
      </w:r>
      <w:r w:rsidR="00EE0B8F">
        <w:t xml:space="preserve"> </w:t>
      </w:r>
      <w:r w:rsidRPr="00EE0B8F" w:rsidR="00EE0B8F">
        <w:t>för att öka tryggheten, inklusive fler poliser och ordningsvakter</w:t>
      </w:r>
      <w:r>
        <w:t>.</w:t>
      </w:r>
    </w:p>
    <w:p w:rsidR="0018728A" w:rsidP="00F82370" w:rsidRDefault="0018728A" w14:paraId="6299BD2D" w14:textId="3289B9EE">
      <w:r>
        <w:t>Bombdåd och skjutningar drabbar framför allt enskilda stockholmare, men gängens framfart hotar även företagsklimatet i huvudstaden, som borde vara Sveriges tillväxt</w:t>
      </w:r>
      <w:r w:rsidR="00745311">
        <w:softHyphen/>
      </w:r>
      <w:r>
        <w:t>motor.</w:t>
      </w:r>
    </w:p>
    <w:p w:rsidR="0018728A" w:rsidP="00A773CC" w:rsidRDefault="0018728A" w14:paraId="4C676D6A" w14:textId="7E464B96">
      <w:r>
        <w:t>De senaste åren har Stockholm rasat i rankingen över företagsklimat</w:t>
      </w:r>
      <w:r w:rsidR="00EC4659">
        <w:t>,</w:t>
      </w:r>
      <w:r>
        <w:t xml:space="preserve"> och andelen nyregistrerade företag är den lägsta i modern tid. Var</w:t>
      </w:r>
      <w:r w:rsidR="00EC4659">
        <w:t>t</w:t>
      </w:r>
      <w:r>
        <w:t xml:space="preserve"> femte företag uppger att de har </w:t>
      </w:r>
      <w:r w:rsidRPr="00745311">
        <w:rPr>
          <w:spacing w:val="-3"/>
        </w:rPr>
        <w:t>drabbats av gängkriminalitet</w:t>
      </w:r>
      <w:r w:rsidRPr="00745311" w:rsidR="00EC4659">
        <w:rPr>
          <w:spacing w:val="-3"/>
        </w:rPr>
        <w:t>,</w:t>
      </w:r>
      <w:r w:rsidRPr="00745311">
        <w:rPr>
          <w:spacing w:val="-3"/>
        </w:rPr>
        <w:t xml:space="preserve"> och många företag upplever att brott och otrygghet försämrar</w:t>
      </w:r>
      <w:r>
        <w:t xml:space="preserve"> det lokala företagsklimatet.</w:t>
      </w:r>
    </w:p>
    <w:p w:rsidR="0018728A" w:rsidP="00A773CC" w:rsidRDefault="0018728A" w14:paraId="636DD105" w14:textId="3BDD4929">
      <w:r>
        <w:t xml:space="preserve">Regeringen bedriver en offensiv kriminalpolitik för att få ordning på Sverige och ger verktyg att slå tillbaka mot våldsverkarna. Men Stockholms stad har också ett ansvar att </w:t>
      </w:r>
      <w:r w:rsidRPr="00745311">
        <w:rPr>
          <w:spacing w:val="-3"/>
        </w:rPr>
        <w:t>vidta åtgärder som ökar tryggheten för både individer och företag. Tyvärr har inte S</w:t>
      </w:r>
      <w:r w:rsidRPr="00745311" w:rsidR="00EC4659">
        <w:rPr>
          <w:spacing w:val="-3"/>
        </w:rPr>
        <w:noBreakHyphen/>
      </w:r>
      <w:r w:rsidRPr="00745311">
        <w:rPr>
          <w:spacing w:val="-3"/>
        </w:rPr>
        <w:t>styret</w:t>
      </w:r>
      <w:r>
        <w:t xml:space="preserve"> </w:t>
      </w:r>
      <w:r w:rsidRPr="00745311">
        <w:rPr>
          <w:spacing w:val="-3"/>
        </w:rPr>
        <w:t xml:space="preserve">i </w:t>
      </w:r>
      <w:r w:rsidRPr="00745311">
        <w:rPr>
          <w:spacing w:val="-2"/>
        </w:rPr>
        <w:lastRenderedPageBreak/>
        <w:t>Stockholm tagit det ansvaret. I stället har man avskedat ordningsvakter, socialsekreterarna</w:t>
      </w:r>
      <w:r>
        <w:t xml:space="preserve"> </w:t>
      </w:r>
      <w:r w:rsidRPr="00745311">
        <w:rPr>
          <w:spacing w:val="-2"/>
        </w:rPr>
        <w:t>går på knäna och</w:t>
      </w:r>
      <w:r w:rsidRPr="00745311" w:rsidR="00EC4659">
        <w:rPr>
          <w:spacing w:val="-2"/>
        </w:rPr>
        <w:t xml:space="preserve"> man har</w:t>
      </w:r>
      <w:r w:rsidRPr="00745311">
        <w:rPr>
          <w:spacing w:val="-2"/>
        </w:rPr>
        <w:t xml:space="preserve"> motarbetat regeringens paradigmskifte inom kriminalpolitiken.</w:t>
      </w:r>
    </w:p>
    <w:p w:rsidR="0018728A" w:rsidP="00A773CC" w:rsidRDefault="0018728A" w14:paraId="0B0D01C5" w14:textId="3B7EEB12">
      <w:r>
        <w:t>Stockholmarna behöver en ledning, både nationellt och lokalt, som agerar och vågar tala öppet om problemen. Tryggheten är vår tids stora frihetsfråga. Tyvärr ökar otrygg</w:t>
      </w:r>
      <w:r w:rsidR="00745311">
        <w:softHyphen/>
      </w:r>
      <w:r>
        <w:t xml:space="preserve">heten i Stockholm, vilket knappast är förvånande med tanke på det grova gängvåldet. Otryggheten berövar inte bara stockholmarna deras frihet. Den urholkar också stadens konkurrenskraft och attraktivitet. Att företag nu lämnar exempelvis Kista på grund av just otrygghet är ett tydligt exempel på detta. För att vända utvecklingen behövs </w:t>
      </w:r>
      <w:r w:rsidRPr="00EE0B8F" w:rsidR="00EE0B8F">
        <w:t>både fler poliser ute på Stockholms gator och torg och utökade lokala trygghetsresurser.</w:t>
      </w:r>
      <w:r>
        <w:t xml:space="preserve"> Den moderatledda regeringen har lyckats öka antalet poliser i Stockholm för första gången på länge, men tyvärr har stadens eget trygghetsarbete monterats ned sedan Socialdemo</w:t>
      </w:r>
      <w:r w:rsidR="00745311">
        <w:softHyphen/>
      </w:r>
      <w:r>
        <w:t xml:space="preserve">kraterna kom till makten 2022. Två av tre ordningsvakter och fyra av fem väktare har avskedats av vänsterstyret i </w:t>
      </w:r>
      <w:r w:rsidR="00EC4659">
        <w:t>Stadshuset</w:t>
      </w:r>
      <w:r>
        <w:t xml:space="preserve">. </w:t>
      </w:r>
    </w:p>
    <w:p w:rsidRPr="00422B9E" w:rsidR="00422B9E" w:rsidP="00A773CC" w:rsidRDefault="0018728A" w14:paraId="001DFB45" w14:textId="080F13D8">
      <w:r>
        <w:t>Moderaterna vill anställa fler ordningsvakter, men också att de ska få röra sig i hela staden, inte som idag när de begränsas till vissa områden, och tillse att det finns patrul</w:t>
      </w:r>
      <w:r w:rsidR="001C769A">
        <w:softHyphen/>
      </w:r>
      <w:r>
        <w:t>lerande ordningsvakter dygnet runt i utsatta områden. Staden och regionen måste få ta ett större ansvar för tryggheten genom att delar av våldsmonopolet kommunaliseras eller regionaliseras. Staden och regionen bör kunna anställa särskilda stads- och region</w:t>
      </w:r>
      <w:r w:rsidR="001C769A">
        <w:softHyphen/>
      </w:r>
      <w:r>
        <w:t>vakter</w:t>
      </w:r>
      <w:r w:rsidR="00EE0B8F">
        <w:t xml:space="preserve">, </w:t>
      </w:r>
      <w:r w:rsidRPr="00EE0B8F" w:rsidR="00EE0B8F">
        <w:t xml:space="preserve">liknande de system som framgångsrikt tillämpas i flera europeiska länder, </w:t>
      </w:r>
      <w:r>
        <w:t>varför en översyn av ordningsvaktslagen bör genomföras</w:t>
      </w:r>
      <w:r w:rsidR="00EE0B8F">
        <w:t xml:space="preserve"> </w:t>
      </w:r>
      <w:r w:rsidRPr="00EE0B8F" w:rsidR="00EE0B8F">
        <w:t xml:space="preserve">tillsammans med en utredning av </w:t>
      </w:r>
      <w:r w:rsidR="00EE0B8F">
        <w:t>en</w:t>
      </w:r>
      <w:r w:rsidRPr="00EE0B8F" w:rsidR="00EE0B8F">
        <w:t xml:space="preserve"> ny yrkeskategori som komplement till befintliga resurser</w:t>
      </w:r>
      <w:r>
        <w:t xml:space="preserve">. </w:t>
      </w:r>
    </w:p>
    <w:sdt>
      <w:sdtPr>
        <w:rPr>
          <w:i/>
          <w:noProof/>
        </w:rPr>
        <w:alias w:val="CC_Underskrifter"/>
        <w:tag w:val="CC_Underskrifter"/>
        <w:id w:val="583496634"/>
        <w:lock w:val="sdtContentLocked"/>
        <w:placeholder>
          <w:docPart w:val="D87092B1B9D9440BB18A00F5D081A0A3"/>
        </w:placeholder>
      </w:sdtPr>
      <w:sdtEndPr/>
      <w:sdtContent>
        <w:p w:rsidR="004908B1" w:rsidP="004908B1" w:rsidRDefault="004908B1" w14:paraId="4FB5B2C7" w14:textId="77777777"/>
        <w:p w:rsidR="004908B1" w:rsidP="004908B1" w:rsidRDefault="00092809" w14:paraId="1B42A276" w14:textId="18850F29"/>
      </w:sdtContent>
    </w:sdt>
    <w:tbl>
      <w:tblPr>
        <w:tblW w:w="5000" w:type="pct"/>
        <w:tblLook w:val="04A0" w:firstRow="1" w:lastRow="0" w:firstColumn="1" w:lastColumn="0" w:noHBand="0" w:noVBand="1"/>
        <w:tblCaption w:val="underskrifter"/>
      </w:tblPr>
      <w:tblGrid>
        <w:gridCol w:w="4252"/>
        <w:gridCol w:w="4252"/>
      </w:tblGrid>
      <w:tr w:rsidR="00F70F67" w14:paraId="32591E9A" w14:textId="77777777">
        <w:trPr>
          <w:cantSplit/>
        </w:trPr>
        <w:tc>
          <w:tcPr>
            <w:tcW w:w="50" w:type="pct"/>
            <w:vAlign w:val="bottom"/>
          </w:tcPr>
          <w:p w:rsidR="00F70F67" w:rsidRDefault="00EC4659" w14:paraId="5BF1D5FE" w14:textId="77777777">
            <w:pPr>
              <w:pStyle w:val="Underskrifter"/>
              <w:spacing w:after="0"/>
            </w:pPr>
            <w:r>
              <w:t>Kristina Axén Olin (M)</w:t>
            </w:r>
          </w:p>
        </w:tc>
        <w:tc>
          <w:tcPr>
            <w:tcW w:w="50" w:type="pct"/>
            <w:vAlign w:val="bottom"/>
          </w:tcPr>
          <w:p w:rsidR="00F70F67" w:rsidRDefault="00F70F67" w14:paraId="67AB5141" w14:textId="77777777">
            <w:pPr>
              <w:pStyle w:val="Underskrifter"/>
              <w:spacing w:after="0"/>
            </w:pPr>
          </w:p>
        </w:tc>
      </w:tr>
      <w:tr w:rsidR="00F70F67" w14:paraId="780A48A1" w14:textId="77777777">
        <w:trPr>
          <w:cantSplit/>
        </w:trPr>
        <w:tc>
          <w:tcPr>
            <w:tcW w:w="50" w:type="pct"/>
            <w:vAlign w:val="bottom"/>
          </w:tcPr>
          <w:p w:rsidR="00F70F67" w:rsidRDefault="00EC4659" w14:paraId="1FF7DAAE" w14:textId="77777777">
            <w:pPr>
              <w:pStyle w:val="Underskrifter"/>
              <w:spacing w:after="0"/>
            </w:pPr>
            <w:r>
              <w:t>Erik Ottoson (M)</w:t>
            </w:r>
          </w:p>
        </w:tc>
        <w:tc>
          <w:tcPr>
            <w:tcW w:w="50" w:type="pct"/>
            <w:vAlign w:val="bottom"/>
          </w:tcPr>
          <w:p w:rsidR="00F70F67" w:rsidRDefault="00EC4659" w14:paraId="028D0BCC" w14:textId="77777777">
            <w:pPr>
              <w:pStyle w:val="Underskrifter"/>
              <w:spacing w:after="0"/>
            </w:pPr>
            <w:r>
              <w:t>Arin Karapet (M)</w:t>
            </w:r>
          </w:p>
        </w:tc>
      </w:tr>
      <w:tr w:rsidR="00F70F67" w14:paraId="792605A5" w14:textId="77777777">
        <w:trPr>
          <w:cantSplit/>
        </w:trPr>
        <w:tc>
          <w:tcPr>
            <w:tcW w:w="50" w:type="pct"/>
            <w:vAlign w:val="bottom"/>
          </w:tcPr>
          <w:p w:rsidR="00F70F67" w:rsidRDefault="00EC4659" w14:paraId="3D91392F" w14:textId="77777777">
            <w:pPr>
              <w:pStyle w:val="Underskrifter"/>
              <w:spacing w:after="0"/>
            </w:pPr>
            <w:r>
              <w:t>Carl Nordblom (M)</w:t>
            </w:r>
          </w:p>
        </w:tc>
        <w:tc>
          <w:tcPr>
            <w:tcW w:w="50" w:type="pct"/>
            <w:vAlign w:val="bottom"/>
          </w:tcPr>
          <w:p w:rsidR="00F70F67" w:rsidRDefault="00EC4659" w14:paraId="074B91D3" w14:textId="77777777">
            <w:pPr>
              <w:pStyle w:val="Underskrifter"/>
              <w:spacing w:after="0"/>
            </w:pPr>
            <w:r>
              <w:t>Joanna Lewerentz (M)</w:t>
            </w:r>
          </w:p>
        </w:tc>
      </w:tr>
      <w:tr w:rsidR="00F70F67" w14:paraId="566220C1" w14:textId="77777777">
        <w:trPr>
          <w:cantSplit/>
        </w:trPr>
        <w:tc>
          <w:tcPr>
            <w:tcW w:w="50" w:type="pct"/>
            <w:vAlign w:val="bottom"/>
          </w:tcPr>
          <w:p w:rsidR="00F70F67" w:rsidRDefault="00EC4659" w14:paraId="42B37B69" w14:textId="77777777">
            <w:pPr>
              <w:pStyle w:val="Underskrifter"/>
              <w:spacing w:after="0"/>
            </w:pPr>
            <w:r>
              <w:t>Margareta Cederfelt (M)</w:t>
            </w:r>
          </w:p>
        </w:tc>
        <w:tc>
          <w:tcPr>
            <w:tcW w:w="50" w:type="pct"/>
            <w:vAlign w:val="bottom"/>
          </w:tcPr>
          <w:p w:rsidR="00F70F67" w:rsidRDefault="00EC4659" w14:paraId="7A923758" w14:textId="77777777">
            <w:pPr>
              <w:pStyle w:val="Underskrifter"/>
              <w:spacing w:after="0"/>
            </w:pPr>
            <w:r>
              <w:t>Maria Stockhaus (M)</w:t>
            </w:r>
          </w:p>
        </w:tc>
      </w:tr>
      <w:tr w:rsidR="00F70F67" w14:paraId="12A6E747" w14:textId="77777777">
        <w:trPr>
          <w:cantSplit/>
        </w:trPr>
        <w:tc>
          <w:tcPr>
            <w:tcW w:w="50" w:type="pct"/>
            <w:vAlign w:val="bottom"/>
          </w:tcPr>
          <w:p w:rsidR="00F70F67" w:rsidRDefault="00EC4659" w14:paraId="0D8F7AA3" w14:textId="77777777">
            <w:pPr>
              <w:pStyle w:val="Underskrifter"/>
              <w:spacing w:after="0"/>
            </w:pPr>
            <w:r>
              <w:t>Merit Frost Lindberg (M)</w:t>
            </w:r>
          </w:p>
        </w:tc>
        <w:tc>
          <w:tcPr>
            <w:tcW w:w="50" w:type="pct"/>
            <w:vAlign w:val="bottom"/>
          </w:tcPr>
          <w:p w:rsidR="00F70F67" w:rsidRDefault="00F70F67" w14:paraId="54606F9E" w14:textId="77777777">
            <w:pPr>
              <w:pStyle w:val="Underskrifter"/>
              <w:spacing w:after="0"/>
            </w:pPr>
          </w:p>
        </w:tc>
      </w:tr>
      <w:bookmarkEnd w:id="2"/>
    </w:tbl>
    <w:p w:rsidRPr="008E0FE2" w:rsidR="004801AC" w:rsidP="00DF3554" w:rsidRDefault="004801AC" w14:paraId="00176862" w14:textId="665F390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829FC" w14:textId="77777777" w:rsidR="0018728A" w:rsidRDefault="0018728A" w:rsidP="000C1CAD">
      <w:pPr>
        <w:spacing w:line="240" w:lineRule="auto"/>
      </w:pPr>
      <w:r>
        <w:separator/>
      </w:r>
    </w:p>
  </w:endnote>
  <w:endnote w:type="continuationSeparator" w:id="0">
    <w:p w14:paraId="4D972906" w14:textId="77777777" w:rsidR="0018728A" w:rsidRDefault="001872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BE0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A3D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85A4D" w14:textId="52B3276C" w:rsidR="00262EA3" w:rsidRPr="004908B1" w:rsidRDefault="00262EA3" w:rsidP="004908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5BEAE" w14:textId="77777777" w:rsidR="0018728A" w:rsidRDefault="0018728A" w:rsidP="000C1CAD">
      <w:pPr>
        <w:spacing w:line="240" w:lineRule="auto"/>
      </w:pPr>
      <w:r>
        <w:separator/>
      </w:r>
    </w:p>
  </w:footnote>
  <w:footnote w:type="continuationSeparator" w:id="0">
    <w:p w14:paraId="649D2469" w14:textId="77777777" w:rsidR="0018728A" w:rsidRDefault="001872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2F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DC1AB6" wp14:editId="5DF9BE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C35F4F" w14:textId="344BDED0" w:rsidR="00262EA3" w:rsidRDefault="00092809" w:rsidP="008103B5">
                          <w:pPr>
                            <w:jc w:val="right"/>
                          </w:pPr>
                          <w:sdt>
                            <w:sdtPr>
                              <w:alias w:val="CC_Noformat_Partikod"/>
                              <w:tag w:val="CC_Noformat_Partikod"/>
                              <w:id w:val="-53464382"/>
                              <w:placeholder>
                                <w:docPart w:val="7C09327F2AF443349C81CE268110ADF3"/>
                              </w:placeholder>
                              <w:text/>
                            </w:sdtPr>
                            <w:sdtEndPr/>
                            <w:sdtContent>
                              <w:r w:rsidR="0018728A">
                                <w:t>M</w:t>
                              </w:r>
                            </w:sdtContent>
                          </w:sdt>
                          <w:sdt>
                            <w:sdtPr>
                              <w:alias w:val="CC_Noformat_Partinummer"/>
                              <w:tag w:val="CC_Noformat_Partinummer"/>
                              <w:id w:val="-1709555926"/>
                              <w:placeholder>
                                <w:docPart w:val="38E9DC86809445C59BCE8D55D6C3A1EA"/>
                              </w:placeholder>
                              <w:text/>
                            </w:sdtPr>
                            <w:sdtEndPr/>
                            <w:sdtContent>
                              <w:r w:rsidR="00883F25">
                                <w:t>1387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DC1A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DC35F4F" w14:textId="344BDED0" w:rsidR="00262EA3" w:rsidRDefault="00092809" w:rsidP="008103B5">
                    <w:pPr>
                      <w:jc w:val="right"/>
                    </w:pPr>
                    <w:sdt>
                      <w:sdtPr>
                        <w:alias w:val="CC_Noformat_Partikod"/>
                        <w:tag w:val="CC_Noformat_Partikod"/>
                        <w:id w:val="-53464382"/>
                        <w:placeholder>
                          <w:docPart w:val="7C09327F2AF443349C81CE268110ADF3"/>
                        </w:placeholder>
                        <w:text/>
                      </w:sdtPr>
                      <w:sdtEndPr/>
                      <w:sdtContent>
                        <w:r w:rsidR="0018728A">
                          <w:t>M</w:t>
                        </w:r>
                      </w:sdtContent>
                    </w:sdt>
                    <w:sdt>
                      <w:sdtPr>
                        <w:alias w:val="CC_Noformat_Partinummer"/>
                        <w:tag w:val="CC_Noformat_Partinummer"/>
                        <w:id w:val="-1709555926"/>
                        <w:placeholder>
                          <w:docPart w:val="38E9DC86809445C59BCE8D55D6C3A1EA"/>
                        </w:placeholder>
                        <w:text/>
                      </w:sdtPr>
                      <w:sdtEndPr/>
                      <w:sdtContent>
                        <w:r w:rsidR="00883F25">
                          <w:t>1387</w:t>
                        </w:r>
                      </w:sdtContent>
                    </w:sdt>
                  </w:p>
                </w:txbxContent>
              </v:textbox>
              <w10:wrap anchorx="page"/>
            </v:shape>
          </w:pict>
        </mc:Fallback>
      </mc:AlternateContent>
    </w:r>
  </w:p>
  <w:p w14:paraId="624332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7DEA7" w14:textId="77777777" w:rsidR="00262EA3" w:rsidRDefault="00262EA3" w:rsidP="008563AC">
    <w:pPr>
      <w:jc w:val="right"/>
    </w:pPr>
  </w:p>
  <w:p w14:paraId="46E58E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051051"/>
  <w:bookmarkStart w:id="7" w:name="_Hlk210051052"/>
  <w:p w14:paraId="69D7FC8A" w14:textId="77777777" w:rsidR="00262EA3" w:rsidRDefault="000928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5106E930" wp14:editId="112CC6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002AE7" w14:textId="383555BF" w:rsidR="00262EA3" w:rsidRDefault="00092809" w:rsidP="00A314CF">
    <w:pPr>
      <w:pStyle w:val="FSHNormal"/>
      <w:spacing w:before="40"/>
    </w:pPr>
    <w:sdt>
      <w:sdtPr>
        <w:alias w:val="CC_Noformat_Motionstyp"/>
        <w:tag w:val="CC_Noformat_Motionstyp"/>
        <w:id w:val="1162973129"/>
        <w:lock w:val="sdtContentLocked"/>
        <w15:appearance w15:val="hidden"/>
        <w:text/>
      </w:sdtPr>
      <w:sdtEndPr/>
      <w:sdtContent>
        <w:r w:rsidR="004908B1">
          <w:t>Enskild motion</w:t>
        </w:r>
      </w:sdtContent>
    </w:sdt>
    <w:r w:rsidR="00821B36">
      <w:t xml:space="preserve"> </w:t>
    </w:r>
    <w:sdt>
      <w:sdtPr>
        <w:alias w:val="CC_Noformat_Partikod"/>
        <w:tag w:val="CC_Noformat_Partikod"/>
        <w:id w:val="1471015553"/>
        <w:lock w:val="contentLocked"/>
        <w:text/>
      </w:sdtPr>
      <w:sdtEndPr/>
      <w:sdtContent>
        <w:r w:rsidR="0018728A">
          <w:t>M</w:t>
        </w:r>
      </w:sdtContent>
    </w:sdt>
    <w:sdt>
      <w:sdtPr>
        <w:alias w:val="CC_Noformat_Partinummer"/>
        <w:tag w:val="CC_Noformat_Partinummer"/>
        <w:id w:val="-2014525982"/>
        <w:lock w:val="contentLocked"/>
        <w:text/>
      </w:sdtPr>
      <w:sdtEndPr/>
      <w:sdtContent>
        <w:r w:rsidR="00883F25">
          <w:t>1387</w:t>
        </w:r>
      </w:sdtContent>
    </w:sdt>
  </w:p>
  <w:p w14:paraId="077AA18F" w14:textId="77777777" w:rsidR="00262EA3" w:rsidRPr="008227B3" w:rsidRDefault="000928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94A2ED" w14:textId="042820F7" w:rsidR="00262EA3" w:rsidRPr="008227B3" w:rsidRDefault="000928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08B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08B1">
          <w:t>:438</w:t>
        </w:r>
      </w:sdtContent>
    </w:sdt>
  </w:p>
  <w:p w14:paraId="0F3B0583" w14:textId="594ECD4A" w:rsidR="00262EA3" w:rsidRDefault="00092809" w:rsidP="00E03A3D">
    <w:pPr>
      <w:pStyle w:val="Motionr"/>
    </w:pPr>
    <w:sdt>
      <w:sdtPr>
        <w:alias w:val="CC_Noformat_Avtext"/>
        <w:tag w:val="CC_Noformat_Avtext"/>
        <w:id w:val="-2020768203"/>
        <w:lock w:val="sdtContentLocked"/>
        <w:placeholder>
          <w:docPart w:val="7C09327F2AF443349C81CE268110ADF3"/>
        </w:placeholder>
        <w15:appearance w15:val="hidden"/>
        <w:text/>
      </w:sdtPr>
      <w:sdtEndPr/>
      <w:sdtContent>
        <w:r w:rsidR="004908B1">
          <w:t>av Kristina Axén Olin m.fl. (M)</w:t>
        </w:r>
      </w:sdtContent>
    </w:sdt>
  </w:p>
  <w:sdt>
    <w:sdtPr>
      <w:alias w:val="CC_Noformat_Rubtext"/>
      <w:tag w:val="CC_Noformat_Rubtext"/>
      <w:id w:val="-218060500"/>
      <w:lock w:val="sdtLocked"/>
      <w:placeholder>
        <w:docPart w:val="38E9DC86809445C59BCE8D55D6C3A1EA"/>
      </w:placeholder>
      <w:text/>
    </w:sdtPr>
    <w:sdtEndPr/>
    <w:sdtContent>
      <w:p w14:paraId="664F3AE5" w14:textId="7F03EF06" w:rsidR="00262EA3" w:rsidRDefault="0018728A" w:rsidP="00283E0F">
        <w:pPr>
          <w:pStyle w:val="FSHRub2"/>
        </w:pPr>
        <w:r>
          <w:t>Översyn av ordningsvakters villkor och befogenheter i syfte att öka tryggheten</w:t>
        </w:r>
      </w:p>
    </w:sdtContent>
  </w:sdt>
  <w:sdt>
    <w:sdtPr>
      <w:alias w:val="CC_Boilerplate_3"/>
      <w:tag w:val="CC_Boilerplate_3"/>
      <w:id w:val="1606463544"/>
      <w:lock w:val="sdtContentLocked"/>
      <w15:appearance w15:val="hidden"/>
      <w:text w:multiLine="1"/>
    </w:sdtPr>
    <w:sdtEndPr/>
    <w:sdtContent>
      <w:p w14:paraId="089347E6"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71737515">
    <w:abstractNumId w:val="9"/>
  </w:num>
  <w:num w:numId="2" w16cid:durableId="475801660">
    <w:abstractNumId w:val="8"/>
  </w:num>
  <w:num w:numId="3" w16cid:durableId="680665666">
    <w:abstractNumId w:val="16"/>
  </w:num>
  <w:num w:numId="4" w16cid:durableId="1887452909">
    <w:abstractNumId w:val="14"/>
  </w:num>
  <w:num w:numId="5" w16cid:durableId="297346614">
    <w:abstractNumId w:val="17"/>
  </w:num>
  <w:num w:numId="6" w16cid:durableId="39137206">
    <w:abstractNumId w:val="18"/>
  </w:num>
  <w:num w:numId="7" w16cid:durableId="204611321">
    <w:abstractNumId w:val="11"/>
  </w:num>
  <w:num w:numId="8" w16cid:durableId="930626909">
    <w:abstractNumId w:val="12"/>
  </w:num>
  <w:num w:numId="9" w16cid:durableId="1510410085">
    <w:abstractNumId w:val="15"/>
  </w:num>
  <w:num w:numId="10" w16cid:durableId="328753713">
    <w:abstractNumId w:val="22"/>
  </w:num>
  <w:num w:numId="11" w16cid:durableId="709453545">
    <w:abstractNumId w:val="21"/>
  </w:num>
  <w:num w:numId="12" w16cid:durableId="573709019">
    <w:abstractNumId w:val="21"/>
  </w:num>
  <w:num w:numId="13" w16cid:durableId="1527256363">
    <w:abstractNumId w:val="3"/>
  </w:num>
  <w:num w:numId="14" w16cid:durableId="1625844855">
    <w:abstractNumId w:val="2"/>
  </w:num>
  <w:num w:numId="15" w16cid:durableId="1317564950">
    <w:abstractNumId w:val="1"/>
  </w:num>
  <w:num w:numId="16" w16cid:durableId="1595892212">
    <w:abstractNumId w:val="0"/>
  </w:num>
  <w:num w:numId="17" w16cid:durableId="1818843452">
    <w:abstractNumId w:val="7"/>
  </w:num>
  <w:num w:numId="18" w16cid:durableId="2139639601">
    <w:abstractNumId w:val="6"/>
  </w:num>
  <w:num w:numId="19" w16cid:durableId="1726175520">
    <w:abstractNumId w:val="5"/>
  </w:num>
  <w:num w:numId="20" w16cid:durableId="2006932121">
    <w:abstractNumId w:val="4"/>
  </w:num>
  <w:num w:numId="21" w16cid:durableId="231504834">
    <w:abstractNumId w:val="21"/>
  </w:num>
  <w:num w:numId="22" w16cid:durableId="21328586">
    <w:abstractNumId w:val="21"/>
  </w:num>
  <w:num w:numId="23" w16cid:durableId="765926395">
    <w:abstractNumId w:val="21"/>
  </w:num>
  <w:num w:numId="24" w16cid:durableId="1552109931">
    <w:abstractNumId w:val="21"/>
  </w:num>
  <w:num w:numId="25" w16cid:durableId="1854176286">
    <w:abstractNumId w:val="21"/>
  </w:num>
  <w:num w:numId="26" w16cid:durableId="2128354209">
    <w:abstractNumId w:val="22"/>
  </w:num>
  <w:num w:numId="27" w16cid:durableId="2136631691">
    <w:abstractNumId w:val="22"/>
  </w:num>
  <w:num w:numId="28" w16cid:durableId="142939258">
    <w:abstractNumId w:val="22"/>
  </w:num>
  <w:num w:numId="29" w16cid:durableId="734937376">
    <w:abstractNumId w:val="22"/>
  </w:num>
  <w:num w:numId="30" w16cid:durableId="1837643885">
    <w:abstractNumId w:val="21"/>
  </w:num>
  <w:num w:numId="31" w16cid:durableId="1493838963">
    <w:abstractNumId w:val="21"/>
  </w:num>
  <w:num w:numId="32" w16cid:durableId="860825320">
    <w:abstractNumId w:val="22"/>
  </w:num>
  <w:num w:numId="33" w16cid:durableId="1316448976">
    <w:abstractNumId w:val="21"/>
  </w:num>
  <w:num w:numId="34" w16cid:durableId="1098334581">
    <w:abstractNumId w:val="18"/>
  </w:num>
  <w:num w:numId="35" w16cid:durableId="814444651">
    <w:abstractNumId w:val="18"/>
    <w:lvlOverride w:ilvl="0">
      <w:startOverride w:val="1"/>
    </w:lvlOverride>
  </w:num>
  <w:num w:numId="36" w16cid:durableId="1884443757">
    <w:abstractNumId w:val="19"/>
  </w:num>
  <w:num w:numId="37" w16cid:durableId="484317187">
    <w:abstractNumId w:val="18"/>
    <w:lvlOverride w:ilvl="0">
      <w:startOverride w:val="1"/>
    </w:lvlOverride>
  </w:num>
  <w:num w:numId="38" w16cid:durableId="1392803318">
    <w:abstractNumId w:val="13"/>
  </w:num>
  <w:num w:numId="39" w16cid:durableId="1123890584">
    <w:abstractNumId w:val="10"/>
  </w:num>
  <w:num w:numId="40" w16cid:durableId="69238841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8728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2809"/>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28A"/>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69A"/>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3AB"/>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DAA"/>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397"/>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8B1"/>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3B4"/>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311"/>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892"/>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3F25"/>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3CC"/>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072"/>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659"/>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B8F"/>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0F67"/>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370"/>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A486423"/>
  <w15:chartTrackingRefBased/>
  <w15:docId w15:val="{9EC4B69A-0C81-4D25-BB6C-0A6613808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621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8EF1AB6FA84F678EEBB29455D5E342"/>
        <w:category>
          <w:name w:val="Allmänt"/>
          <w:gallery w:val="placeholder"/>
        </w:category>
        <w:types>
          <w:type w:val="bbPlcHdr"/>
        </w:types>
        <w:behaviors>
          <w:behavior w:val="content"/>
        </w:behaviors>
        <w:guid w:val="{B777A37D-1C1F-43CD-95A7-73951074E7E6}"/>
      </w:docPartPr>
      <w:docPartBody>
        <w:p w:rsidR="0008531E" w:rsidRDefault="0008531E">
          <w:pPr>
            <w:pStyle w:val="968EF1AB6FA84F678EEBB29455D5E342"/>
          </w:pPr>
          <w:r w:rsidRPr="005A0A93">
            <w:rPr>
              <w:rStyle w:val="Platshllartext"/>
            </w:rPr>
            <w:t>Förslag till riksdagsbeslut</w:t>
          </w:r>
        </w:p>
      </w:docPartBody>
    </w:docPart>
    <w:docPart>
      <w:docPartPr>
        <w:name w:val="B79FE30DB1304C73BF4A2FE3D5EE59C4"/>
        <w:category>
          <w:name w:val="Allmänt"/>
          <w:gallery w:val="placeholder"/>
        </w:category>
        <w:types>
          <w:type w:val="bbPlcHdr"/>
        </w:types>
        <w:behaviors>
          <w:behavior w:val="content"/>
        </w:behaviors>
        <w:guid w:val="{2A87CD43-38E6-4B5F-ADF4-6C69226EECD6}"/>
      </w:docPartPr>
      <w:docPartBody>
        <w:p w:rsidR="0008531E" w:rsidRDefault="0008531E">
          <w:pPr>
            <w:pStyle w:val="B79FE30DB1304C73BF4A2FE3D5EE59C4"/>
          </w:pPr>
          <w:r w:rsidRPr="005A0A93">
            <w:rPr>
              <w:rStyle w:val="Platshllartext"/>
            </w:rPr>
            <w:t>Motivering</w:t>
          </w:r>
        </w:p>
      </w:docPartBody>
    </w:docPart>
    <w:docPart>
      <w:docPartPr>
        <w:name w:val="7C09327F2AF443349C81CE268110ADF3"/>
        <w:category>
          <w:name w:val="Allmänt"/>
          <w:gallery w:val="placeholder"/>
        </w:category>
        <w:types>
          <w:type w:val="bbPlcHdr"/>
        </w:types>
        <w:behaviors>
          <w:behavior w:val="content"/>
        </w:behaviors>
        <w:guid w:val="{10F912BB-2175-42A4-9B18-7EEC77AE59A9}"/>
      </w:docPartPr>
      <w:docPartBody>
        <w:p w:rsidR="0008531E" w:rsidRDefault="0008531E">
          <w:pPr>
            <w:pStyle w:val="7C09327F2AF443349C81CE268110ADF3"/>
          </w:pPr>
          <w:r>
            <w:rPr>
              <w:rStyle w:val="Platshllartext"/>
            </w:rPr>
            <w:t xml:space="preserve"> </w:t>
          </w:r>
        </w:p>
      </w:docPartBody>
    </w:docPart>
    <w:docPart>
      <w:docPartPr>
        <w:name w:val="38E9DC86809445C59BCE8D55D6C3A1EA"/>
        <w:category>
          <w:name w:val="Allmänt"/>
          <w:gallery w:val="placeholder"/>
        </w:category>
        <w:types>
          <w:type w:val="bbPlcHdr"/>
        </w:types>
        <w:behaviors>
          <w:behavior w:val="content"/>
        </w:behaviors>
        <w:guid w:val="{A649E09D-1892-406C-A134-4AAFD12BF18D}"/>
      </w:docPartPr>
      <w:docPartBody>
        <w:p w:rsidR="0008531E" w:rsidRDefault="0008531E">
          <w:pPr>
            <w:pStyle w:val="38E9DC86809445C59BCE8D55D6C3A1EA"/>
          </w:pPr>
          <w:r>
            <w:t xml:space="preserve"> </w:t>
          </w:r>
        </w:p>
      </w:docPartBody>
    </w:docPart>
    <w:docPart>
      <w:docPartPr>
        <w:name w:val="D87092B1B9D9440BB18A00F5D081A0A3"/>
        <w:category>
          <w:name w:val="Allmänt"/>
          <w:gallery w:val="placeholder"/>
        </w:category>
        <w:types>
          <w:type w:val="bbPlcHdr"/>
        </w:types>
        <w:behaviors>
          <w:behavior w:val="content"/>
        </w:behaviors>
        <w:guid w:val="{2D9ABCED-B0E4-4301-B663-A1B5AF2C7E36}"/>
      </w:docPartPr>
      <w:docPartBody>
        <w:p w:rsidR="00FE133F" w:rsidRDefault="00FE13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31E"/>
    <w:rsid w:val="0008531E"/>
    <w:rsid w:val="002273AB"/>
    <w:rsid w:val="00FE13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68EF1AB6FA84F678EEBB29455D5E342">
    <w:name w:val="968EF1AB6FA84F678EEBB29455D5E342"/>
  </w:style>
  <w:style w:type="paragraph" w:customStyle="1" w:styleId="B79FE30DB1304C73BF4A2FE3D5EE59C4">
    <w:name w:val="B79FE30DB1304C73BF4A2FE3D5EE59C4"/>
  </w:style>
  <w:style w:type="paragraph" w:customStyle="1" w:styleId="7C09327F2AF443349C81CE268110ADF3">
    <w:name w:val="7C09327F2AF443349C81CE268110ADF3"/>
  </w:style>
  <w:style w:type="paragraph" w:customStyle="1" w:styleId="38E9DC86809445C59BCE8D55D6C3A1EA">
    <w:name w:val="38E9DC86809445C59BCE8D55D6C3A1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0BE822-0500-458A-BEE8-661DB418DA84}"/>
</file>

<file path=customXml/itemProps2.xml><?xml version="1.0" encoding="utf-8"?>
<ds:datastoreItem xmlns:ds="http://schemas.openxmlformats.org/officeDocument/2006/customXml" ds:itemID="{9040224F-BADD-422A-9E33-8BAEF5ED868F}"/>
</file>

<file path=customXml/itemProps3.xml><?xml version="1.0" encoding="utf-8"?>
<ds:datastoreItem xmlns:ds="http://schemas.openxmlformats.org/officeDocument/2006/customXml" ds:itemID="{C62E1210-BAE0-4709-A75C-0D86D8C8744A}"/>
</file>

<file path=docProps/app.xml><?xml version="1.0" encoding="utf-8"?>
<Properties xmlns="http://schemas.openxmlformats.org/officeDocument/2006/extended-properties" xmlns:vt="http://schemas.openxmlformats.org/officeDocument/2006/docPropsVTypes">
  <Template>Normal</Template>
  <TotalTime>53</TotalTime>
  <Pages>2</Pages>
  <Words>517</Words>
  <Characters>3050</Characters>
  <Application>Microsoft Office Word</Application>
  <DocSecurity>0</DocSecurity>
  <Lines>61</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M1387 Översyn av ordningsvakters villkor och befogenheter i syfte att öka tryggheten</vt:lpstr>
      <vt:lpstr>
      </vt:lpstr>
    </vt:vector>
  </TitlesOfParts>
  <Company>Sveriges riksdag</Company>
  <LinksUpToDate>false</LinksUpToDate>
  <CharactersWithSpaces>3546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