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02274" w:id="2"/>
    <w:p w:rsidRPr="009B062B" w:rsidR="00AF30DD" w:rsidP="000A0E4B" w:rsidRDefault="00E841E0" w14:paraId="723370F6" w14:textId="77777777">
      <w:pPr>
        <w:pStyle w:val="RubrikFrslagTIllRiksdagsbeslut"/>
      </w:pPr>
      <w:sdt>
        <w:sdtPr>
          <w:alias w:val="CC_Boilerplate_4"/>
          <w:tag w:val="CC_Boilerplate_4"/>
          <w:id w:val="-1644581176"/>
          <w:lock w:val="sdtContentLocked"/>
          <w:placeholder>
            <w:docPart w:val="3CDE1BDEA40E47A3A92659DAB52238A6"/>
          </w:placeholder>
          <w:text/>
        </w:sdtPr>
        <w:sdtEndPr/>
        <w:sdtContent>
          <w:r w:rsidRPr="009B062B" w:rsidR="00AF30DD">
            <w:t>Förslag till riksdagsbeslut</w:t>
          </w:r>
        </w:sdtContent>
      </w:sdt>
      <w:bookmarkEnd w:id="0"/>
      <w:bookmarkEnd w:id="1"/>
    </w:p>
    <w:sdt>
      <w:sdtPr>
        <w:alias w:val="Yrkande 1"/>
        <w:tag w:val="7d630503-b216-47af-b81b-47862bd575eb"/>
        <w:id w:val="-1940288079"/>
        <w:lock w:val="sdtLocked"/>
      </w:sdtPr>
      <w:sdtEndPr/>
      <w:sdtContent>
        <w:p w:rsidR="00D30BE5" w:rsidRDefault="00C125B3" w14:paraId="1346D713" w14:textId="77777777">
          <w:pPr>
            <w:pStyle w:val="Frslagstext"/>
            <w:numPr>
              <w:ilvl w:val="0"/>
              <w:numId w:val="0"/>
            </w:numPr>
          </w:pPr>
          <w:r>
            <w:t>Riksdagen ställer sig bakom det som anförs i motionen om att snabba på dubbelspårsutbyggnaden längs Ostkustbanan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DEE102DD1F94E9AB0C890A7AD0F6AB0"/>
        </w:placeholder>
        <w:text/>
      </w:sdtPr>
      <w:sdtEndPr/>
      <w:sdtContent>
        <w:p w:rsidRPr="009B062B" w:rsidR="006D79C9" w:rsidP="00333E95" w:rsidRDefault="006D79C9" w14:paraId="14A2C880" w14:textId="77777777">
          <w:pPr>
            <w:pStyle w:val="Rubrik1"/>
          </w:pPr>
          <w:r>
            <w:t>Motivering</w:t>
          </w:r>
        </w:p>
      </w:sdtContent>
    </w:sdt>
    <w:bookmarkEnd w:displacedByCustomXml="prev" w:id="4"/>
    <w:bookmarkEnd w:displacedByCustomXml="prev" w:id="5"/>
    <w:p w:rsidR="00A012DD" w:rsidP="00E841E0" w:rsidRDefault="00A012DD" w14:paraId="03DA3447" w14:textId="14ECE659">
      <w:pPr>
        <w:pStyle w:val="Normalutanindragellerluft"/>
      </w:pPr>
      <w:r>
        <w:t>Ostkustbanan är Sveriges längsta flaskhals med 27 mil enkelspårig järnväg mellan Gävle</w:t>
      </w:r>
      <w:r w:rsidR="00C125B3">
        <w:t xml:space="preserve"> och </w:t>
      </w:r>
      <w:r>
        <w:t>Härnösand. Banan är en helt central länk för både gods- och persontrafiken mellan norra och södra Sverige. Men den är överbelastad och det finns allvarliga kapacitetsbrister som gör att utrymmet för fler transporter är mycket begränsa</w:t>
      </w:r>
      <w:r w:rsidR="00C125B3">
        <w:t>t</w:t>
      </w:r>
      <w:r>
        <w:t>. Enkel</w:t>
      </w:r>
      <w:r w:rsidR="00E841E0">
        <w:softHyphen/>
      </w:r>
      <w:r>
        <w:t>spåret gör också banan väldigt sårbar för trafikstörningar samtidigt som bristen på dubbelspår hindrar tillväxt och utveckling i såväl berörda län som nationellt.</w:t>
      </w:r>
    </w:p>
    <w:p w:rsidR="00A012DD" w:rsidP="00E841E0" w:rsidRDefault="00A012DD" w14:paraId="513BB9E1" w14:textId="5F4D9B41">
      <w:r>
        <w:t>Fullt utbygg</w:t>
      </w:r>
      <w:r w:rsidR="00C125B3">
        <w:t>t</w:t>
      </w:r>
      <w:r>
        <w:t xml:space="preserve"> med kapacitet att köra tåg i 250</w:t>
      </w:r>
      <w:r w:rsidR="00C125B3">
        <w:t> </w:t>
      </w:r>
      <w:r>
        <w:t>km/h skulle dubbelspåret göra stor samhällsekonomisk nytta och projektet är samhällsekonomiskt lönsamt. Restiderna skulle halveras vilket förstorar arbetsmarknadsregionerna kraftigt och underlättar för pendling samtidigt som kapaciteten på banan skulle kunna fyrdubblas. Fler kan bo och arbeta där de vill samtidigt som näringslivets kompetensförsörjning kan stärkas. Beräkningar visar att företagens kostnader för godstransporter skulle halveras, vilket gynnar både tillväxt och klimatet när fler vägtransporter kan föras över till järnväg. Utöver detta är Ostkustbanan ett av de järnvägsprojekt i landet som är mest välutre</w:t>
      </w:r>
      <w:r w:rsidR="00C125B3">
        <w:t>dda</w:t>
      </w:r>
      <w:r>
        <w:t xml:space="preserve"> och planmog</w:t>
      </w:r>
      <w:r w:rsidR="00C125B3">
        <w:t>na</w:t>
      </w:r>
      <w:r>
        <w:t>, vilket gör att förutsättningarna är goda för att snabba på dubbelspårs</w:t>
      </w:r>
      <w:r w:rsidR="00E841E0">
        <w:softHyphen/>
      </w:r>
      <w:r>
        <w:t>utbyggnaden. </w:t>
      </w:r>
    </w:p>
    <w:p w:rsidR="00A012DD" w:rsidP="00E841E0" w:rsidRDefault="00A012DD" w14:paraId="4D0C966B" w14:textId="11EC9860">
      <w:r>
        <w:t>Sett till utvecklingen i norra och mellersta Sverige med stora industrietableringar och investeringar i befintlig basindustri så är dubbelspåret också en förutsättning för att möjliggöra den gröna industriella omställningen och fullgöra dess potential. Industri</w:t>
      </w:r>
      <w:r w:rsidR="00E841E0">
        <w:softHyphen/>
      </w:r>
      <w:r>
        <w:lastRenderedPageBreak/>
        <w:t>investeringarna ökar efterfrågan på järnvägstransporter och på tåg som är tyngre, längre och snabbare. Längs med stråket finns också kommuner och regioner som ingått stads</w:t>
      </w:r>
      <w:r w:rsidR="00E841E0">
        <w:softHyphen/>
      </w:r>
      <w:r>
        <w:t>miljöavtal med staten och där statens fullgörande av avtalet är kopplat till utbyggnaden av dubbelspåret. </w:t>
      </w:r>
    </w:p>
    <w:p w:rsidR="00A012DD" w:rsidP="00E841E0" w:rsidRDefault="00A012DD" w14:paraId="710E8095" w14:textId="77777777">
      <w:r>
        <w:t>Även det svenska medlemskapet i Nato medför att infrastrukturen behöver rustas starkt för att möta militära behov av förflyttningar och försörjningskedjor. Utbyggnaden av ett dubbelspår har i detta hänseende både civila och militära nyttor. Ostkustbanan är också en del av EU:s stomnät för järnväg och en av EU:s viktigaste transportkorridorer. Det innebär både att EU kan vara med och medfinansiera utbyggnaden och att det finns krav som banan behöver klara till 2030 för hastigheter, bärigheter och tåglängder som inte uppfylls idag. </w:t>
      </w:r>
    </w:p>
    <w:p w:rsidRPr="00422B9E" w:rsidR="00422B9E" w:rsidP="00E841E0" w:rsidRDefault="00A012DD" w14:paraId="43F28AA6" w14:textId="43788B96">
      <w:r>
        <w:t>I den kommande nationella planen för infrastruktur för 2026–2037 kan avgörande beslut fattas för att Nya Ostkustbanan ska byggas klart. Det är fullt möjligt om utbyggnaden snabbas på och prioriteras.</w:t>
      </w:r>
    </w:p>
    <w:sdt>
      <w:sdtPr>
        <w:alias w:val="CC_Underskrifter"/>
        <w:tag w:val="CC_Underskrifter"/>
        <w:id w:val="583496634"/>
        <w:lock w:val="sdtContentLocked"/>
        <w:placeholder>
          <w:docPart w:val="CC4CC5D05551473B8DBB526672370A9F"/>
        </w:placeholder>
      </w:sdtPr>
      <w:sdtEndPr/>
      <w:sdtContent>
        <w:p w:rsidR="000A0E4B" w:rsidP="000A0E4B" w:rsidRDefault="000A0E4B" w14:paraId="44336FB3" w14:textId="77777777"/>
        <w:p w:rsidRPr="008E0FE2" w:rsidR="004801AC" w:rsidP="000A0E4B" w:rsidRDefault="00E841E0" w14:paraId="34720F4F" w14:textId="45752DA2"/>
      </w:sdtContent>
    </w:sdt>
    <w:tbl>
      <w:tblPr>
        <w:tblW w:w="5000" w:type="pct"/>
        <w:tblLook w:val="04A0" w:firstRow="1" w:lastRow="0" w:firstColumn="1" w:lastColumn="0" w:noHBand="0" w:noVBand="1"/>
        <w:tblCaption w:val="underskrifter"/>
      </w:tblPr>
      <w:tblGrid>
        <w:gridCol w:w="4252"/>
        <w:gridCol w:w="4252"/>
      </w:tblGrid>
      <w:tr w:rsidR="00D30BE5" w14:paraId="59F5282D" w14:textId="77777777">
        <w:trPr>
          <w:cantSplit/>
        </w:trPr>
        <w:tc>
          <w:tcPr>
            <w:tcW w:w="50" w:type="pct"/>
            <w:vAlign w:val="bottom"/>
          </w:tcPr>
          <w:p w:rsidR="00D30BE5" w:rsidRDefault="00C125B3" w14:paraId="09484F6C" w14:textId="77777777">
            <w:pPr>
              <w:pStyle w:val="Underskrifter"/>
              <w:spacing w:after="0"/>
            </w:pPr>
            <w:r>
              <w:t>Linnéa Wickman (S)</w:t>
            </w:r>
          </w:p>
        </w:tc>
        <w:tc>
          <w:tcPr>
            <w:tcW w:w="50" w:type="pct"/>
            <w:vAlign w:val="bottom"/>
          </w:tcPr>
          <w:p w:rsidR="00D30BE5" w:rsidRDefault="00D30BE5" w14:paraId="361B8CCB" w14:textId="77777777">
            <w:pPr>
              <w:pStyle w:val="Underskrifter"/>
              <w:spacing w:after="0"/>
            </w:pPr>
          </w:p>
        </w:tc>
      </w:tr>
      <w:tr w:rsidR="00D30BE5" w14:paraId="7311A55F" w14:textId="77777777">
        <w:trPr>
          <w:cantSplit/>
        </w:trPr>
        <w:tc>
          <w:tcPr>
            <w:tcW w:w="50" w:type="pct"/>
            <w:vAlign w:val="bottom"/>
          </w:tcPr>
          <w:p w:rsidR="00D30BE5" w:rsidRDefault="00C125B3" w14:paraId="2D133DC9" w14:textId="77777777">
            <w:pPr>
              <w:pStyle w:val="Underskrifter"/>
              <w:spacing w:after="0"/>
            </w:pPr>
            <w:r>
              <w:t>Patrik Lundqvist (S)</w:t>
            </w:r>
          </w:p>
        </w:tc>
        <w:tc>
          <w:tcPr>
            <w:tcW w:w="50" w:type="pct"/>
            <w:vAlign w:val="bottom"/>
          </w:tcPr>
          <w:p w:rsidR="00D30BE5" w:rsidRDefault="00C125B3" w14:paraId="56361006" w14:textId="77777777">
            <w:pPr>
              <w:pStyle w:val="Underskrifter"/>
              <w:spacing w:after="0"/>
            </w:pPr>
            <w:r>
              <w:t>Sanna Backeskog (S)</w:t>
            </w:r>
          </w:p>
        </w:tc>
      </w:tr>
      <w:tr w:rsidR="00D30BE5" w14:paraId="6A201D5B" w14:textId="77777777">
        <w:trPr>
          <w:cantSplit/>
        </w:trPr>
        <w:tc>
          <w:tcPr>
            <w:tcW w:w="50" w:type="pct"/>
            <w:vAlign w:val="bottom"/>
          </w:tcPr>
          <w:p w:rsidR="00D30BE5" w:rsidRDefault="00C125B3" w14:paraId="07021CA2" w14:textId="77777777">
            <w:pPr>
              <w:pStyle w:val="Underskrifter"/>
              <w:spacing w:after="0"/>
            </w:pPr>
            <w:r>
              <w:t>Kristoffer Lindberg (S)</w:t>
            </w:r>
          </w:p>
        </w:tc>
        <w:tc>
          <w:tcPr>
            <w:tcW w:w="50" w:type="pct"/>
            <w:vAlign w:val="bottom"/>
          </w:tcPr>
          <w:p w:rsidR="00D30BE5" w:rsidRDefault="00D30BE5" w14:paraId="771134B6" w14:textId="77777777">
            <w:pPr>
              <w:pStyle w:val="Underskrifter"/>
              <w:spacing w:after="0"/>
            </w:pPr>
          </w:p>
        </w:tc>
        <w:bookmarkEnd w:id="2"/>
      </w:tr>
    </w:tbl>
    <w:p w:rsidR="00431EAF" w:rsidRDefault="00431EAF" w14:paraId="36006BBB" w14:textId="77777777"/>
    <w:sectPr w:rsidR="00431E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9701" w14:textId="77777777" w:rsidR="00A012DD" w:rsidRDefault="00A012DD" w:rsidP="000C1CAD">
      <w:pPr>
        <w:spacing w:line="240" w:lineRule="auto"/>
      </w:pPr>
      <w:r>
        <w:separator/>
      </w:r>
    </w:p>
  </w:endnote>
  <w:endnote w:type="continuationSeparator" w:id="0">
    <w:p w14:paraId="321DC519" w14:textId="77777777" w:rsidR="00A012DD" w:rsidRDefault="00A01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E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1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73DF" w14:textId="5CAA14BC" w:rsidR="00262EA3" w:rsidRPr="000A0E4B" w:rsidRDefault="00262EA3" w:rsidP="000A0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837B" w14:textId="77777777" w:rsidR="00A012DD" w:rsidRDefault="00A012DD" w:rsidP="000C1CAD">
      <w:pPr>
        <w:spacing w:line="240" w:lineRule="auto"/>
      </w:pPr>
      <w:r>
        <w:separator/>
      </w:r>
    </w:p>
  </w:footnote>
  <w:footnote w:type="continuationSeparator" w:id="0">
    <w:p w14:paraId="7343096C" w14:textId="77777777" w:rsidR="00A012DD" w:rsidRDefault="00A01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C9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CACA0" wp14:editId="3D3738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2F4C5" w14:textId="08DEFF94" w:rsidR="00262EA3" w:rsidRDefault="00E841E0" w:rsidP="008103B5">
                          <w:pPr>
                            <w:jc w:val="right"/>
                          </w:pPr>
                          <w:sdt>
                            <w:sdtPr>
                              <w:alias w:val="CC_Noformat_Partikod"/>
                              <w:tag w:val="CC_Noformat_Partikod"/>
                              <w:id w:val="-53464382"/>
                              <w:text/>
                            </w:sdtPr>
                            <w:sdtEndPr/>
                            <w:sdtContent>
                              <w:r w:rsidR="00A012DD">
                                <w:t>S</w:t>
                              </w:r>
                            </w:sdtContent>
                          </w:sdt>
                          <w:sdt>
                            <w:sdtPr>
                              <w:alias w:val="CC_Noformat_Partinummer"/>
                              <w:tag w:val="CC_Noformat_Partinummer"/>
                              <w:id w:val="-1709555926"/>
                              <w:text/>
                            </w:sdtPr>
                            <w:sdtEndPr/>
                            <w:sdtContent>
                              <w:r w:rsidR="00A012DD">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CAC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2F4C5" w14:textId="08DEFF94" w:rsidR="00262EA3" w:rsidRDefault="00E841E0" w:rsidP="008103B5">
                    <w:pPr>
                      <w:jc w:val="right"/>
                    </w:pPr>
                    <w:sdt>
                      <w:sdtPr>
                        <w:alias w:val="CC_Noformat_Partikod"/>
                        <w:tag w:val="CC_Noformat_Partikod"/>
                        <w:id w:val="-53464382"/>
                        <w:text/>
                      </w:sdtPr>
                      <w:sdtEndPr/>
                      <w:sdtContent>
                        <w:r w:rsidR="00A012DD">
                          <w:t>S</w:t>
                        </w:r>
                      </w:sdtContent>
                    </w:sdt>
                    <w:sdt>
                      <w:sdtPr>
                        <w:alias w:val="CC_Noformat_Partinummer"/>
                        <w:tag w:val="CC_Noformat_Partinummer"/>
                        <w:id w:val="-1709555926"/>
                        <w:text/>
                      </w:sdtPr>
                      <w:sdtEndPr/>
                      <w:sdtContent>
                        <w:r w:rsidR="00A012DD">
                          <w:t>402</w:t>
                        </w:r>
                      </w:sdtContent>
                    </w:sdt>
                  </w:p>
                </w:txbxContent>
              </v:textbox>
              <w10:wrap anchorx="page"/>
            </v:shape>
          </w:pict>
        </mc:Fallback>
      </mc:AlternateContent>
    </w:r>
  </w:p>
  <w:p w14:paraId="78E19E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78C7" w14:textId="77777777" w:rsidR="00262EA3" w:rsidRDefault="00262EA3" w:rsidP="008563AC">
    <w:pPr>
      <w:jc w:val="right"/>
    </w:pPr>
  </w:p>
  <w:p w14:paraId="172E42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02272"/>
  <w:bookmarkStart w:id="7" w:name="_Hlk178002273"/>
  <w:p w14:paraId="3E4BC89A" w14:textId="77777777" w:rsidR="00262EA3" w:rsidRDefault="00E841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8B505E" wp14:editId="1D96E0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B823A" w14:textId="62AF55EF" w:rsidR="00262EA3" w:rsidRDefault="00E841E0" w:rsidP="00A314CF">
    <w:pPr>
      <w:pStyle w:val="FSHNormal"/>
      <w:spacing w:before="40"/>
    </w:pPr>
    <w:sdt>
      <w:sdtPr>
        <w:alias w:val="CC_Noformat_Motionstyp"/>
        <w:tag w:val="CC_Noformat_Motionstyp"/>
        <w:id w:val="1162973129"/>
        <w:lock w:val="sdtContentLocked"/>
        <w15:appearance w15:val="hidden"/>
        <w:text/>
      </w:sdtPr>
      <w:sdtEndPr/>
      <w:sdtContent>
        <w:r w:rsidR="000A0E4B">
          <w:t>Enskild motion</w:t>
        </w:r>
      </w:sdtContent>
    </w:sdt>
    <w:r w:rsidR="00821B36">
      <w:t xml:space="preserve"> </w:t>
    </w:r>
    <w:sdt>
      <w:sdtPr>
        <w:alias w:val="CC_Noformat_Partikod"/>
        <w:tag w:val="CC_Noformat_Partikod"/>
        <w:id w:val="1471015553"/>
        <w:text/>
      </w:sdtPr>
      <w:sdtEndPr/>
      <w:sdtContent>
        <w:r w:rsidR="00A012DD">
          <w:t>S</w:t>
        </w:r>
      </w:sdtContent>
    </w:sdt>
    <w:sdt>
      <w:sdtPr>
        <w:alias w:val="CC_Noformat_Partinummer"/>
        <w:tag w:val="CC_Noformat_Partinummer"/>
        <w:id w:val="-2014525982"/>
        <w:text/>
      </w:sdtPr>
      <w:sdtEndPr/>
      <w:sdtContent>
        <w:r w:rsidR="00A012DD">
          <w:t>402</w:t>
        </w:r>
      </w:sdtContent>
    </w:sdt>
  </w:p>
  <w:p w14:paraId="5D9FD372" w14:textId="77777777" w:rsidR="00262EA3" w:rsidRPr="008227B3" w:rsidRDefault="00E841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7F974D" w14:textId="5F08065D" w:rsidR="00262EA3" w:rsidRPr="008227B3" w:rsidRDefault="00E841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E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E4B">
          <w:t>:2689</w:t>
        </w:r>
      </w:sdtContent>
    </w:sdt>
  </w:p>
  <w:p w14:paraId="54DC4B79" w14:textId="7761A70F" w:rsidR="00262EA3" w:rsidRDefault="00E841E0" w:rsidP="00E03A3D">
    <w:pPr>
      <w:pStyle w:val="Motionr"/>
    </w:pPr>
    <w:sdt>
      <w:sdtPr>
        <w:alias w:val="CC_Noformat_Avtext"/>
        <w:tag w:val="CC_Noformat_Avtext"/>
        <w:id w:val="-2020768203"/>
        <w:lock w:val="sdtContentLocked"/>
        <w15:appearance w15:val="hidden"/>
        <w:text/>
      </w:sdtPr>
      <w:sdtEndPr/>
      <w:sdtContent>
        <w:r w:rsidR="000A0E4B">
          <w:t>av Linnéa Wickman m.fl. (S)</w:t>
        </w:r>
      </w:sdtContent>
    </w:sdt>
  </w:p>
  <w:sdt>
    <w:sdtPr>
      <w:alias w:val="CC_Noformat_Rubtext"/>
      <w:tag w:val="CC_Noformat_Rubtext"/>
      <w:id w:val="-218060500"/>
      <w:lock w:val="sdtLocked"/>
      <w:text/>
    </w:sdtPr>
    <w:sdtEndPr/>
    <w:sdtContent>
      <w:p w14:paraId="22484D61" w14:textId="395AB37D" w:rsidR="00262EA3" w:rsidRDefault="00A012DD" w:rsidP="00283E0F">
        <w:pPr>
          <w:pStyle w:val="FSHRub2"/>
        </w:pPr>
        <w:r>
          <w:t>Snabba på och färdigställ dubbelspårsutbyggnaden längs Ostkustbanan</w:t>
        </w:r>
      </w:p>
    </w:sdtContent>
  </w:sdt>
  <w:sdt>
    <w:sdtPr>
      <w:alias w:val="CC_Boilerplate_3"/>
      <w:tag w:val="CC_Boilerplate_3"/>
      <w:id w:val="1606463544"/>
      <w:lock w:val="sdtContentLocked"/>
      <w15:appearance w15:val="hidden"/>
      <w:text w:multiLine="1"/>
    </w:sdtPr>
    <w:sdtEndPr/>
    <w:sdtContent>
      <w:p w14:paraId="4ACD55B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12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E4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AF"/>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6F"/>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DD"/>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5B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BE5"/>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E0"/>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BE1C4C"/>
  <w15:chartTrackingRefBased/>
  <w15:docId w15:val="{C0421E9E-0984-4D8C-BE95-3E63FFAB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25472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1BDEA40E47A3A92659DAB52238A6"/>
        <w:category>
          <w:name w:val="Allmänt"/>
          <w:gallery w:val="placeholder"/>
        </w:category>
        <w:types>
          <w:type w:val="bbPlcHdr"/>
        </w:types>
        <w:behaviors>
          <w:behavior w:val="content"/>
        </w:behaviors>
        <w:guid w:val="{BAE0452E-2FAF-4375-BA32-4FFA99281298}"/>
      </w:docPartPr>
      <w:docPartBody>
        <w:p w:rsidR="00160EB0" w:rsidRDefault="00160EB0">
          <w:pPr>
            <w:pStyle w:val="3CDE1BDEA40E47A3A92659DAB52238A6"/>
          </w:pPr>
          <w:r w:rsidRPr="005A0A93">
            <w:rPr>
              <w:rStyle w:val="Platshllartext"/>
            </w:rPr>
            <w:t>Förslag till riksdagsbeslut</w:t>
          </w:r>
        </w:p>
      </w:docPartBody>
    </w:docPart>
    <w:docPart>
      <w:docPartPr>
        <w:name w:val="EDEE102DD1F94E9AB0C890A7AD0F6AB0"/>
        <w:category>
          <w:name w:val="Allmänt"/>
          <w:gallery w:val="placeholder"/>
        </w:category>
        <w:types>
          <w:type w:val="bbPlcHdr"/>
        </w:types>
        <w:behaviors>
          <w:behavior w:val="content"/>
        </w:behaviors>
        <w:guid w:val="{DFA79B92-6FEB-434A-B099-57469EFBC441}"/>
      </w:docPartPr>
      <w:docPartBody>
        <w:p w:rsidR="00160EB0" w:rsidRDefault="00160EB0">
          <w:pPr>
            <w:pStyle w:val="EDEE102DD1F94E9AB0C890A7AD0F6AB0"/>
          </w:pPr>
          <w:r w:rsidRPr="005A0A93">
            <w:rPr>
              <w:rStyle w:val="Platshllartext"/>
            </w:rPr>
            <w:t>Motivering</w:t>
          </w:r>
        </w:p>
      </w:docPartBody>
    </w:docPart>
    <w:docPart>
      <w:docPartPr>
        <w:name w:val="CC4CC5D05551473B8DBB526672370A9F"/>
        <w:category>
          <w:name w:val="Allmänt"/>
          <w:gallery w:val="placeholder"/>
        </w:category>
        <w:types>
          <w:type w:val="bbPlcHdr"/>
        </w:types>
        <w:behaviors>
          <w:behavior w:val="content"/>
        </w:behaviors>
        <w:guid w:val="{0210494E-944D-4A74-842A-13399E6F992A}"/>
      </w:docPartPr>
      <w:docPartBody>
        <w:p w:rsidR="00AD71E7" w:rsidRDefault="00AD71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B0"/>
    <w:rsid w:val="00160EB0"/>
    <w:rsid w:val="00AD7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E1BDEA40E47A3A92659DAB52238A6">
    <w:name w:val="3CDE1BDEA40E47A3A92659DAB52238A6"/>
  </w:style>
  <w:style w:type="paragraph" w:customStyle="1" w:styleId="EDEE102DD1F94E9AB0C890A7AD0F6AB0">
    <w:name w:val="EDEE102DD1F94E9AB0C890A7AD0F6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5C78A-CE1F-4EC8-85BD-3312E75572BF}"/>
</file>

<file path=customXml/itemProps2.xml><?xml version="1.0" encoding="utf-8"?>
<ds:datastoreItem xmlns:ds="http://schemas.openxmlformats.org/officeDocument/2006/customXml" ds:itemID="{92FE3155-C8C7-4B87-8285-876C842858CA}"/>
</file>

<file path=customXml/itemProps3.xml><?xml version="1.0" encoding="utf-8"?>
<ds:datastoreItem xmlns:ds="http://schemas.openxmlformats.org/officeDocument/2006/customXml" ds:itemID="{BCFCC086-E1C0-483E-95A7-648D1DB3900F}"/>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2442</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