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3B9AFB0787A4BCCAC47A96EE0105CCB"/>
        </w:placeholder>
        <w:text/>
      </w:sdtPr>
      <w:sdtEndPr/>
      <w:sdtContent>
        <w:p w:rsidRPr="009B062B" w:rsidR="00AF30DD" w:rsidP="00A425F2" w:rsidRDefault="00AF30DD" w14:paraId="6067DF69" w14:textId="77777777">
          <w:pPr>
            <w:pStyle w:val="Rubrik1"/>
            <w:spacing w:after="300"/>
          </w:pPr>
          <w:r w:rsidRPr="009B062B">
            <w:t>Förslag till riksdagsbeslut</w:t>
          </w:r>
        </w:p>
      </w:sdtContent>
    </w:sdt>
    <w:sdt>
      <w:sdtPr>
        <w:alias w:val="Yrkande 1"/>
        <w:tag w:val="0fb78377-8512-4aad-86c7-418a4e2b824c"/>
        <w:id w:val="-669482272"/>
        <w:lock w:val="sdtLocked"/>
      </w:sdtPr>
      <w:sdtEndPr/>
      <w:sdtContent>
        <w:p w:rsidR="0053682F" w:rsidRDefault="00271DB2" w14:paraId="32D337B4" w14:textId="77777777">
          <w:pPr>
            <w:pStyle w:val="Frslagstext"/>
            <w:numPr>
              <w:ilvl w:val="0"/>
              <w:numId w:val="0"/>
            </w:numPr>
          </w:pPr>
          <w:r>
            <w:t>Riksdagen ställer sig bakom det som anförs i motionen om att myndigheter i sitt myndighetsutövande inte bör få peka ut enskild egendom utan stöd i lag eller utan överenskommelse med sakägaren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04CC379FFC4992AA13D04F0EF63493"/>
        </w:placeholder>
        <w:text/>
      </w:sdtPr>
      <w:sdtEndPr/>
      <w:sdtContent>
        <w:p w:rsidRPr="009B062B" w:rsidR="006D79C9" w:rsidP="00333E95" w:rsidRDefault="006D79C9" w14:paraId="775C30C4" w14:textId="77777777">
          <w:pPr>
            <w:pStyle w:val="Rubrik1"/>
          </w:pPr>
          <w:r>
            <w:t>Motivering</w:t>
          </w:r>
        </w:p>
      </w:sdtContent>
    </w:sdt>
    <w:p w:rsidR="00B04990" w:rsidP="00DC66B1" w:rsidRDefault="00B04990" w14:paraId="26C7B6AE" w14:textId="508BBD88">
      <w:pPr>
        <w:pStyle w:val="Normalutanindragellerluft"/>
      </w:pPr>
      <w:r>
        <w:t>Ett område som får negativa konsekvenser för de gröna näringarna är olika myndig</w:t>
      </w:r>
      <w:r w:rsidR="00DC66B1">
        <w:softHyphen/>
      </w:r>
      <w:r>
        <w:t>heters många olika utpekanden av olika slag</w:t>
      </w:r>
      <w:r w:rsidR="002910C0">
        <w:t>.</w:t>
      </w:r>
      <w:r>
        <w:t xml:space="preserve"> En målsättning får lätt ett eget liv och kan på längre sikt leda till begränsningar genom felaktig myndighetsutövning eller socialt tryck.</w:t>
      </w:r>
    </w:p>
    <w:p w:rsidRPr="00B04990" w:rsidR="00B04990" w:rsidP="00B04990" w:rsidRDefault="00B04990" w14:paraId="56B80534" w14:textId="77777777">
      <w:r w:rsidRPr="00B04990">
        <w:t>Att utpekande av speciella områden utgör myndighetsutövning är helt klart. Att dessa utpekanden ofta sker mot den enskildes vilja och ibland t</w:t>
      </w:r>
      <w:r w:rsidR="002910C0">
        <w:t>ill och med</w:t>
      </w:r>
      <w:r w:rsidRPr="00B04990">
        <w:t xml:space="preserve"> utan den enskildes vetskap är tyvärr också fallet.</w:t>
      </w:r>
    </w:p>
    <w:p w:rsidRPr="00B04990" w:rsidR="00B04990" w:rsidP="00B04990" w:rsidRDefault="00B04990" w14:paraId="6CAC8D7B" w14:textId="1BF2DC15">
      <w:r w:rsidRPr="00B04990">
        <w:t xml:space="preserve">Varje utpekande resulterar i en klassificering av ett fysiskt område varefter området </w:t>
      </w:r>
      <w:r w:rsidRPr="00DC66B1">
        <w:rPr>
          <w:spacing w:val="-1"/>
        </w:rPr>
        <w:t>omdefinierats och den enskildes pågående markanvändning antas sedan, i olika utsträck</w:t>
      </w:r>
      <w:r w:rsidRPr="00DC66B1" w:rsidR="00DC66B1">
        <w:rPr>
          <w:spacing w:val="-1"/>
        </w:rPr>
        <w:softHyphen/>
      </w:r>
      <w:r w:rsidRPr="00DC66B1">
        <w:rPr>
          <w:spacing w:val="-1"/>
        </w:rPr>
        <w:t>ning,</w:t>
      </w:r>
      <w:r w:rsidRPr="00B04990">
        <w:t xml:space="preserve"> anpassas efter den subjektiva bedömning som utpekandet utgör. Det är idag ofta själva syftet med klassificeringen, att myndigheter och enskilda skall ha ett verktyg som hjälper dem att veta var marken inte ska brukas som vanligt. Utpekandet blir därmed starkt normerande.</w:t>
      </w:r>
    </w:p>
    <w:p w:rsidRPr="00B04990" w:rsidR="00B04990" w:rsidP="00B04990" w:rsidRDefault="00B04990" w14:paraId="32BC8F9C" w14:textId="4EF1C4A8">
      <w:r w:rsidRPr="00B04990">
        <w:t>Men myndigheter ska verka under lagarna och pågående markanvändning är grund</w:t>
      </w:r>
      <w:r w:rsidR="00DC66B1">
        <w:softHyphen/>
      </w:r>
      <w:r w:rsidRPr="00B04990">
        <w:t>lagsskyddad</w:t>
      </w:r>
      <w:r w:rsidR="000260FC">
        <w:t>,</w:t>
      </w:r>
      <w:r w:rsidRPr="00B04990">
        <w:t xml:space="preserve"> varför inskränkningar måste uppfylla särskilda formkrav. Däribland krävs uttryckligt lagstöd.</w:t>
      </w:r>
    </w:p>
    <w:p w:rsidRPr="00B04990" w:rsidR="00B04990" w:rsidP="00B04990" w:rsidRDefault="00B04990" w14:paraId="06DE2B1E" w14:textId="355EF62F">
      <w:r w:rsidRPr="00B04990">
        <w:t>Dessa informella utpekanden, som ändå får faktiska effekter för den enskilde, kan nog antas bero på en kombination av dålig myndighetskultur</w:t>
      </w:r>
      <w:r w:rsidR="000260FC">
        <w:t xml:space="preserve"> och </w:t>
      </w:r>
      <w:r w:rsidRPr="00B04990">
        <w:t xml:space="preserve">miljöpopulism och att de tekniska möjligheterna idag är så stora att enkelt rita in ett område på enskild mark. </w:t>
      </w:r>
      <w:r w:rsidRPr="00B04990">
        <w:lastRenderedPageBreak/>
        <w:t>Ofta publiceras även dessa utpekanden på ett sätt som gör att de görs tillgängliga för allmänheten.</w:t>
      </w:r>
    </w:p>
    <w:p w:rsidR="00B04990" w:rsidP="00B04990" w:rsidRDefault="00B04990" w14:paraId="1428D067" w14:textId="77777777">
      <w:r w:rsidRPr="00B04990">
        <w:t xml:space="preserve">Myndigheter bör aldrig presentera utpekanden, målsättningar eller </w:t>
      </w:r>
      <w:r w:rsidR="009B5019">
        <w:t xml:space="preserve">liknande </w:t>
      </w:r>
      <w:r w:rsidRPr="00B04990">
        <w:t xml:space="preserve">utan uttryckligt stöd i lag eller överenskommelse med </w:t>
      </w:r>
      <w:r w:rsidR="009B5019">
        <w:t>sakägare</w:t>
      </w:r>
      <w:r w:rsidRPr="00B04990">
        <w:t>.</w:t>
      </w:r>
    </w:p>
    <w:sdt>
      <w:sdtPr>
        <w:rPr>
          <w:i/>
          <w:noProof/>
        </w:rPr>
        <w:alias w:val="CC_Underskrifter"/>
        <w:tag w:val="CC_Underskrifter"/>
        <w:id w:val="583496634"/>
        <w:lock w:val="sdtContentLocked"/>
        <w:placeholder>
          <w:docPart w:val="982ECFEABAF64EDCA274F0E79FB9E6AB"/>
        </w:placeholder>
      </w:sdtPr>
      <w:sdtEndPr>
        <w:rPr>
          <w:i w:val="0"/>
          <w:noProof w:val="0"/>
        </w:rPr>
      </w:sdtEndPr>
      <w:sdtContent>
        <w:p w:rsidR="00A425F2" w:rsidP="00A425F2" w:rsidRDefault="00A425F2" w14:paraId="03A41206" w14:textId="77777777"/>
        <w:p w:rsidRPr="008E0FE2" w:rsidR="00A425F2" w:rsidP="00A425F2" w:rsidRDefault="00DC66B1" w14:paraId="09158878" w14:textId="73EA311F"/>
      </w:sdtContent>
    </w:sdt>
    <w:tbl>
      <w:tblPr>
        <w:tblW w:w="5000" w:type="pct"/>
        <w:tblLook w:val="04A0" w:firstRow="1" w:lastRow="0" w:firstColumn="1" w:lastColumn="0" w:noHBand="0" w:noVBand="1"/>
        <w:tblCaption w:val="underskrifter"/>
      </w:tblPr>
      <w:tblGrid>
        <w:gridCol w:w="4252"/>
        <w:gridCol w:w="4252"/>
      </w:tblGrid>
      <w:tr w:rsidR="00BC7883" w14:paraId="6F5034C2" w14:textId="77777777">
        <w:trPr>
          <w:cantSplit/>
        </w:trPr>
        <w:tc>
          <w:tcPr>
            <w:tcW w:w="50" w:type="pct"/>
            <w:vAlign w:val="bottom"/>
          </w:tcPr>
          <w:p w:rsidR="00BC7883" w:rsidRDefault="000260FC" w14:paraId="0DC50E96" w14:textId="77777777">
            <w:pPr>
              <w:pStyle w:val="Underskrifter"/>
            </w:pPr>
            <w:r>
              <w:t>John Widegren (M)</w:t>
            </w:r>
          </w:p>
        </w:tc>
        <w:tc>
          <w:tcPr>
            <w:tcW w:w="50" w:type="pct"/>
            <w:vAlign w:val="bottom"/>
          </w:tcPr>
          <w:p w:rsidR="00BC7883" w:rsidRDefault="00BC7883" w14:paraId="5BCD555A" w14:textId="77777777">
            <w:pPr>
              <w:pStyle w:val="Underskrifter"/>
            </w:pPr>
          </w:p>
        </w:tc>
      </w:tr>
    </w:tbl>
    <w:p w:rsidRPr="008E0FE2" w:rsidR="004801AC" w:rsidP="00A425F2" w:rsidRDefault="004801AC" w14:paraId="54BFB89D" w14:textId="2340D419">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758A7" w14:textId="77777777" w:rsidR="00D50ADE" w:rsidRDefault="00D50ADE" w:rsidP="000C1CAD">
      <w:pPr>
        <w:spacing w:line="240" w:lineRule="auto"/>
      </w:pPr>
      <w:r>
        <w:separator/>
      </w:r>
    </w:p>
  </w:endnote>
  <w:endnote w:type="continuationSeparator" w:id="0">
    <w:p w14:paraId="5230AE79" w14:textId="77777777" w:rsidR="00D50ADE" w:rsidRDefault="00D50A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21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74C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329D" w14:textId="79051235" w:rsidR="00262EA3" w:rsidRPr="00A425F2" w:rsidRDefault="00262EA3" w:rsidP="00A425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D89AC" w14:textId="77777777" w:rsidR="00D50ADE" w:rsidRDefault="00D50ADE" w:rsidP="000C1CAD">
      <w:pPr>
        <w:spacing w:line="240" w:lineRule="auto"/>
      </w:pPr>
      <w:r>
        <w:separator/>
      </w:r>
    </w:p>
  </w:footnote>
  <w:footnote w:type="continuationSeparator" w:id="0">
    <w:p w14:paraId="4CC7871E" w14:textId="77777777" w:rsidR="00D50ADE" w:rsidRDefault="00D50A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7DD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6262E6" w14:textId="77777777" w:rsidR="00262EA3" w:rsidRDefault="00DC66B1" w:rsidP="008103B5">
                          <w:pPr>
                            <w:jc w:val="right"/>
                          </w:pPr>
                          <w:sdt>
                            <w:sdtPr>
                              <w:alias w:val="CC_Noformat_Partikod"/>
                              <w:tag w:val="CC_Noformat_Partikod"/>
                              <w:id w:val="-53464382"/>
                              <w:placeholder>
                                <w:docPart w:val="2CF90FB78DD54233B7B04520D78DDBBD"/>
                              </w:placeholder>
                              <w:text/>
                            </w:sdtPr>
                            <w:sdtEndPr/>
                            <w:sdtContent>
                              <w:r w:rsidR="00B04990">
                                <w:t>M</w:t>
                              </w:r>
                            </w:sdtContent>
                          </w:sdt>
                          <w:sdt>
                            <w:sdtPr>
                              <w:alias w:val="CC_Noformat_Partinummer"/>
                              <w:tag w:val="CC_Noformat_Partinummer"/>
                              <w:id w:val="-1709555926"/>
                              <w:placeholder>
                                <w:docPart w:val="0F53F2ACC0C04006A6E268A5A5ADF805"/>
                              </w:placeholder>
                              <w:text/>
                            </w:sdtPr>
                            <w:sdtEndPr/>
                            <w:sdtContent>
                              <w:r w:rsidR="00B04990">
                                <w:t>2074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6262E6" w14:textId="77777777" w:rsidR="00262EA3" w:rsidRDefault="00DC66B1" w:rsidP="008103B5">
                    <w:pPr>
                      <w:jc w:val="right"/>
                    </w:pPr>
                    <w:sdt>
                      <w:sdtPr>
                        <w:alias w:val="CC_Noformat_Partikod"/>
                        <w:tag w:val="CC_Noformat_Partikod"/>
                        <w:id w:val="-53464382"/>
                        <w:placeholder>
                          <w:docPart w:val="2CF90FB78DD54233B7B04520D78DDBBD"/>
                        </w:placeholder>
                        <w:text/>
                      </w:sdtPr>
                      <w:sdtEndPr/>
                      <w:sdtContent>
                        <w:r w:rsidR="00B04990">
                          <w:t>M</w:t>
                        </w:r>
                      </w:sdtContent>
                    </w:sdt>
                    <w:sdt>
                      <w:sdtPr>
                        <w:alias w:val="CC_Noformat_Partinummer"/>
                        <w:tag w:val="CC_Noformat_Partinummer"/>
                        <w:id w:val="-1709555926"/>
                        <w:placeholder>
                          <w:docPart w:val="0F53F2ACC0C04006A6E268A5A5ADF805"/>
                        </w:placeholder>
                        <w:text/>
                      </w:sdtPr>
                      <w:sdtEndPr/>
                      <w:sdtContent>
                        <w:r w:rsidR="00B04990">
                          <w:t>2074</w:t>
                        </w:r>
                      </w:sdtContent>
                    </w:sdt>
                  </w:p>
                </w:txbxContent>
              </v:textbox>
              <w10:wrap anchorx="page"/>
            </v:shape>
          </w:pict>
        </mc:Fallback>
      </mc:AlternateContent>
    </w:r>
  </w:p>
  <w:p w14:paraId="5678C4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95460" w14:textId="77777777" w:rsidR="00262EA3" w:rsidRDefault="00262EA3" w:rsidP="008563AC">
    <w:pPr>
      <w:jc w:val="right"/>
    </w:pPr>
  </w:p>
  <w:p w14:paraId="1F76B4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870EF" w14:textId="77777777" w:rsidR="00262EA3" w:rsidRDefault="00DC66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A16DC6" w14:textId="77777777" w:rsidR="00262EA3" w:rsidRDefault="00DC66B1" w:rsidP="00A314CF">
    <w:pPr>
      <w:pStyle w:val="FSHNormal"/>
      <w:spacing w:before="40"/>
    </w:pPr>
    <w:sdt>
      <w:sdtPr>
        <w:alias w:val="CC_Noformat_Motionstyp"/>
        <w:tag w:val="CC_Noformat_Motionstyp"/>
        <w:id w:val="1162973129"/>
        <w:lock w:val="sdtContentLocked"/>
        <w15:appearance w15:val="hidden"/>
        <w:text/>
      </w:sdtPr>
      <w:sdtEndPr/>
      <w:sdtContent>
        <w:r w:rsidR="00DD49D4">
          <w:t>Enskild motion</w:t>
        </w:r>
      </w:sdtContent>
    </w:sdt>
    <w:r w:rsidR="00821B36">
      <w:t xml:space="preserve"> </w:t>
    </w:r>
    <w:sdt>
      <w:sdtPr>
        <w:alias w:val="CC_Noformat_Partikod"/>
        <w:tag w:val="CC_Noformat_Partikod"/>
        <w:id w:val="1471015553"/>
        <w:text/>
      </w:sdtPr>
      <w:sdtEndPr/>
      <w:sdtContent>
        <w:r w:rsidR="00B04990">
          <w:t>M</w:t>
        </w:r>
      </w:sdtContent>
    </w:sdt>
    <w:sdt>
      <w:sdtPr>
        <w:alias w:val="CC_Noformat_Partinummer"/>
        <w:tag w:val="CC_Noformat_Partinummer"/>
        <w:id w:val="-2014525982"/>
        <w:text/>
      </w:sdtPr>
      <w:sdtEndPr/>
      <w:sdtContent>
        <w:r w:rsidR="00B04990">
          <w:t>2074</w:t>
        </w:r>
      </w:sdtContent>
    </w:sdt>
  </w:p>
  <w:p w14:paraId="53FCFC73" w14:textId="77777777" w:rsidR="00262EA3" w:rsidRPr="008227B3" w:rsidRDefault="00DC66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6DB879" w14:textId="77777777" w:rsidR="00262EA3" w:rsidRPr="008227B3" w:rsidRDefault="00DC66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49D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49D4">
          <w:t>:3263</w:t>
        </w:r>
      </w:sdtContent>
    </w:sdt>
  </w:p>
  <w:p w14:paraId="2B4AB4A1" w14:textId="77777777" w:rsidR="00262EA3" w:rsidRDefault="00DC66B1" w:rsidP="00E03A3D">
    <w:pPr>
      <w:pStyle w:val="Motionr"/>
    </w:pPr>
    <w:sdt>
      <w:sdtPr>
        <w:alias w:val="CC_Noformat_Avtext"/>
        <w:tag w:val="CC_Noformat_Avtext"/>
        <w:id w:val="-2020768203"/>
        <w:lock w:val="sdtContentLocked"/>
        <w15:appearance w15:val="hidden"/>
        <w:text/>
      </w:sdtPr>
      <w:sdtEndPr/>
      <w:sdtContent>
        <w:r w:rsidR="00DD49D4">
          <w:t>av John Widegren (M)</w:t>
        </w:r>
      </w:sdtContent>
    </w:sdt>
  </w:p>
  <w:sdt>
    <w:sdtPr>
      <w:alias w:val="CC_Noformat_Rubtext"/>
      <w:tag w:val="CC_Noformat_Rubtext"/>
      <w:id w:val="-218060500"/>
      <w:lock w:val="sdtLocked"/>
      <w:text/>
    </w:sdtPr>
    <w:sdtEndPr/>
    <w:sdtContent>
      <w:p w14:paraId="6C004094" w14:textId="77777777" w:rsidR="00262EA3" w:rsidRDefault="001E4D6D" w:rsidP="00283E0F">
        <w:pPr>
          <w:pStyle w:val="FSHRub2"/>
        </w:pPr>
        <w:r>
          <w:t>Myndighetsutövande när det kommer till utpekande av privat egendom</w:t>
        </w:r>
      </w:p>
    </w:sdtContent>
  </w:sdt>
  <w:sdt>
    <w:sdtPr>
      <w:alias w:val="CC_Boilerplate_3"/>
      <w:tag w:val="CC_Boilerplate_3"/>
      <w:id w:val="1606463544"/>
      <w:lock w:val="sdtContentLocked"/>
      <w15:appearance w15:val="hidden"/>
      <w:text w:multiLine="1"/>
    </w:sdtPr>
    <w:sdtEndPr/>
    <w:sdtContent>
      <w:p w14:paraId="60BA61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049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0FC"/>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D6D"/>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DB2"/>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0C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82F"/>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019"/>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5F2"/>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99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A2A"/>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883"/>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ADE"/>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6B1"/>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9D4"/>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BA6"/>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8AF48D"/>
  <w15:chartTrackingRefBased/>
  <w15:docId w15:val="{EAFDE859-A74C-4E40-B016-F97D4FAD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B9AFB0787A4BCCAC47A96EE0105CCB"/>
        <w:category>
          <w:name w:val="Allmänt"/>
          <w:gallery w:val="placeholder"/>
        </w:category>
        <w:types>
          <w:type w:val="bbPlcHdr"/>
        </w:types>
        <w:behaviors>
          <w:behavior w:val="content"/>
        </w:behaviors>
        <w:guid w:val="{EE0CDA32-728C-4455-BB87-BE08D009E2AA}"/>
      </w:docPartPr>
      <w:docPartBody>
        <w:p w:rsidR="00BE075E" w:rsidRDefault="00E12CD3">
          <w:pPr>
            <w:pStyle w:val="13B9AFB0787A4BCCAC47A96EE0105CCB"/>
          </w:pPr>
          <w:r w:rsidRPr="005A0A93">
            <w:rPr>
              <w:rStyle w:val="Platshllartext"/>
            </w:rPr>
            <w:t>Förslag till riksdagsbeslut</w:t>
          </w:r>
        </w:p>
      </w:docPartBody>
    </w:docPart>
    <w:docPart>
      <w:docPartPr>
        <w:name w:val="CF04CC379FFC4992AA13D04F0EF63493"/>
        <w:category>
          <w:name w:val="Allmänt"/>
          <w:gallery w:val="placeholder"/>
        </w:category>
        <w:types>
          <w:type w:val="bbPlcHdr"/>
        </w:types>
        <w:behaviors>
          <w:behavior w:val="content"/>
        </w:behaviors>
        <w:guid w:val="{747E8282-0461-4171-A620-7E99A83172DC}"/>
      </w:docPartPr>
      <w:docPartBody>
        <w:p w:rsidR="00BE075E" w:rsidRDefault="00E12CD3">
          <w:pPr>
            <w:pStyle w:val="CF04CC379FFC4992AA13D04F0EF63493"/>
          </w:pPr>
          <w:r w:rsidRPr="005A0A93">
            <w:rPr>
              <w:rStyle w:val="Platshllartext"/>
            </w:rPr>
            <w:t>Motivering</w:t>
          </w:r>
        </w:p>
      </w:docPartBody>
    </w:docPart>
    <w:docPart>
      <w:docPartPr>
        <w:name w:val="2CF90FB78DD54233B7B04520D78DDBBD"/>
        <w:category>
          <w:name w:val="Allmänt"/>
          <w:gallery w:val="placeholder"/>
        </w:category>
        <w:types>
          <w:type w:val="bbPlcHdr"/>
        </w:types>
        <w:behaviors>
          <w:behavior w:val="content"/>
        </w:behaviors>
        <w:guid w:val="{A8BF497F-8DFC-46ED-BE95-EBB00B714D83}"/>
      </w:docPartPr>
      <w:docPartBody>
        <w:p w:rsidR="00BE075E" w:rsidRDefault="00E12CD3">
          <w:pPr>
            <w:pStyle w:val="2CF90FB78DD54233B7B04520D78DDBBD"/>
          </w:pPr>
          <w:r>
            <w:rPr>
              <w:rStyle w:val="Platshllartext"/>
            </w:rPr>
            <w:t xml:space="preserve"> </w:t>
          </w:r>
        </w:p>
      </w:docPartBody>
    </w:docPart>
    <w:docPart>
      <w:docPartPr>
        <w:name w:val="0F53F2ACC0C04006A6E268A5A5ADF805"/>
        <w:category>
          <w:name w:val="Allmänt"/>
          <w:gallery w:val="placeholder"/>
        </w:category>
        <w:types>
          <w:type w:val="bbPlcHdr"/>
        </w:types>
        <w:behaviors>
          <w:behavior w:val="content"/>
        </w:behaviors>
        <w:guid w:val="{49EBD8DF-2A4C-418B-A24F-678DD3C3F9EE}"/>
      </w:docPartPr>
      <w:docPartBody>
        <w:p w:rsidR="00BE075E" w:rsidRDefault="00E12CD3">
          <w:pPr>
            <w:pStyle w:val="0F53F2ACC0C04006A6E268A5A5ADF805"/>
          </w:pPr>
          <w:r>
            <w:t xml:space="preserve"> </w:t>
          </w:r>
        </w:p>
      </w:docPartBody>
    </w:docPart>
    <w:docPart>
      <w:docPartPr>
        <w:name w:val="982ECFEABAF64EDCA274F0E79FB9E6AB"/>
        <w:category>
          <w:name w:val="Allmänt"/>
          <w:gallery w:val="placeholder"/>
        </w:category>
        <w:types>
          <w:type w:val="bbPlcHdr"/>
        </w:types>
        <w:behaviors>
          <w:behavior w:val="content"/>
        </w:behaviors>
        <w:guid w:val="{189C9C19-1088-44CA-8B40-B69B4CBBF67E}"/>
      </w:docPartPr>
      <w:docPartBody>
        <w:p w:rsidR="00D16207" w:rsidRDefault="00D162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D3"/>
    <w:rsid w:val="00BE075E"/>
    <w:rsid w:val="00D16207"/>
    <w:rsid w:val="00E12C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B9AFB0787A4BCCAC47A96EE0105CCB">
    <w:name w:val="13B9AFB0787A4BCCAC47A96EE0105CCB"/>
  </w:style>
  <w:style w:type="paragraph" w:customStyle="1" w:styleId="CF04CC379FFC4992AA13D04F0EF63493">
    <w:name w:val="CF04CC379FFC4992AA13D04F0EF63493"/>
  </w:style>
  <w:style w:type="paragraph" w:customStyle="1" w:styleId="2CF90FB78DD54233B7B04520D78DDBBD">
    <w:name w:val="2CF90FB78DD54233B7B04520D78DDBBD"/>
  </w:style>
  <w:style w:type="paragraph" w:customStyle="1" w:styleId="0F53F2ACC0C04006A6E268A5A5ADF805">
    <w:name w:val="0F53F2ACC0C04006A6E268A5A5ADF8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A5C930-6411-4CB2-A6E8-F8D7CD35FDB2}"/>
</file>

<file path=customXml/itemProps2.xml><?xml version="1.0" encoding="utf-8"?>
<ds:datastoreItem xmlns:ds="http://schemas.openxmlformats.org/officeDocument/2006/customXml" ds:itemID="{58F0A378-34E3-459A-A2BB-A7D3640DAD7D}"/>
</file>

<file path=customXml/itemProps3.xml><?xml version="1.0" encoding="utf-8"?>
<ds:datastoreItem xmlns:ds="http://schemas.openxmlformats.org/officeDocument/2006/customXml" ds:itemID="{57E63DA2-0C0E-4618-BDD3-8FA9187FB9C1}"/>
</file>

<file path=docProps/app.xml><?xml version="1.0" encoding="utf-8"?>
<Properties xmlns="http://schemas.openxmlformats.org/officeDocument/2006/extended-properties" xmlns:vt="http://schemas.openxmlformats.org/officeDocument/2006/docPropsVTypes">
  <Template>Normal</Template>
  <TotalTime>2</TotalTime>
  <Pages>2</Pages>
  <Words>276</Words>
  <Characters>1625</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M2074 Myndighetsutövande när det kommer till utpekande av privat mark</vt:lpstr>
      <vt:lpstr>
      </vt:lpstr>
    </vt:vector>
  </TitlesOfParts>
  <Company>Sveriges riksdag</Company>
  <LinksUpToDate>false</LinksUpToDate>
  <CharactersWithSpaces>1890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