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25E" w:rsidRPr="00DE3D8D" w:rsidRDefault="0051325E" w:rsidP="0051325E">
      <w:pPr>
        <w:pStyle w:val="Hemstlrubrik"/>
      </w:pPr>
      <w:r w:rsidRPr="00DE3D8D">
        <w:t>Förslag till riksdagsbeslut</w:t>
      </w:r>
    </w:p>
    <w:p w:rsidR="0051325E" w:rsidRPr="00DE3D8D" w:rsidRDefault="0051325E" w:rsidP="0051325E">
      <w:pPr>
        <w:pStyle w:val="Hemstlatt"/>
      </w:pPr>
      <w:r w:rsidRPr="00DE3D8D">
        <w:t>Riksdagen avslår regeringens förslag till lag om ändring i lagen (2005:30) om kreditering på skattekonto av stöd för investering i energ</w:t>
      </w:r>
      <w:r w:rsidRPr="00DE3D8D">
        <w:t>i</w:t>
      </w:r>
      <w:r w:rsidRPr="00DE3D8D">
        <w:t>effe</w:t>
      </w:r>
      <w:r w:rsidRPr="00DE3D8D">
        <w:t>k</w:t>
      </w:r>
      <w:r w:rsidRPr="00DE3D8D">
        <w:t>tivisering och konvertering till förnybara energikällor.</w:t>
      </w:r>
    </w:p>
    <w:p w:rsidR="0051325E" w:rsidRPr="00DE3D8D" w:rsidRDefault="0051325E" w:rsidP="0051325E">
      <w:pPr>
        <w:pStyle w:val="Hemstlatt"/>
      </w:pPr>
      <w:r w:rsidRPr="00DE3D8D">
        <w:t>Riksdagen avslår regeringens förslag till lag om ändring i lagen (2005:1247) om kreditering på skattekonto av stöd för konvertering från olj</w:t>
      </w:r>
      <w:r w:rsidRPr="00DE3D8D">
        <w:t>e</w:t>
      </w:r>
      <w:r w:rsidRPr="00DE3D8D">
        <w:t>uppvärmningssystem i bostadshus.</w:t>
      </w:r>
    </w:p>
    <w:p w:rsidR="0051325E" w:rsidRPr="00DE3D8D" w:rsidRDefault="0051325E" w:rsidP="0051325E">
      <w:pPr>
        <w:pStyle w:val="Hemstlatt"/>
      </w:pPr>
      <w:r w:rsidRPr="00DE3D8D">
        <w:t xml:space="preserve">Riksdagen avslår </w:t>
      </w:r>
      <w:r w:rsidR="00A45A17" w:rsidRPr="00DE3D8D">
        <w:t xml:space="preserve">regeringens förslag </w:t>
      </w:r>
      <w:r w:rsidR="003C1E7D" w:rsidRPr="00DE3D8D">
        <w:t>att godkänna vad regeringen för</w:t>
      </w:r>
      <w:r w:rsidR="003C1E7D" w:rsidRPr="00DE3D8D">
        <w:t>e</w:t>
      </w:r>
      <w:r w:rsidR="003C1E7D" w:rsidRPr="00DE3D8D">
        <w:t>slår i fråga om kommunersättningar vid fly</w:t>
      </w:r>
      <w:r w:rsidR="00466CB0" w:rsidRPr="00DE3D8D">
        <w:t>ktingmottagande.</w:t>
      </w:r>
    </w:p>
    <w:p w:rsidR="00466CB0" w:rsidRPr="00DE3D8D" w:rsidRDefault="00466CB0" w:rsidP="00466CB0">
      <w:pPr>
        <w:pStyle w:val="Hemstlatt"/>
      </w:pPr>
      <w:r w:rsidRPr="00DE3D8D">
        <w:t>Riksdagen beslutar att godkänna vad Folkpartiet föreslår i fråga om kommunersättningar vid flyktingmottagande.</w:t>
      </w:r>
    </w:p>
    <w:p w:rsidR="003C1E7D" w:rsidRPr="00DE3D8D" w:rsidRDefault="003C1E7D" w:rsidP="003C1E7D">
      <w:pPr>
        <w:pStyle w:val="Hemstlatt"/>
      </w:pPr>
      <w:r w:rsidRPr="00DE3D8D">
        <w:t>Riksdagen avslår regeringens förslag att bemyndiga regeringen att under 2006 för det under utgiftsområde 24 Näringsliv uppförda anslaget 38:23 Utvecklingsprogram för ökad konkurrenskraft göra ekonomiska åtaga</w:t>
      </w:r>
      <w:r w:rsidRPr="00DE3D8D">
        <w:t>n</w:t>
      </w:r>
      <w:r w:rsidRPr="00DE3D8D">
        <w:t>den som medför utgifter på högst 800 000</w:t>
      </w:r>
      <w:r w:rsidR="00B35929" w:rsidRPr="00DE3D8D">
        <w:t> 000 kr</w:t>
      </w:r>
      <w:r w:rsidR="00D56DE8" w:rsidRPr="00DE3D8D">
        <w:t xml:space="preserve"> under perioden 2007–</w:t>
      </w:r>
      <w:r w:rsidRPr="00DE3D8D">
        <w:t>2010.</w:t>
      </w:r>
    </w:p>
    <w:p w:rsidR="00E84F25" w:rsidRPr="00DE3D8D" w:rsidRDefault="007C6092" w:rsidP="00E22893">
      <w:pPr>
        <w:pStyle w:val="Rubrik1"/>
      </w:pPr>
      <w:r w:rsidRPr="00DE3D8D">
        <w:t>Motivering</w:t>
      </w:r>
    </w:p>
    <w:p w:rsidR="0051325E" w:rsidRPr="00DE3D8D" w:rsidRDefault="0051325E" w:rsidP="0051325E">
      <w:pPr>
        <w:pStyle w:val="Normaltindrag"/>
        <w:ind w:firstLine="0"/>
      </w:pPr>
      <w:r w:rsidRPr="00DE3D8D">
        <w:t>Folkpartiet tar inte ställning till tilläggsbudgeten som helhet, eftersom vi hade ett annat budgetalternativ för 2006, som dock avslogs av riksdagen. Det ligger på de partier som röstade igenom denna budget att göra förändringar i de</w:t>
      </w:r>
      <w:r w:rsidRPr="00DE3D8D">
        <w:t>n</w:t>
      </w:r>
      <w:r w:rsidRPr="00DE3D8D">
        <w:t>samma. Årets tilläggsbudget har mer karaktär av vallöften. Sålunda föreslås en rad förändringar som normalt borde ha kommit i en budget.</w:t>
      </w:r>
    </w:p>
    <w:p w:rsidR="0051325E" w:rsidRPr="00DE3D8D" w:rsidRDefault="0051325E" w:rsidP="00833CDF">
      <w:pPr>
        <w:pStyle w:val="Normaltindrag"/>
      </w:pPr>
      <w:r w:rsidRPr="00DE3D8D">
        <w:t>Vi har inte enligt riksdagsordningen utrymme att föreslå förändringar på andra anslag än de av regeringen aktualiserade. Det är därför inte praktiskt möjligt för oss att lägga fram en egen genomarbetad tilläggsbudget.</w:t>
      </w:r>
    </w:p>
    <w:p w:rsidR="0051325E" w:rsidRPr="00DE3D8D" w:rsidRDefault="0051325E" w:rsidP="00833CDF">
      <w:pPr>
        <w:pStyle w:val="Normaltindrag"/>
      </w:pPr>
      <w:r w:rsidRPr="00DE3D8D">
        <w:t>Vi tar dock ställning till vissa av regeringens förslag, som vi finner princ</w:t>
      </w:r>
      <w:r w:rsidRPr="00DE3D8D">
        <w:t>i</w:t>
      </w:r>
      <w:r w:rsidRPr="00DE3D8D">
        <w:t>piellt felaktiga eller kan medföra långtgående åtaganden även för kommande år.</w:t>
      </w:r>
    </w:p>
    <w:p w:rsidR="0051325E" w:rsidRPr="00DE3D8D" w:rsidRDefault="0051325E" w:rsidP="00833CDF">
      <w:pPr>
        <w:pStyle w:val="Rubrik1"/>
      </w:pPr>
      <w:r w:rsidRPr="00DE3D8D">
        <w:lastRenderedPageBreak/>
        <w:t>Kommunersättningar vid flyktingmottagande</w:t>
      </w:r>
    </w:p>
    <w:p w:rsidR="0051325E" w:rsidRPr="00DE3D8D" w:rsidRDefault="0051325E" w:rsidP="0051325E">
      <w:r w:rsidRPr="00DE3D8D">
        <w:t>Regeringen har anslagit pengar till de kommuner som tar emot flyktingar som beviljats uppehållstillstånd till följd av den tillfälliga asyllagen. Enligt Migr</w:t>
      </w:r>
      <w:r w:rsidRPr="00DE3D8D">
        <w:t>a</w:t>
      </w:r>
      <w:r w:rsidRPr="00DE3D8D">
        <w:t>tionsverket kommer 31 000 ärenden att prövas enligt den tillfälliga asyllagen</w:t>
      </w:r>
      <w:r w:rsidR="00833CDF" w:rsidRPr="00DE3D8D">
        <w:t>.</w:t>
      </w:r>
      <w:r w:rsidRPr="00DE3D8D">
        <w:t xml:space="preserve"> </w:t>
      </w:r>
      <w:r w:rsidR="00833CDF" w:rsidRPr="00DE3D8D">
        <w:t xml:space="preserve">Hittills </w:t>
      </w:r>
      <w:r w:rsidRPr="00DE3D8D">
        <w:t>har 12 000 beviljats uppehållstillstånd. Många människor står redan i kö för att placeras i en kommun. Dessa människor måste ges möjlighet att komma in på arbetsmarknaden omgående och inte hänvisas till passivt b</w:t>
      </w:r>
      <w:r w:rsidRPr="00DE3D8D">
        <w:t>i</w:t>
      </w:r>
      <w:r w:rsidRPr="00DE3D8D">
        <w:t xml:space="preserve">dragstagande. </w:t>
      </w:r>
    </w:p>
    <w:p w:rsidR="0051325E" w:rsidRPr="00DE3D8D" w:rsidRDefault="0051325E" w:rsidP="00833CDF">
      <w:pPr>
        <w:pStyle w:val="Citat"/>
      </w:pPr>
      <w:r w:rsidRPr="00DE3D8D">
        <w:t>Folkpartiet vill därför ge ett extra stimulansbidrag till kommunerna sa</w:t>
      </w:r>
      <w:r w:rsidRPr="00DE3D8D">
        <w:t>m</w:t>
      </w:r>
      <w:r w:rsidRPr="00DE3D8D">
        <w:t>tidigt som vi villkorar ersättningen enligt följande: Bidraget ska oavkortat gå till att ordna jobb- och utvecklingsgaranti för vuxna och till en sat</w:t>
      </w:r>
      <w:r w:rsidRPr="00DE3D8D">
        <w:t>s</w:t>
      </w:r>
      <w:r w:rsidRPr="00DE3D8D">
        <w:t>ning på svenska språket för barnen. Bidraget ska under andra och tredje året betalas i relation till antalet flyktingar som deltar i jobb- och utvec</w:t>
      </w:r>
      <w:r w:rsidRPr="00DE3D8D">
        <w:t>k</w:t>
      </w:r>
      <w:r w:rsidRPr="00DE3D8D">
        <w:t>lingsgarantin och de barn som får extra resurser för att lära sig svenska.</w:t>
      </w:r>
    </w:p>
    <w:p w:rsidR="0051325E" w:rsidRPr="00DE3D8D" w:rsidRDefault="0051325E" w:rsidP="00833CDF">
      <w:pPr>
        <w:pStyle w:val="Rubrik1"/>
      </w:pPr>
      <w:r w:rsidRPr="00DE3D8D">
        <w:t>Utvecklingsprogram för ökad konkurrenskraft</w:t>
      </w:r>
    </w:p>
    <w:p w:rsidR="0051325E" w:rsidRPr="00DE3D8D" w:rsidRDefault="0051325E" w:rsidP="0051325E">
      <w:r w:rsidRPr="00DE3D8D">
        <w:t>Folkpartiet anser inte att särskilda framförhandlade branschprogram är en bra väg att gå för att stärka företagsklimatet i Sverige och vill därför inte att r</w:t>
      </w:r>
      <w:r w:rsidRPr="00DE3D8D">
        <w:t>e</w:t>
      </w:r>
      <w:r w:rsidRPr="00DE3D8D">
        <w:t>geringen bemyndigas att ingå åtaganden som medför utgifter på högst 800 miljoner kronor fram till 2010.</w:t>
      </w:r>
    </w:p>
    <w:p w:rsidR="0051325E" w:rsidRPr="00DE3D8D" w:rsidRDefault="0051325E" w:rsidP="00833CDF">
      <w:pPr>
        <w:pStyle w:val="Rubrik1"/>
      </w:pPr>
      <w:r w:rsidRPr="00DE3D8D">
        <w:t>Krediteringar på skattekonto</w:t>
      </w:r>
    </w:p>
    <w:p w:rsidR="0051325E" w:rsidRPr="00DE3D8D" w:rsidRDefault="0051325E" w:rsidP="0051325E">
      <w:r w:rsidRPr="00DE3D8D">
        <w:t>Investeringar i energieffektivisering i offentliga lokaler och konvertering av oljeuppvärmning är ytterligare två former av byggsubventioner, som dessu</w:t>
      </w:r>
      <w:r w:rsidRPr="00DE3D8D">
        <w:t>t</w:t>
      </w:r>
      <w:r w:rsidRPr="00DE3D8D">
        <w:t>om utges i form av kreditering på skattekonto, d</w:t>
      </w:r>
      <w:r w:rsidR="00256A3F" w:rsidRPr="00DE3D8D">
        <w:t>v</w:t>
      </w:r>
      <w:r w:rsidRPr="00DE3D8D">
        <w:t>s</w:t>
      </w:r>
      <w:r w:rsidR="00256A3F" w:rsidRPr="00DE3D8D">
        <w:t>.</w:t>
      </w:r>
      <w:r w:rsidRPr="00DE3D8D">
        <w:t xml:space="preserve"> en utgift som maskeras till minskade intäkter. Vi motsätter oss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33CDF" w:rsidRPr="00DE3D8D">
        <w:tblPrEx>
          <w:tblCellMar>
            <w:top w:w="0" w:type="dxa"/>
            <w:bottom w:w="0" w:type="dxa"/>
          </w:tblCellMar>
        </w:tblPrEx>
        <w:trPr>
          <w:cantSplit/>
        </w:trPr>
        <w:tc>
          <w:tcPr>
            <w:tcW w:w="3046" w:type="dxa"/>
          </w:tcPr>
          <w:p w:rsidR="00833CDF" w:rsidRPr="00DE3D8D" w:rsidRDefault="00833CDF" w:rsidP="00833CDF">
            <w:pPr>
              <w:pStyle w:val="UnderskriftDatum"/>
              <w:spacing w:before="240"/>
            </w:pPr>
            <w:r w:rsidRPr="00DE3D8D">
              <w:t>Stockholm den 3 maj 2006</w:t>
            </w:r>
          </w:p>
        </w:tc>
        <w:tc>
          <w:tcPr>
            <w:tcW w:w="3047" w:type="dxa"/>
          </w:tcPr>
          <w:p w:rsidR="00833CDF" w:rsidRPr="00DE3D8D" w:rsidRDefault="00833CDF" w:rsidP="00833CDF">
            <w:pPr>
              <w:pStyle w:val="Underskrifter"/>
              <w:spacing w:before="240"/>
            </w:pPr>
          </w:p>
        </w:tc>
      </w:tr>
      <w:tr w:rsidR="00833CDF" w:rsidRPr="00DE3D8D">
        <w:tblPrEx>
          <w:tblCellMar>
            <w:top w:w="0" w:type="dxa"/>
            <w:bottom w:w="0" w:type="dxa"/>
          </w:tblCellMar>
        </w:tblPrEx>
        <w:trPr>
          <w:cantSplit/>
        </w:trPr>
        <w:tc>
          <w:tcPr>
            <w:tcW w:w="3046" w:type="dxa"/>
          </w:tcPr>
          <w:p w:rsidR="00833CDF" w:rsidRPr="00DE3D8D" w:rsidRDefault="00833CDF" w:rsidP="00833CDF">
            <w:pPr>
              <w:pStyle w:val="Underskrifter"/>
            </w:pPr>
            <w:r w:rsidRPr="00DE3D8D">
              <w:t>Karin Pilsäter (fp)</w:t>
            </w:r>
          </w:p>
        </w:tc>
        <w:tc>
          <w:tcPr>
            <w:tcW w:w="3047" w:type="dxa"/>
          </w:tcPr>
          <w:p w:rsidR="00833CDF" w:rsidRPr="00DE3D8D" w:rsidRDefault="00833CDF" w:rsidP="00833CDF">
            <w:pPr>
              <w:pStyle w:val="Underskrifter"/>
            </w:pPr>
          </w:p>
        </w:tc>
      </w:tr>
      <w:tr w:rsidR="00833CDF" w:rsidRPr="00DE3D8D">
        <w:tblPrEx>
          <w:tblCellMar>
            <w:top w:w="0" w:type="dxa"/>
            <w:bottom w:w="0" w:type="dxa"/>
          </w:tblCellMar>
        </w:tblPrEx>
        <w:trPr>
          <w:cantSplit/>
        </w:trPr>
        <w:tc>
          <w:tcPr>
            <w:tcW w:w="3046" w:type="dxa"/>
          </w:tcPr>
          <w:p w:rsidR="00833CDF" w:rsidRPr="00DE3D8D" w:rsidRDefault="00833CDF" w:rsidP="00833CDF">
            <w:pPr>
              <w:pStyle w:val="Underskrifter"/>
            </w:pPr>
            <w:r w:rsidRPr="00DE3D8D">
              <w:t>Christer Nylander (fp)</w:t>
            </w:r>
          </w:p>
        </w:tc>
        <w:tc>
          <w:tcPr>
            <w:tcW w:w="3047" w:type="dxa"/>
          </w:tcPr>
          <w:p w:rsidR="00833CDF" w:rsidRPr="00DE3D8D" w:rsidRDefault="00833CDF" w:rsidP="00833CDF">
            <w:pPr>
              <w:pStyle w:val="Underskrifter"/>
            </w:pPr>
            <w:r w:rsidRPr="00DE3D8D">
              <w:t>Gunnar Nordmark (fp)</w:t>
            </w:r>
          </w:p>
        </w:tc>
      </w:tr>
    </w:tbl>
    <w:p w:rsidR="0051325E" w:rsidRPr="00DE3D8D" w:rsidRDefault="0051325E" w:rsidP="00833CDF">
      <w:pPr>
        <w:pStyle w:val="Normaltindrag"/>
      </w:pPr>
    </w:p>
    <w:sectPr w:rsidR="0051325E" w:rsidRPr="00DE3D8D" w:rsidSect="00833C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D1E" w:rsidRPr="00DE3D8D" w:rsidRDefault="00712D1E">
      <w:r w:rsidRPr="00DE3D8D">
        <w:separator/>
      </w:r>
    </w:p>
  </w:endnote>
  <w:endnote w:type="continuationSeparator" w:id="0">
    <w:p w:rsidR="00712D1E" w:rsidRPr="00DE3D8D" w:rsidRDefault="00712D1E">
      <w:r w:rsidRPr="00DE3D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F9C" w:rsidRPr="00DE3D8D" w:rsidRDefault="00DE3D8D" w:rsidP="00833CDF">
    <w:pPr>
      <w:pStyle w:val="Sidfot"/>
    </w:pPr>
    <w:r w:rsidRPr="00DE3D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3621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F9C" w:rsidRDefault="00821F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1F9C" w:rsidRDefault="00821F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F9C" w:rsidRPr="00DE3D8D" w:rsidRDefault="00DE3D8D" w:rsidP="00833CDF">
    <w:pPr>
      <w:pStyle w:val="Sidfot"/>
    </w:pPr>
    <w:r w:rsidRPr="00DE3D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0329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F9C" w:rsidRDefault="00821F9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1F9C" w:rsidRDefault="00821F9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F9C" w:rsidRPr="00DE3D8D" w:rsidRDefault="00DE3D8D" w:rsidP="00833CDF">
    <w:pPr>
      <w:pStyle w:val="Sidfot"/>
    </w:pPr>
    <w:r w:rsidRPr="00DE3D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349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F9C" w:rsidRDefault="00821F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1F9C" w:rsidRDefault="00821F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D1E" w:rsidRPr="00DE3D8D" w:rsidRDefault="00712D1E">
      <w:r w:rsidRPr="00DE3D8D">
        <w:separator/>
      </w:r>
    </w:p>
  </w:footnote>
  <w:footnote w:type="continuationSeparator" w:id="0">
    <w:p w:rsidR="00712D1E" w:rsidRPr="00DE3D8D" w:rsidRDefault="00712D1E">
      <w:r w:rsidRPr="00DE3D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F9C" w:rsidRPr="00DE3D8D" w:rsidRDefault="00DE3D8D" w:rsidP="00833CDF">
    <w:pPr>
      <w:pStyle w:val="Sidhuvud"/>
    </w:pPr>
    <w:r w:rsidRPr="00DE3D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87138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F9C" w:rsidRDefault="00821F9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1F9C" w:rsidRDefault="00821F9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F9C" w:rsidRPr="00DE3D8D" w:rsidRDefault="00DE3D8D" w:rsidP="00833CDF">
    <w:pPr>
      <w:pStyle w:val="Sidhuvud"/>
    </w:pPr>
    <w:r w:rsidRPr="00DE3D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7074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F9C" w:rsidRDefault="00821F9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1F9C" w:rsidRDefault="00821F9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F9C" w:rsidRPr="00DE3D8D" w:rsidRDefault="00821F9C">
    <w:pPr>
      <w:pStyle w:val="FSHNormal"/>
      <w:tabs>
        <w:tab w:val="right" w:pos="5840"/>
      </w:tabs>
    </w:pPr>
    <w:r w:rsidRPr="00DE3D8D">
      <w:br/>
    </w:r>
    <w:r w:rsidRPr="00DE3D8D">
      <w:fldChar w:fldCharType="begin" w:fldLock="1"/>
    </w:r>
    <w:r w:rsidRPr="00DE3D8D">
      <w:instrText xml:space="preserve"> DOCPROPERTY</w:instrText>
    </w:r>
    <w:r w:rsidRPr="00DE3D8D">
      <w:rPr>
        <w:sz w:val="18"/>
      </w:rPr>
      <w:instrText xml:space="preserve"> "YearUser" *\charformat </w:instrText>
    </w:r>
    <w:r w:rsidRPr="00DE3D8D">
      <w:fldChar w:fldCharType="separate"/>
    </w:r>
    <w:r w:rsidRPr="00DE3D8D">
      <w:t>2005/06</w:t>
    </w:r>
    <w:r w:rsidRPr="00DE3D8D">
      <w:fldChar w:fldCharType="end"/>
    </w:r>
    <w:r w:rsidRPr="00DE3D8D">
      <w:t xml:space="preserve"> </w:t>
    </w:r>
    <w:r w:rsidRPr="00DE3D8D">
      <w:tab/>
      <w:t xml:space="preserve">mnr: </w:t>
    </w:r>
    <w:r w:rsidRPr="00DE3D8D">
      <w:fldChar w:fldCharType="begin" w:fldLock="1"/>
    </w:r>
    <w:r w:rsidRPr="00DE3D8D">
      <w:instrText xml:space="preserve"> DOCPROPERTY</w:instrText>
    </w:r>
    <w:r w:rsidRPr="00DE3D8D">
      <w:rPr>
        <w:sz w:val="18"/>
      </w:rPr>
      <w:instrText xml:space="preserve"> "Motionsnummer" *\charformat </w:instrText>
    </w:r>
    <w:r w:rsidRPr="00DE3D8D">
      <w:fldChar w:fldCharType="separate"/>
    </w:r>
    <w:r w:rsidRPr="00DE3D8D">
      <w:t>Fi14</w:t>
    </w:r>
    <w:r w:rsidRPr="00DE3D8D">
      <w:fldChar w:fldCharType="end"/>
    </w:r>
    <w:r w:rsidRPr="00DE3D8D">
      <w:br/>
    </w:r>
    <w:r w:rsidRPr="00DE3D8D">
      <w:fldChar w:fldCharType="begin" w:fldLock="1"/>
    </w:r>
    <w:r w:rsidRPr="00DE3D8D">
      <w:instrText xml:space="preserve"> DOCPROPERTY</w:instrText>
    </w:r>
    <w:r w:rsidRPr="00DE3D8D">
      <w:rPr>
        <w:sz w:val="18"/>
      </w:rPr>
      <w:instrText xml:space="preserve"> "Samling" *\charformat </w:instrText>
    </w:r>
    <w:r w:rsidRPr="00DE3D8D">
      <w:fldChar w:fldCharType="end"/>
    </w:r>
    <w:r w:rsidRPr="00DE3D8D">
      <w:tab/>
      <w:t xml:space="preserve">pnr: </w:t>
    </w:r>
    <w:r w:rsidRPr="00DE3D8D">
      <w:fldChar w:fldCharType="begin" w:fldLock="1"/>
    </w:r>
    <w:r w:rsidRPr="00DE3D8D">
      <w:instrText xml:space="preserve"> DOCPROPERTY</w:instrText>
    </w:r>
    <w:r w:rsidRPr="00DE3D8D">
      <w:rPr>
        <w:sz w:val="18"/>
      </w:rPr>
      <w:instrText xml:space="preserve"> "Partinummer" *\charformat </w:instrText>
    </w:r>
    <w:r w:rsidRPr="00DE3D8D">
      <w:fldChar w:fldCharType="separate"/>
    </w:r>
    <w:r w:rsidRPr="00DE3D8D">
      <w:t>fp1353</w:t>
    </w:r>
    <w:r w:rsidRPr="00DE3D8D">
      <w:fldChar w:fldCharType="end"/>
    </w:r>
  </w:p>
  <w:p w:rsidR="00821F9C" w:rsidRPr="00DE3D8D" w:rsidRDefault="00821F9C">
    <w:pPr>
      <w:pStyle w:val="FSHRub1"/>
    </w:pPr>
    <w:r w:rsidRPr="00DE3D8D">
      <w:t>Motion till riksdagen</w:t>
    </w:r>
    <w:r w:rsidRPr="00DE3D8D">
      <w:br/>
    </w:r>
    <w:r w:rsidRPr="00DE3D8D">
      <w:fldChar w:fldCharType="begin" w:fldLock="1"/>
    </w:r>
    <w:r w:rsidRPr="00DE3D8D">
      <w:instrText xml:space="preserve"> DOCPROPERTY "YearUser" *\charformat </w:instrText>
    </w:r>
    <w:r w:rsidRPr="00DE3D8D">
      <w:fldChar w:fldCharType="separate"/>
    </w:r>
    <w:r w:rsidRPr="00DE3D8D">
      <w:t>2005/06</w:t>
    </w:r>
    <w:r w:rsidRPr="00DE3D8D">
      <w:fldChar w:fldCharType="end"/>
    </w:r>
    <w:r w:rsidRPr="00DE3D8D">
      <w:t>:</w:t>
    </w:r>
    <w:r w:rsidRPr="00DE3D8D">
      <w:fldChar w:fldCharType="begin" w:fldLock="1"/>
    </w:r>
    <w:r w:rsidRPr="00DE3D8D">
      <w:instrText xml:space="preserve"> DOCPROPERTY "Motionsnummer" *\charformat </w:instrText>
    </w:r>
    <w:r w:rsidRPr="00DE3D8D">
      <w:fldChar w:fldCharType="separate"/>
    </w:r>
    <w:r w:rsidRPr="00DE3D8D">
      <w:t>Fi14</w:t>
    </w:r>
    <w:r w:rsidRPr="00DE3D8D">
      <w:fldChar w:fldCharType="end"/>
    </w:r>
  </w:p>
  <w:p w:rsidR="00821F9C" w:rsidRPr="00DE3D8D" w:rsidRDefault="00821F9C">
    <w:pPr>
      <w:pStyle w:val="FSHNormalS5"/>
    </w:pPr>
    <w:r w:rsidRPr="00DE3D8D">
      <w:fldChar w:fldCharType="begin" w:fldLock="1"/>
    </w:r>
    <w:r w:rsidRPr="00DE3D8D">
      <w:instrText xml:space="preserve"> DOCPROPERTY "MotionarText" *\charformat </w:instrText>
    </w:r>
    <w:r w:rsidRPr="00DE3D8D">
      <w:fldChar w:fldCharType="separate"/>
    </w:r>
    <w:r w:rsidRPr="00DE3D8D">
      <w:t>av Karin Pilsäter m.fl. (fp)</w:t>
    </w:r>
    <w:r w:rsidRPr="00DE3D8D">
      <w:fldChar w:fldCharType="end"/>
    </w:r>
    <w:r w:rsidRPr="00DE3D8D">
      <w:br/>
    </w:r>
    <w:r w:rsidRPr="00DE3D8D">
      <w:fldChar w:fldCharType="begin" w:fldLock="1"/>
    </w:r>
    <w:r w:rsidRPr="00DE3D8D">
      <w:instrText xml:space="preserve"> DOCPROPERTY "SvarFrasKort" *\charformat </w:instrText>
    </w:r>
    <w:r w:rsidRPr="00DE3D8D">
      <w:fldChar w:fldCharType="separate"/>
    </w:r>
    <w:r w:rsidRPr="00DE3D8D">
      <w:t>med anledning av prop. 2005/06:100</w:t>
    </w:r>
    <w:r w:rsidRPr="00DE3D8D">
      <w:fldChar w:fldCharType="end"/>
    </w:r>
  </w:p>
  <w:p w:rsidR="00821F9C" w:rsidRPr="00DE3D8D" w:rsidRDefault="00821F9C">
    <w:pPr>
      <w:pStyle w:val="FSHTitel"/>
    </w:pPr>
    <w:r w:rsidRPr="00DE3D8D">
      <w:fldChar w:fldCharType="begin" w:fldLock="1"/>
    </w:r>
    <w:r w:rsidRPr="00DE3D8D">
      <w:instrText xml:space="preserve"> DOCPROPERTY</w:instrText>
    </w:r>
    <w:r w:rsidRPr="00DE3D8D">
      <w:rPr>
        <w:sz w:val="18"/>
      </w:rPr>
      <w:instrText xml:space="preserve"> "RubrikSvar" *\charformat </w:instrText>
    </w:r>
    <w:r w:rsidRPr="00DE3D8D">
      <w:fldChar w:fldCharType="separate"/>
    </w:r>
    <w:r w:rsidRPr="00DE3D8D">
      <w:t>2006 års ekonomiska vårproposition</w:t>
    </w:r>
    <w:r w:rsidRPr="00DE3D8D">
      <w:fldChar w:fldCharType="end"/>
    </w:r>
  </w:p>
  <w:p w:rsidR="00821F9C" w:rsidRPr="00DE3D8D" w:rsidRDefault="00821F9C" w:rsidP="00833CD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7BA1E88"/>
    <w:multiLevelType w:val="hybridMultilevel"/>
    <w:tmpl w:val="14148D2A"/>
    <w:lvl w:ilvl="0" w:tplc="0160383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1871863">
    <w:abstractNumId w:val="14"/>
  </w:num>
  <w:num w:numId="2" w16cid:durableId="1582595397">
    <w:abstractNumId w:val="10"/>
  </w:num>
  <w:num w:numId="3" w16cid:durableId="602878568">
    <w:abstractNumId w:val="11"/>
  </w:num>
  <w:num w:numId="4" w16cid:durableId="107310951">
    <w:abstractNumId w:val="13"/>
  </w:num>
  <w:num w:numId="5" w16cid:durableId="561871754">
    <w:abstractNumId w:val="8"/>
  </w:num>
  <w:num w:numId="6" w16cid:durableId="787970224">
    <w:abstractNumId w:val="3"/>
  </w:num>
  <w:num w:numId="7" w16cid:durableId="1454132808">
    <w:abstractNumId w:val="2"/>
  </w:num>
  <w:num w:numId="8" w16cid:durableId="1517452834">
    <w:abstractNumId w:val="1"/>
  </w:num>
  <w:num w:numId="9" w16cid:durableId="988747860">
    <w:abstractNumId w:val="0"/>
  </w:num>
  <w:num w:numId="10" w16cid:durableId="267350014">
    <w:abstractNumId w:val="9"/>
  </w:num>
  <w:num w:numId="11" w16cid:durableId="1092702758">
    <w:abstractNumId w:val="7"/>
  </w:num>
  <w:num w:numId="12" w16cid:durableId="1162938653">
    <w:abstractNumId w:val="6"/>
  </w:num>
  <w:num w:numId="13" w16cid:durableId="1050030067">
    <w:abstractNumId w:val="5"/>
  </w:num>
  <w:num w:numId="14" w16cid:durableId="691885120">
    <w:abstractNumId w:val="4"/>
  </w:num>
  <w:num w:numId="15" w16cid:durableId="17107583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5"/>
  </w:docVars>
  <w:rsids>
    <w:rsidRoot w:val="0051325E"/>
    <w:rsid w:val="00040D14"/>
    <w:rsid w:val="0004381F"/>
    <w:rsid w:val="00064BC3"/>
    <w:rsid w:val="000665E6"/>
    <w:rsid w:val="00066775"/>
    <w:rsid w:val="00072FB9"/>
    <w:rsid w:val="000E48DA"/>
    <w:rsid w:val="000F5ADD"/>
    <w:rsid w:val="00100531"/>
    <w:rsid w:val="0010382E"/>
    <w:rsid w:val="00193BB8"/>
    <w:rsid w:val="001E0043"/>
    <w:rsid w:val="00201DFB"/>
    <w:rsid w:val="00204A63"/>
    <w:rsid w:val="00212FF1"/>
    <w:rsid w:val="00230193"/>
    <w:rsid w:val="0025068A"/>
    <w:rsid w:val="00256A3F"/>
    <w:rsid w:val="002818D3"/>
    <w:rsid w:val="002943C8"/>
    <w:rsid w:val="00295E6D"/>
    <w:rsid w:val="002C2373"/>
    <w:rsid w:val="002D11A8"/>
    <w:rsid w:val="003866EC"/>
    <w:rsid w:val="003C1E7D"/>
    <w:rsid w:val="003F100A"/>
    <w:rsid w:val="0041140A"/>
    <w:rsid w:val="00445271"/>
    <w:rsid w:val="00447A04"/>
    <w:rsid w:val="00466CB0"/>
    <w:rsid w:val="004A0504"/>
    <w:rsid w:val="004E38D9"/>
    <w:rsid w:val="0051325E"/>
    <w:rsid w:val="005B145B"/>
    <w:rsid w:val="006949AD"/>
    <w:rsid w:val="00712D1E"/>
    <w:rsid w:val="00740D6D"/>
    <w:rsid w:val="00743F76"/>
    <w:rsid w:val="00794149"/>
    <w:rsid w:val="007B67A7"/>
    <w:rsid w:val="007C6092"/>
    <w:rsid w:val="00801FE9"/>
    <w:rsid w:val="00821F9C"/>
    <w:rsid w:val="00833CDF"/>
    <w:rsid w:val="00846903"/>
    <w:rsid w:val="00A053C6"/>
    <w:rsid w:val="00A45A17"/>
    <w:rsid w:val="00AB5000"/>
    <w:rsid w:val="00B13BF0"/>
    <w:rsid w:val="00B33C81"/>
    <w:rsid w:val="00B35929"/>
    <w:rsid w:val="00B67E5B"/>
    <w:rsid w:val="00BA6BE0"/>
    <w:rsid w:val="00BB6D75"/>
    <w:rsid w:val="00C1285C"/>
    <w:rsid w:val="00C27B7D"/>
    <w:rsid w:val="00C66A82"/>
    <w:rsid w:val="00CE3037"/>
    <w:rsid w:val="00CF7A43"/>
    <w:rsid w:val="00D01775"/>
    <w:rsid w:val="00D1174F"/>
    <w:rsid w:val="00D53D04"/>
    <w:rsid w:val="00D56DE8"/>
    <w:rsid w:val="00DC6C70"/>
    <w:rsid w:val="00DE3D8D"/>
    <w:rsid w:val="00E22893"/>
    <w:rsid w:val="00E349C2"/>
    <w:rsid w:val="00E360DE"/>
    <w:rsid w:val="00E521CB"/>
    <w:rsid w:val="00E61A04"/>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A2D26D-D73C-4E2C-9F5C-6F0EFE1E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193BB8"/>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33CD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471</Words>
  <Characters>2875</Characters>
  <Application>Microsoft Office Word</Application>
  <DocSecurity>4</DocSecurity>
  <Lines>58</Lines>
  <Paragraphs>24</Paragraphs>
  <ScaleCrop>false</ScaleCrop>
  <HeadingPairs>
    <vt:vector size="2" baseType="variant">
      <vt:variant>
        <vt:lpstr>Rubrik</vt:lpstr>
      </vt:variant>
      <vt:variant>
        <vt:i4>1</vt:i4>
      </vt:variant>
    </vt:vector>
  </HeadingPairs>
  <TitlesOfParts>
    <vt:vector size="1" baseType="lpstr">
      <vt:lpstr>Fi14</vt:lpstr>
    </vt:vector>
  </TitlesOfParts>
  <Company>Riksdagen</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Fi14</dc:title>
  <dc:subject>Fi14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2006-05-15T04:58:00Z</cp:lastPrinted>
  <dcterms:created xsi:type="dcterms:W3CDTF">2025-12-16T19:06:00Z</dcterms:created>
  <dcterms:modified xsi:type="dcterms:W3CDTF">2025-12-16T19:06:00Z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mot2000_440_2006-05-15</vt:lpwstr>
  </property>
  <property fmtid="{D5CDD505-2E9C-101B-9397-08002B2CF9AE}" pid="3" name="version">
    <vt:lpwstr>mot2000_433_2006-05-03</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2005/06:100 2006 års ekonomiska vårproposition</vt:lpwstr>
  </property>
  <property fmtid="{D5CDD505-2E9C-101B-9397-08002B2CF9AE}" pid="11" name="SvarFrasKort">
    <vt:lpwstr>med anledning av prop. 2005/06:100</vt:lpwstr>
  </property>
  <property fmtid="{D5CDD505-2E9C-101B-9397-08002B2CF9AE}" pid="12" name="Svar">
    <vt:lpwstr>proposition</vt:lpwstr>
  </property>
  <property fmtid="{D5CDD505-2E9C-101B-9397-08002B2CF9AE}" pid="13" name="SvarNr">
    <vt:lpwstr>2005/06:100</vt:lpwstr>
  </property>
  <property fmtid="{D5CDD505-2E9C-101B-9397-08002B2CF9AE}" pid="14" name="RubrikSvar">
    <vt:lpwstr>2006 års ekonomiska vårproposition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Karin Pilsäter m.fl. (fp)</vt:lpwstr>
  </property>
  <property fmtid="{D5CDD505-2E9C-101B-9397-08002B2CF9AE}" pid="26" name="MotionarLista">
    <vt:lpwstr>Pilsäter, Karin (fp)\Nylander, Christer (fp)\Nordmark,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Christer Nylander (fp), Gunnar Nordmark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Fi14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20052006000001020112000013530075</vt:lpwstr>
  </property>
  <property fmtid="{D5CDD505-2E9C-101B-9397-08002B2CF9AE}" pid="47" name="datum">
    <vt:lpwstr>060503</vt:lpwstr>
  </property>
  <property fmtid="{D5CDD505-2E9C-101B-9397-08002B2CF9AE}" pid="48" name="avsändar-e-post">
    <vt:lpwstr/>
  </property>
  <property fmtid="{D5CDD505-2E9C-101B-9397-08002B2CF9AE}" pid="49" name="id">
    <vt:lpwstr>20052006000001020112000013530075</vt:lpwstr>
  </property>
  <property fmtid="{D5CDD505-2E9C-101B-9397-08002B2CF9AE}" pid="50" name="nummer">
    <vt:lpwstr>14</vt:lpwstr>
  </property>
  <property fmtid="{D5CDD505-2E9C-101B-9397-08002B2CF9AE}" pid="51" name="utskottsbeteckning">
    <vt:lpwstr>Fi</vt:lpwstr>
  </property>
  <property fmtid="{D5CDD505-2E9C-101B-9397-08002B2CF9AE}" pid="52" name="GlobalUID">
    <vt:lpwstr>{94D08529-DEAE-4034-AC61-37096960DC8A}</vt:lpwstr>
  </property>
  <property fmtid="{D5CDD505-2E9C-101B-9397-08002B2CF9AE}" pid="53" name="Överföringar">
    <vt:i4>0</vt:i4>
  </property>
  <property fmtid="{D5CDD505-2E9C-101B-9397-08002B2CF9AE}" pid="54" name="Checksum">
    <vt:lpwstr>1005119943261</vt:lpwstr>
  </property>
</Properties>
</file>