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C61" w:rsidRPr="00913B3C" w:rsidRDefault="00227C61">
      <w:pPr>
        <w:pStyle w:val="Hemstlrubrik"/>
      </w:pPr>
      <w:r w:rsidRPr="00913B3C">
        <w:t>Förslag till riksdagsbeslut</w:t>
      </w:r>
    </w:p>
    <w:p w:rsidR="00227C61" w:rsidRPr="00913B3C" w:rsidRDefault="00227C61">
      <w:pPr>
        <w:pStyle w:val="Hemstlatt"/>
        <w:ind w:left="0"/>
      </w:pPr>
      <w:r w:rsidRPr="00913B3C">
        <w:t>Riksdagen tillkännager för regeringen som sin mening vad som anförs i motionen om forskning vid de fria teologiska högskolo</w:t>
      </w:r>
      <w:r w:rsidRPr="00913B3C">
        <w:t>r</w:t>
      </w:r>
      <w:r w:rsidRPr="00913B3C">
        <w:t>na.</w:t>
      </w:r>
    </w:p>
    <w:p w:rsidR="00227C61" w:rsidRPr="00913B3C" w:rsidRDefault="00227C61">
      <w:pPr>
        <w:pStyle w:val="Rubrik1"/>
      </w:pPr>
      <w:r w:rsidRPr="00913B3C">
        <w:t>Motivering</w:t>
      </w:r>
    </w:p>
    <w:p w:rsidR="00227C61" w:rsidRPr="00913B3C" w:rsidRDefault="00227C61">
      <w:r w:rsidRPr="00913B3C">
        <w:t>Idag finns det tre teologiska högskolor som sedan i början 1990-talet fått statligt stöd i form av stöd för ett visst antal studieplatser. Dessa är Teologiska högskolan i Stockholm, Örebro teologiska högskola samt Johannelunds te</w:t>
      </w:r>
      <w:r w:rsidRPr="00913B3C">
        <w:t>o</w:t>
      </w:r>
      <w:r w:rsidRPr="00913B3C">
        <w:t>logiska högskola.</w:t>
      </w:r>
    </w:p>
    <w:p w:rsidR="00227C61" w:rsidRPr="00913B3C" w:rsidRDefault="00227C61">
      <w:pPr>
        <w:pStyle w:val="Normaltindrag"/>
      </w:pPr>
      <w:r w:rsidRPr="00913B3C">
        <w:t>För den statliga högskolan anges i högskolelagen 1 kapitlet 2 § tre uppgi</w:t>
      </w:r>
      <w:r w:rsidRPr="00913B3C">
        <w:t>f</w:t>
      </w:r>
      <w:r w:rsidRPr="00913B3C">
        <w:t>ter: utbildning som vilar på vetenskaplig eller konstnärlig grund, forskning samt samverkan med det omgivande samhället och informera om sin ver</w:t>
      </w:r>
      <w:r w:rsidRPr="00913B3C">
        <w:t>k</w:t>
      </w:r>
      <w:r w:rsidRPr="00913B3C">
        <w:t>samhet. I 1 kapitlet 3 § står det:</w:t>
      </w:r>
    </w:p>
    <w:p w:rsidR="00227C61" w:rsidRPr="00913B3C" w:rsidRDefault="00227C61">
      <w:pPr>
        <w:pStyle w:val="Citat"/>
      </w:pPr>
      <w:r w:rsidRPr="00913B3C">
        <w:t>Verksamheten skall bedrivas så att det finns ett nära samband mellan forskning och utbildning.</w:t>
      </w:r>
    </w:p>
    <w:p w:rsidR="00227C61" w:rsidRPr="00913B3C" w:rsidRDefault="00227C61">
      <w:r w:rsidRPr="00913B3C">
        <w:t>Forskning vid statliga lärosäten är en viktig del av verksamheten, dels för att kunna upprätthålla lärares kompetens och bibelhålla utbildningens vetenska</w:t>
      </w:r>
      <w:r w:rsidRPr="00913B3C">
        <w:t>p</w:t>
      </w:r>
      <w:r w:rsidRPr="00913B3C">
        <w:t>liga nivå. Dessa högskolor har även en särställning när det gäller relationen med trossamfund och folkrörelser som på ett unikt sätt kan berika våra ku</w:t>
      </w:r>
      <w:r w:rsidRPr="00913B3C">
        <w:t>n</w:t>
      </w:r>
      <w:r w:rsidRPr="00913B3C">
        <w:t>skaper kring livsåskådning, teologisk livstolkning och mänskliga rättigheter.</w:t>
      </w:r>
    </w:p>
    <w:p w:rsidR="00227C61" w:rsidRPr="00913B3C" w:rsidRDefault="00227C61">
      <w:pPr>
        <w:pStyle w:val="Normaltindrag"/>
      </w:pPr>
      <w:r w:rsidRPr="00913B3C">
        <w:t>Det är viktigt att vi slår vakt om de små och folkrörelsebaserade högsk</w:t>
      </w:r>
      <w:r w:rsidRPr="00913B3C">
        <w:t>o</w:t>
      </w:r>
      <w:r w:rsidRPr="00913B3C">
        <w:t>lorna när medel skall fördelas i forskningspropositionen. Idag bedrivs fors</w:t>
      </w:r>
      <w:r w:rsidRPr="00913B3C">
        <w:t>k</w:t>
      </w:r>
      <w:r w:rsidRPr="00913B3C">
        <w:t>ning främst med medel från huvudmännen, men det är långt ifrån tillräckligt för att man på sikt skall kunna driva en vetenskaplig kvalificerad verksamhet. För att på lika villkor kunna bedriva en seriös forskning inom sitt verksa</w:t>
      </w:r>
      <w:r w:rsidRPr="00913B3C">
        <w:t>m</w:t>
      </w:r>
      <w:r w:rsidRPr="00913B3C">
        <w:t xml:space="preserve">hetsområde, och få en reell möjlighet att konkurrera om forskningsmedel hos </w:t>
      </w:r>
      <w:r w:rsidRPr="00913B3C">
        <w:lastRenderedPageBreak/>
        <w:t>statliga forskningsrådet och olika stiftelser, är det viktigt att regeringen up</w:t>
      </w:r>
      <w:r w:rsidRPr="00913B3C">
        <w:t>p</w:t>
      </w:r>
      <w:r w:rsidRPr="00913B3C">
        <w:t>värderar forskningen vid de fria teologiska högsk</w:t>
      </w:r>
      <w:r w:rsidRPr="00913B3C">
        <w:t>olorna.</w:t>
      </w:r>
    </w:p>
    <w:p w:rsidR="00227C61" w:rsidRPr="00913B3C" w:rsidRDefault="00227C61">
      <w:pPr>
        <w:pStyle w:val="Normaltindrag"/>
      </w:pPr>
      <w:r w:rsidRPr="00913B3C">
        <w:t>Det finns ett stort behov av fastare forskningsresurser vid de fria teologiska högskolorna, motsvarande de fakultetsanslag som staten tilldelar statliga högskolor och universitet samt större privata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B3C">
        <w:trPr>
          <w:cantSplit/>
        </w:trPr>
        <w:tc>
          <w:tcPr>
            <w:tcW w:w="3046" w:type="dxa"/>
          </w:tcPr>
          <w:p w:rsidR="00227C61" w:rsidRPr="00913B3C" w:rsidRDefault="00227C61">
            <w:pPr>
              <w:pStyle w:val="UnderskriftDatum"/>
              <w:spacing w:before="240"/>
            </w:pPr>
            <w:r w:rsidRPr="00913B3C">
              <w:t>Stockholm den 5 oktober 2007</w:t>
            </w:r>
          </w:p>
        </w:tc>
        <w:tc>
          <w:tcPr>
            <w:tcW w:w="3047" w:type="dxa"/>
          </w:tcPr>
          <w:p w:rsidR="00227C61" w:rsidRPr="00913B3C" w:rsidRDefault="00227C61">
            <w:pPr>
              <w:pStyle w:val="Underskrifter"/>
              <w:spacing w:before="240"/>
            </w:pPr>
          </w:p>
        </w:tc>
      </w:tr>
      <w:tr w:rsidR="00000000" w:rsidRPr="00913B3C">
        <w:trPr>
          <w:cantSplit/>
        </w:trPr>
        <w:tc>
          <w:tcPr>
            <w:tcW w:w="3046" w:type="dxa"/>
          </w:tcPr>
          <w:p w:rsidR="00227C61" w:rsidRPr="00913B3C" w:rsidRDefault="00227C61">
            <w:pPr>
              <w:pStyle w:val="Underskrifter"/>
            </w:pPr>
            <w:r w:rsidRPr="00913B3C">
              <w:t>Sven Gunnar Persson (kd)</w:t>
            </w:r>
          </w:p>
        </w:tc>
        <w:tc>
          <w:tcPr>
            <w:tcW w:w="3046" w:type="dxa"/>
          </w:tcPr>
          <w:p w:rsidR="00227C61" w:rsidRPr="00913B3C" w:rsidRDefault="00227C61">
            <w:pPr>
              <w:pStyle w:val="Underskrifter"/>
            </w:pPr>
          </w:p>
        </w:tc>
      </w:tr>
    </w:tbl>
    <w:p w:rsidR="00227C61" w:rsidRPr="00913B3C" w:rsidRDefault="00227C61">
      <w:pPr>
        <w:pStyle w:val="Normaltindrag"/>
      </w:pPr>
    </w:p>
    <w:sectPr w:rsidR="00227C61" w:rsidRPr="00913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C61" w:rsidRPr="00913B3C" w:rsidRDefault="00227C61">
      <w:r w:rsidRPr="00913B3C">
        <w:separator/>
      </w:r>
    </w:p>
  </w:endnote>
  <w:endnote w:type="continuationSeparator" w:id="0">
    <w:p w:rsidR="00227C61" w:rsidRPr="00913B3C" w:rsidRDefault="00227C61">
      <w:r w:rsidRPr="00913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913B3C">
    <w:pPr>
      <w:pStyle w:val="Sidfot"/>
    </w:pPr>
    <w:r w:rsidRPr="00913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532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61" w:rsidRDefault="00227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7C61" w:rsidRDefault="00227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913B3C">
    <w:pPr>
      <w:pStyle w:val="Sidfot"/>
    </w:pPr>
    <w:r w:rsidRPr="00913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784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61" w:rsidRDefault="00227C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7C61" w:rsidRDefault="00227C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913B3C">
    <w:pPr>
      <w:pStyle w:val="Sidfot"/>
    </w:pPr>
    <w:r w:rsidRPr="00913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662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61" w:rsidRDefault="00227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7C61" w:rsidRDefault="00227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C61" w:rsidRPr="00913B3C" w:rsidRDefault="00227C61">
      <w:r w:rsidRPr="00913B3C">
        <w:separator/>
      </w:r>
    </w:p>
  </w:footnote>
  <w:footnote w:type="continuationSeparator" w:id="0">
    <w:p w:rsidR="00227C61" w:rsidRPr="00913B3C" w:rsidRDefault="00227C61">
      <w:r w:rsidRPr="00913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913B3C">
    <w:pPr>
      <w:pStyle w:val="Sidhuvud"/>
    </w:pPr>
    <w:r w:rsidRPr="00913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637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61" w:rsidRDefault="00227C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7C61" w:rsidRDefault="00227C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913B3C">
    <w:pPr>
      <w:pStyle w:val="Sidhuvud"/>
    </w:pPr>
    <w:r w:rsidRPr="00913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576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7C61" w:rsidRDefault="00227C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7C61" w:rsidRDefault="00227C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C61" w:rsidRPr="00913B3C" w:rsidRDefault="00227C61">
    <w:pPr>
      <w:pStyle w:val="FSHNormal"/>
      <w:tabs>
        <w:tab w:val="right" w:pos="5840"/>
      </w:tabs>
    </w:pPr>
    <w:r w:rsidRPr="00913B3C">
      <w:br/>
    </w:r>
    <w:r w:rsidRPr="00913B3C">
      <w:fldChar w:fldCharType="begin" w:fldLock="1"/>
    </w:r>
    <w:r w:rsidRPr="00913B3C">
      <w:instrText xml:space="preserve"> DOCPROPERTY</w:instrText>
    </w:r>
    <w:r w:rsidRPr="00913B3C">
      <w:rPr>
        <w:sz w:val="18"/>
      </w:rPr>
      <w:instrText xml:space="preserve"> "YearUser" *\charformat </w:instrText>
    </w:r>
    <w:r w:rsidRPr="00913B3C">
      <w:fldChar w:fldCharType="separate"/>
    </w:r>
    <w:r w:rsidRPr="00913B3C">
      <w:t>2007/08</w:t>
    </w:r>
    <w:r w:rsidRPr="00913B3C">
      <w:fldChar w:fldCharType="end"/>
    </w:r>
    <w:r w:rsidRPr="00913B3C">
      <w:t xml:space="preserve"> </w:t>
    </w:r>
    <w:r w:rsidRPr="00913B3C">
      <w:tab/>
      <w:t xml:space="preserve">mnr: </w:t>
    </w:r>
    <w:r w:rsidRPr="00913B3C">
      <w:fldChar w:fldCharType="begin" w:fldLock="1"/>
    </w:r>
    <w:r w:rsidRPr="00913B3C">
      <w:instrText xml:space="preserve"> DOCPROPERTY</w:instrText>
    </w:r>
    <w:r w:rsidRPr="00913B3C">
      <w:rPr>
        <w:sz w:val="18"/>
      </w:rPr>
      <w:instrText xml:space="preserve"> "Motionsnummer" *\charformat </w:instrText>
    </w:r>
    <w:r w:rsidRPr="00913B3C">
      <w:fldChar w:fldCharType="separate"/>
    </w:r>
    <w:r w:rsidRPr="00913B3C">
      <w:t>Ub487</w:t>
    </w:r>
    <w:r w:rsidRPr="00913B3C">
      <w:fldChar w:fldCharType="end"/>
    </w:r>
    <w:r w:rsidRPr="00913B3C">
      <w:br/>
    </w:r>
    <w:r w:rsidRPr="00913B3C">
      <w:fldChar w:fldCharType="begin" w:fldLock="1"/>
    </w:r>
    <w:r w:rsidRPr="00913B3C">
      <w:instrText xml:space="preserve"> DOCPROPERTY</w:instrText>
    </w:r>
    <w:r w:rsidRPr="00913B3C">
      <w:rPr>
        <w:sz w:val="18"/>
      </w:rPr>
      <w:instrText xml:space="preserve"> "Samling" *\charformat </w:instrText>
    </w:r>
    <w:r w:rsidRPr="00913B3C">
      <w:fldChar w:fldCharType="end"/>
    </w:r>
    <w:r w:rsidRPr="00913B3C">
      <w:tab/>
      <w:t xml:space="preserve">pnr: </w:t>
    </w:r>
    <w:r w:rsidRPr="00913B3C">
      <w:fldChar w:fldCharType="begin" w:fldLock="1"/>
    </w:r>
    <w:r w:rsidRPr="00913B3C">
      <w:instrText xml:space="preserve"> DOCPROPERTY</w:instrText>
    </w:r>
    <w:r w:rsidRPr="00913B3C">
      <w:rPr>
        <w:sz w:val="18"/>
      </w:rPr>
      <w:instrText xml:space="preserve"> "Partinummer" *\charformat </w:instrText>
    </w:r>
    <w:r w:rsidRPr="00913B3C">
      <w:fldChar w:fldCharType="separate"/>
    </w:r>
    <w:r w:rsidRPr="00913B3C">
      <w:t>kd694</w:t>
    </w:r>
    <w:r w:rsidRPr="00913B3C">
      <w:fldChar w:fldCharType="end"/>
    </w:r>
  </w:p>
  <w:p w:rsidR="00227C61" w:rsidRPr="00913B3C" w:rsidRDefault="00227C61">
    <w:pPr>
      <w:pStyle w:val="FSHRub1"/>
    </w:pPr>
    <w:r w:rsidRPr="00913B3C">
      <w:t>Motion till riksdagen</w:t>
    </w:r>
    <w:r w:rsidRPr="00913B3C">
      <w:br/>
    </w:r>
    <w:r w:rsidRPr="00913B3C">
      <w:fldChar w:fldCharType="begin" w:fldLock="1"/>
    </w:r>
    <w:r w:rsidRPr="00913B3C">
      <w:instrText xml:space="preserve"> DOCPROPERTY "YearUser" *\charformat </w:instrText>
    </w:r>
    <w:r w:rsidRPr="00913B3C">
      <w:fldChar w:fldCharType="separate"/>
    </w:r>
    <w:r w:rsidRPr="00913B3C">
      <w:t>2007/08</w:t>
    </w:r>
    <w:r w:rsidRPr="00913B3C">
      <w:fldChar w:fldCharType="end"/>
    </w:r>
    <w:r w:rsidRPr="00913B3C">
      <w:t>:</w:t>
    </w:r>
    <w:r w:rsidRPr="00913B3C">
      <w:fldChar w:fldCharType="begin" w:fldLock="1"/>
    </w:r>
    <w:r w:rsidRPr="00913B3C">
      <w:instrText xml:space="preserve"> DOCPROPERTY "Motionsnummer" *\charformat </w:instrText>
    </w:r>
    <w:r w:rsidRPr="00913B3C">
      <w:fldChar w:fldCharType="separate"/>
    </w:r>
    <w:r w:rsidRPr="00913B3C">
      <w:t>Ub487</w:t>
    </w:r>
    <w:r w:rsidRPr="00913B3C">
      <w:fldChar w:fldCharType="end"/>
    </w:r>
  </w:p>
  <w:p w:rsidR="00227C61" w:rsidRPr="00913B3C" w:rsidRDefault="00227C61">
    <w:pPr>
      <w:pStyle w:val="FSHNormalS5"/>
    </w:pPr>
    <w:r w:rsidRPr="00913B3C">
      <w:fldChar w:fldCharType="begin" w:fldLock="1"/>
    </w:r>
    <w:r w:rsidRPr="00913B3C">
      <w:instrText xml:space="preserve"> DOCPROPERTY "MotionarText" *\charformat </w:instrText>
    </w:r>
    <w:r w:rsidRPr="00913B3C">
      <w:fldChar w:fldCharType="separate"/>
    </w:r>
    <w:r w:rsidRPr="00913B3C">
      <w:t>av Sven Gunnar Persson (kd)</w:t>
    </w:r>
    <w:r w:rsidRPr="00913B3C">
      <w:fldChar w:fldCharType="end"/>
    </w:r>
    <w:r w:rsidRPr="00913B3C">
      <w:br/>
    </w:r>
    <w:r w:rsidRPr="00913B3C">
      <w:fldChar w:fldCharType="begin" w:fldLock="1"/>
    </w:r>
    <w:r w:rsidRPr="00913B3C">
      <w:instrText xml:space="preserve"> DOCPROPERTY "SvarFrasKort" *\charformat </w:instrText>
    </w:r>
    <w:r w:rsidRPr="00913B3C">
      <w:fldChar w:fldCharType="end"/>
    </w:r>
  </w:p>
  <w:p w:rsidR="00227C61" w:rsidRPr="00913B3C" w:rsidRDefault="00227C61">
    <w:pPr>
      <w:pStyle w:val="FSHTitel"/>
    </w:pPr>
    <w:r w:rsidRPr="00913B3C">
      <w:fldChar w:fldCharType="begin" w:fldLock="1"/>
    </w:r>
    <w:r w:rsidRPr="00913B3C">
      <w:instrText xml:space="preserve"> DOCPROPERTY</w:instrText>
    </w:r>
    <w:r w:rsidRPr="00913B3C">
      <w:rPr>
        <w:sz w:val="18"/>
      </w:rPr>
      <w:instrText xml:space="preserve"> "RubrikSvar" *\charformat </w:instrText>
    </w:r>
    <w:r w:rsidRPr="00913B3C">
      <w:fldChar w:fldCharType="separate"/>
    </w:r>
    <w:r w:rsidRPr="00913B3C">
      <w:t>Forskning vid fria teologiska högskolor</w:t>
    </w:r>
    <w:r w:rsidRPr="00913B3C">
      <w:fldChar w:fldCharType="end"/>
    </w:r>
  </w:p>
  <w:p w:rsidR="00227C61" w:rsidRPr="00913B3C" w:rsidRDefault="00227C61">
    <w:pPr>
      <w:pStyle w:val="Normal00"/>
    </w:pPr>
  </w:p>
  <w:p w:rsidR="00227C61" w:rsidRPr="00913B3C" w:rsidRDefault="00227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2915129">
    <w:abstractNumId w:val="8"/>
  </w:num>
  <w:num w:numId="2" w16cid:durableId="519315713">
    <w:abstractNumId w:val="9"/>
  </w:num>
  <w:num w:numId="3" w16cid:durableId="1804998700">
    <w:abstractNumId w:val="8"/>
  </w:num>
  <w:num w:numId="4" w16cid:durableId="2101438372">
    <w:abstractNumId w:val="9"/>
  </w:num>
  <w:num w:numId="5" w16cid:durableId="1306472307">
    <w:abstractNumId w:val="13"/>
  </w:num>
  <w:num w:numId="6" w16cid:durableId="255137873">
    <w:abstractNumId w:val="10"/>
  </w:num>
  <w:num w:numId="7" w16cid:durableId="604994923">
    <w:abstractNumId w:val="11"/>
  </w:num>
  <w:num w:numId="8" w16cid:durableId="1376583708">
    <w:abstractNumId w:val="12"/>
  </w:num>
  <w:num w:numId="9" w16cid:durableId="1365868422">
    <w:abstractNumId w:val="8"/>
  </w:num>
  <w:num w:numId="10" w16cid:durableId="2064677422">
    <w:abstractNumId w:val="3"/>
  </w:num>
  <w:num w:numId="11" w16cid:durableId="185145532">
    <w:abstractNumId w:val="2"/>
  </w:num>
  <w:num w:numId="12" w16cid:durableId="559556587">
    <w:abstractNumId w:val="1"/>
  </w:num>
  <w:num w:numId="13" w16cid:durableId="333915738">
    <w:abstractNumId w:val="0"/>
  </w:num>
  <w:num w:numId="14" w16cid:durableId="2091542030">
    <w:abstractNumId w:val="9"/>
  </w:num>
  <w:num w:numId="15" w16cid:durableId="1886865646">
    <w:abstractNumId w:val="7"/>
  </w:num>
  <w:num w:numId="16" w16cid:durableId="481049083">
    <w:abstractNumId w:val="6"/>
  </w:num>
  <w:num w:numId="17" w16cid:durableId="439254742">
    <w:abstractNumId w:val="5"/>
  </w:num>
  <w:num w:numId="18" w16cid:durableId="104772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F6CDAB13-737C-42CA-AF17-36B5B4D26F39}"/>
  </w:docVars>
  <w:rsids>
    <w:rsidRoot w:val="005D3AD4"/>
    <w:rsid w:val="00227C61"/>
    <w:rsid w:val="005D3AD4"/>
    <w:rsid w:val="00913B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E2D73-B79E-412C-8DA3-2CC87E0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1722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kd694</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kd694</dc:title>
  <dc:subject>kd694</dc:subject>
  <dc:creator>Riksdagen</dc:creator>
  <cp:keywords>Riksdagen</cp:keywords>
  <dc:description>TKG-ktrl, MSMQ4mb, PersReg-Distribution mm</dc:description>
  <cp:lastModifiedBy>Lars Brink</cp:lastModifiedBy>
  <cp:revision>2</cp:revision>
  <cp:lastPrinted>2007-12-06T13:49:00Z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vid fria teologiska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fria teologiska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20072008000001070100000006940069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20072008000001070100000006940069</vt:lpwstr>
  </property>
  <property fmtid="{D5CDD505-2E9C-101B-9397-08002B2CF9AE}" pid="50" name="nummer">
    <vt:lpwstr>487</vt:lpwstr>
  </property>
  <property fmtid="{D5CDD505-2E9C-101B-9397-08002B2CF9AE}" pid="51" name="utskottsbeteckning">
    <vt:lpwstr>Ub</vt:lpwstr>
  </property>
  <property fmtid="{D5CDD505-2E9C-101B-9397-08002B2CF9AE}" pid="52" name="GlobalUID">
    <vt:lpwstr>{C7290AB3-9754-42B1-B14C-5B86115FFDBD}</vt:lpwstr>
  </property>
  <property fmtid="{D5CDD505-2E9C-101B-9397-08002B2CF9AE}" pid="53" name="Överföringar">
    <vt:i4>0</vt:i4>
  </property>
  <property fmtid="{D5CDD505-2E9C-101B-9397-08002B2CF9AE}" pid="54" name="Checksum">
    <vt:lpwstr>*0015744758414*</vt:lpwstr>
  </property>
  <property fmtid="{D5CDD505-2E9C-101B-9397-08002B2CF9AE}" pid="55" name="skuggnummer">
    <vt:lpwstr>2750</vt:lpwstr>
  </property>
  <property fmtid="{D5CDD505-2E9C-101B-9397-08002B2CF9AE}" pid="56" name="urixVersion">
    <vt:lpwstr>3.2.0.8</vt:lpwstr>
  </property>
  <property fmtid="{D5CDD505-2E9C-101B-9397-08002B2CF9AE}" pid="57" name="urixOrigin">
    <vt:lpwstr>080827 13:30:18.801</vt:lpwstr>
  </property>
  <property fmtid="{D5CDD505-2E9C-101B-9397-08002B2CF9AE}" pid="58" name="urixGuid">
    <vt:lpwstr>{A9CC916E-63B9-40DF-9466-85C271C33273}</vt:lpwstr>
  </property>
</Properties>
</file>