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5EBC" w:rsidRPr="00275EBC" w:rsidRDefault="00275EBC">
      <w:pPr>
        <w:pStyle w:val="Frslagsrubrik"/>
      </w:pPr>
      <w:r w:rsidRPr="00275EBC">
        <w:t>Förslag till riksdagsbeslut</w:t>
      </w:r>
    </w:p>
    <w:p w:rsidR="00275EBC" w:rsidRPr="00275EBC" w:rsidRDefault="00275EBC">
      <w:pPr>
        <w:pStyle w:val="Hemstlatt"/>
      </w:pPr>
      <w:r w:rsidRPr="00275EBC">
        <w:t xml:space="preserve">Riksdagen tillkännager för regeringen som sin mening vad som anförs i motionen om </w:t>
      </w:r>
      <w:r w:rsidRPr="00275EBC">
        <w:rPr>
          <w:color w:val="000000"/>
        </w:rPr>
        <w:t>att regeringen bör ta initiativ till avveckling av såväl EU-stöd som svenskt statligt stöd till all fiskeverksamhet som inte är miljömässigt hållbar.</w:t>
      </w:r>
    </w:p>
    <w:p w:rsidR="00275EBC" w:rsidRPr="00275EBC" w:rsidRDefault="00275EBC">
      <w:pPr>
        <w:pStyle w:val="Rubrik1"/>
      </w:pPr>
      <w:r w:rsidRPr="00275EBC">
        <w:t>Motivering</w:t>
      </w:r>
    </w:p>
    <w:p w:rsidR="00275EBC" w:rsidRPr="00275EBC" w:rsidRDefault="00275EBC">
      <w:r w:rsidRPr="00275EBC">
        <w:t>Till följd av överfiskning är den svenska fiskeflottan överetablerad. Det han</w:t>
      </w:r>
      <w:r w:rsidRPr="00275EBC">
        <w:t>d</w:t>
      </w:r>
      <w:r w:rsidRPr="00275EBC">
        <w:t>lar om en överetablering när det gäller fiskefartyg och fiskeredskap i förhå</w:t>
      </w:r>
      <w:r w:rsidRPr="00275EBC">
        <w:t>l</w:t>
      </w:r>
      <w:r w:rsidRPr="00275EBC">
        <w:t>lande till resursbasen, fiskbeståndet, inte i förhållande till marknaden. Vissa bedömare menar att flottan skulle behöva i det närmaste halveras för att nå acceptabel lönsamhet. Det övergripande målet för den gemensamma fisker</w:t>
      </w:r>
      <w:r w:rsidRPr="00275EBC">
        <w:t>i</w:t>
      </w:r>
      <w:r w:rsidRPr="00275EBC">
        <w:t>politiken inom EU är att nyttjandet ska vara hållbart ur ekonomiskt, milj</w:t>
      </w:r>
      <w:r w:rsidRPr="00275EBC">
        <w:t>ö</w:t>
      </w:r>
      <w:r w:rsidRPr="00275EBC">
        <w:t>mässigt och socialt hänseende. Nationella regler kan medlemsländerna endast införa i begränsad omfattning.</w:t>
      </w:r>
    </w:p>
    <w:p w:rsidR="00275EBC" w:rsidRPr="00275EBC" w:rsidRDefault="00275EBC">
      <w:pPr>
        <w:pStyle w:val="Normaltindrag"/>
      </w:pPr>
      <w:r w:rsidRPr="00275EBC">
        <w:t>Att vi måste återställa ba</w:t>
      </w:r>
      <w:r w:rsidRPr="00275EBC">
        <w:t>lansen när det gäller världens fiskbestånd är inte bara en fråga om människans önskan om att kunna äta fisk även i framtiden. Det är också viktigt för hela den biologiska mångfalden. Om vi ska kunna nyttja havets rikedomar även i framtiden måste vi ställa om till ett mer uthå</w:t>
      </w:r>
      <w:r w:rsidRPr="00275EBC">
        <w:t>l</w:t>
      </w:r>
      <w:r w:rsidRPr="00275EBC">
        <w:t>ligt fiske. Livskraftiga fiskbestånd och fungerande ekosystem är en förutsät</w:t>
      </w:r>
      <w:r w:rsidRPr="00275EBC">
        <w:t>t</w:t>
      </w:r>
      <w:r w:rsidRPr="00275EBC">
        <w:t>ning för människans välfärd.</w:t>
      </w:r>
    </w:p>
    <w:p w:rsidR="00275EBC" w:rsidRPr="00275EBC" w:rsidRDefault="00275EBC">
      <w:pPr>
        <w:pStyle w:val="Normaltindrag"/>
      </w:pPr>
      <w:r w:rsidRPr="00275EBC">
        <w:t>Världsnaturfonden (WWF) rekommenderar konsumenterna att inte köpa fisk och skaldjur som finns med på Artdatabankens lista över ho</w:t>
      </w:r>
      <w:r w:rsidRPr="00275EBC">
        <w:t>tade arter, den så kallade rödlistan, exempelvis hälleflundra, ål, gråsej, marulk, rödtunga, rockor, vildlax från Östersjön, torsk, blåfenad tonfisk och tropiska räkor.</w:t>
      </w:r>
    </w:p>
    <w:p w:rsidR="00275EBC" w:rsidRPr="00275EBC" w:rsidRDefault="00275EBC">
      <w:pPr>
        <w:pStyle w:val="Normaltindrag"/>
      </w:pPr>
      <w:r w:rsidRPr="00275EBC">
        <w:t>Idag förekommer olika former av statligt stöd via länsstyrelserna till olika typer av fiskeverksamhet. Men det är inte rimligt att det utbetalas statligt stöd till fiskeverksamhet som är miljömässigt ohållbar, till exempel ålfiske eller fiske av andra arter som finns på Artdatabankens rödlista.</w:t>
      </w:r>
    </w:p>
    <w:p w:rsidR="00275EBC" w:rsidRPr="00275EBC" w:rsidRDefault="00275EBC">
      <w:pPr>
        <w:pStyle w:val="Normaltindrag"/>
      </w:pPr>
      <w:r w:rsidRPr="00275EBC">
        <w:lastRenderedPageBreak/>
        <w:t>Därför bör regeringen arbeta för att avveckla allt EU-stöd och svenskt sta</w:t>
      </w:r>
      <w:r w:rsidRPr="00275EBC">
        <w:t>t</w:t>
      </w:r>
      <w:r w:rsidRPr="00275EBC">
        <w:t>ligt stöd som gynnar ett ohållbart fiske. Det ska inte utgå skattemedel från vare sig EU eller svenska staten som ökar fisketrycket på hotade arter.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75EBC">
        <w:trPr>
          <w:cantSplit/>
        </w:trPr>
        <w:tc>
          <w:tcPr>
            <w:tcW w:w="3046" w:type="dxa"/>
          </w:tcPr>
          <w:p w:rsidR="00275EBC" w:rsidRPr="00275EBC" w:rsidRDefault="00275EBC">
            <w:pPr>
              <w:pStyle w:val="UnderskriftDatum"/>
              <w:spacing w:before="240"/>
            </w:pPr>
            <w:r w:rsidRPr="00275EBC">
              <w:t>Stockholm den 21 oktober 2010</w:t>
            </w:r>
          </w:p>
        </w:tc>
        <w:tc>
          <w:tcPr>
            <w:tcW w:w="3047" w:type="dxa"/>
          </w:tcPr>
          <w:p w:rsidR="00275EBC" w:rsidRPr="00275EBC" w:rsidRDefault="00275EBC">
            <w:pPr>
              <w:pStyle w:val="Underskrifter"/>
              <w:spacing w:before="240"/>
            </w:pPr>
          </w:p>
        </w:tc>
      </w:tr>
      <w:tr w:rsidR="00000000" w:rsidRPr="00275EBC">
        <w:trPr>
          <w:cantSplit/>
        </w:trPr>
        <w:tc>
          <w:tcPr>
            <w:tcW w:w="3046" w:type="dxa"/>
          </w:tcPr>
          <w:p w:rsidR="00275EBC" w:rsidRPr="00275EBC" w:rsidRDefault="00275EBC">
            <w:pPr>
              <w:pStyle w:val="Underskrifter"/>
            </w:pPr>
            <w:r w:rsidRPr="00275EBC">
              <w:t>Olle Thorell (S)</w:t>
            </w:r>
          </w:p>
        </w:tc>
        <w:tc>
          <w:tcPr>
            <w:tcW w:w="3046" w:type="dxa"/>
          </w:tcPr>
          <w:p w:rsidR="00275EBC" w:rsidRPr="00275EBC" w:rsidRDefault="00275EBC">
            <w:pPr>
              <w:pStyle w:val="Underskrifter"/>
            </w:pPr>
          </w:p>
        </w:tc>
      </w:tr>
    </w:tbl>
    <w:p w:rsidR="00275EBC" w:rsidRPr="00275EBC" w:rsidRDefault="00275EBC">
      <w:pPr>
        <w:pStyle w:val="Normaltindrag"/>
      </w:pPr>
    </w:p>
    <w:sectPr w:rsidR="00000000" w:rsidRPr="00275EB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5EBC" w:rsidRPr="00275EBC" w:rsidRDefault="00275EBC">
      <w:r w:rsidRPr="00275EBC">
        <w:separator/>
      </w:r>
    </w:p>
  </w:endnote>
  <w:endnote w:type="continuationSeparator" w:id="0">
    <w:p w:rsidR="00275EBC" w:rsidRPr="00275EBC" w:rsidRDefault="00275EBC">
      <w:r w:rsidRPr="00275E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5EBC" w:rsidRPr="00275EBC" w:rsidRDefault="00275EBC">
    <w:pPr>
      <w:pStyle w:val="Sidfot"/>
    </w:pPr>
    <w:r w:rsidRPr="00275EB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28026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5EBC" w:rsidRDefault="00275EB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75EBC" w:rsidRDefault="00275EB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5EBC" w:rsidRPr="00275EBC" w:rsidRDefault="00275EBC">
    <w:pPr>
      <w:pStyle w:val="Sidfot"/>
    </w:pPr>
    <w:r w:rsidRPr="00275EB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0576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5EBC" w:rsidRDefault="00275EB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75EBC" w:rsidRDefault="00275EB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5EBC" w:rsidRPr="00275EBC" w:rsidRDefault="00275EBC">
    <w:pPr>
      <w:pStyle w:val="Sidfot"/>
    </w:pPr>
    <w:r w:rsidRPr="00275EB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54545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5EBC" w:rsidRDefault="00275EB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75EBC" w:rsidRDefault="00275EB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5EBC" w:rsidRPr="00275EBC" w:rsidRDefault="00275EBC">
      <w:r w:rsidRPr="00275EBC">
        <w:separator/>
      </w:r>
    </w:p>
  </w:footnote>
  <w:footnote w:type="continuationSeparator" w:id="0">
    <w:p w:rsidR="00275EBC" w:rsidRPr="00275EBC" w:rsidRDefault="00275EBC">
      <w:r w:rsidRPr="00275E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5EBC" w:rsidRPr="00275EBC" w:rsidRDefault="00275EBC">
    <w:pPr>
      <w:pStyle w:val="Sidhuvud"/>
    </w:pPr>
    <w:r w:rsidRPr="00275EB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1046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5EBC" w:rsidRDefault="00275EB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75EBC" w:rsidRDefault="00275EB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5EBC" w:rsidRPr="00275EBC" w:rsidRDefault="00275EBC">
    <w:pPr>
      <w:pStyle w:val="Sidhuvud"/>
    </w:pPr>
    <w:r w:rsidRPr="00275EB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99265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5EBC" w:rsidRDefault="00275EB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75EBC" w:rsidRDefault="00275EB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5EBC" w:rsidRPr="00275EBC" w:rsidRDefault="00275EBC">
    <w:pPr>
      <w:pStyle w:val="FSHNormal"/>
      <w:tabs>
        <w:tab w:val="right" w:pos="5840"/>
      </w:tabs>
    </w:pPr>
    <w:r w:rsidRPr="00275EBC">
      <w:br/>
    </w:r>
    <w:r w:rsidRPr="00275EBC">
      <w:fldChar w:fldCharType="begin" w:fldLock="1"/>
    </w:r>
    <w:r w:rsidRPr="00275EBC">
      <w:instrText xml:space="preserve"> DOCPROPERTY</w:instrText>
    </w:r>
    <w:r w:rsidRPr="00275EBC">
      <w:rPr>
        <w:sz w:val="18"/>
      </w:rPr>
      <w:instrText xml:space="preserve"> "YearUser" *\charformat </w:instrText>
    </w:r>
    <w:r w:rsidRPr="00275EBC">
      <w:fldChar w:fldCharType="separate"/>
    </w:r>
    <w:r w:rsidRPr="00275EBC">
      <w:t>2010/11</w:t>
    </w:r>
    <w:r w:rsidRPr="00275EBC">
      <w:fldChar w:fldCharType="end"/>
    </w:r>
    <w:r w:rsidRPr="00275EBC">
      <w:t xml:space="preserve"> </w:t>
    </w:r>
    <w:r w:rsidRPr="00275EBC">
      <w:tab/>
      <w:t xml:space="preserve">mnr: </w:t>
    </w:r>
    <w:r w:rsidRPr="00275EBC">
      <w:fldChar w:fldCharType="begin" w:fldLock="1"/>
    </w:r>
    <w:r w:rsidRPr="00275EBC">
      <w:instrText xml:space="preserve"> DOCPROPERTY</w:instrText>
    </w:r>
    <w:r w:rsidRPr="00275EBC">
      <w:rPr>
        <w:sz w:val="18"/>
      </w:rPr>
      <w:instrText xml:space="preserve"> "Motionsnummer" *\charformat </w:instrText>
    </w:r>
    <w:r w:rsidRPr="00275EBC">
      <w:fldChar w:fldCharType="separate"/>
    </w:r>
    <w:r w:rsidRPr="00275EBC">
      <w:t>MJ251</w:t>
    </w:r>
    <w:r w:rsidRPr="00275EBC">
      <w:fldChar w:fldCharType="end"/>
    </w:r>
    <w:r w:rsidRPr="00275EBC">
      <w:br/>
    </w:r>
    <w:r w:rsidRPr="00275EBC">
      <w:fldChar w:fldCharType="begin" w:fldLock="1"/>
    </w:r>
    <w:r w:rsidRPr="00275EBC">
      <w:instrText xml:space="preserve"> DOCPROPERTY</w:instrText>
    </w:r>
    <w:r w:rsidRPr="00275EBC">
      <w:rPr>
        <w:sz w:val="18"/>
      </w:rPr>
      <w:instrText xml:space="preserve"> "Samling" *\charformat </w:instrText>
    </w:r>
    <w:r w:rsidRPr="00275EBC">
      <w:fldChar w:fldCharType="end"/>
    </w:r>
    <w:r w:rsidRPr="00275EBC">
      <w:tab/>
      <w:t xml:space="preserve">pnr: </w:t>
    </w:r>
    <w:r w:rsidRPr="00275EBC">
      <w:fldChar w:fldCharType="begin" w:fldLock="1"/>
    </w:r>
    <w:r w:rsidRPr="00275EBC">
      <w:instrText xml:space="preserve"> DOCPROPERTY</w:instrText>
    </w:r>
    <w:r w:rsidRPr="00275EBC">
      <w:rPr>
        <w:sz w:val="18"/>
      </w:rPr>
      <w:instrText xml:space="preserve"> "Partinummer" *\charformat </w:instrText>
    </w:r>
    <w:r w:rsidRPr="00275EBC">
      <w:fldChar w:fldCharType="separate"/>
    </w:r>
    <w:r w:rsidRPr="00275EBC">
      <w:t>S28023</w:t>
    </w:r>
    <w:r w:rsidRPr="00275EBC">
      <w:fldChar w:fldCharType="end"/>
    </w:r>
  </w:p>
  <w:p w:rsidR="00275EBC" w:rsidRPr="00275EBC" w:rsidRDefault="00275EBC">
    <w:pPr>
      <w:pStyle w:val="FSHRub1"/>
    </w:pPr>
    <w:r w:rsidRPr="00275EBC">
      <w:t>Motion till riksdagen</w:t>
    </w:r>
    <w:r w:rsidRPr="00275EBC">
      <w:br/>
    </w:r>
    <w:r w:rsidRPr="00275EBC">
      <w:fldChar w:fldCharType="begin" w:fldLock="1"/>
    </w:r>
    <w:r w:rsidRPr="00275EBC">
      <w:instrText xml:space="preserve"> DOCPROPERTY "YearUser" *\charformat </w:instrText>
    </w:r>
    <w:r w:rsidRPr="00275EBC">
      <w:fldChar w:fldCharType="separate"/>
    </w:r>
    <w:r w:rsidRPr="00275EBC">
      <w:t>2010/11</w:t>
    </w:r>
    <w:r w:rsidRPr="00275EBC">
      <w:fldChar w:fldCharType="end"/>
    </w:r>
    <w:r w:rsidRPr="00275EBC">
      <w:t>:</w:t>
    </w:r>
    <w:r w:rsidRPr="00275EBC">
      <w:fldChar w:fldCharType="begin" w:fldLock="1"/>
    </w:r>
    <w:r w:rsidRPr="00275EBC">
      <w:instrText xml:space="preserve"> DOCPROPERTY "Motionsnummer" *\charformat </w:instrText>
    </w:r>
    <w:r w:rsidRPr="00275EBC">
      <w:fldChar w:fldCharType="separate"/>
    </w:r>
    <w:r w:rsidRPr="00275EBC">
      <w:t>MJ251</w:t>
    </w:r>
    <w:r w:rsidRPr="00275EBC">
      <w:fldChar w:fldCharType="end"/>
    </w:r>
  </w:p>
  <w:p w:rsidR="00275EBC" w:rsidRPr="00275EBC" w:rsidRDefault="00275EBC">
    <w:pPr>
      <w:pStyle w:val="FSHNormalS5"/>
    </w:pPr>
    <w:r w:rsidRPr="00275EBC">
      <w:fldChar w:fldCharType="begin" w:fldLock="1"/>
    </w:r>
    <w:r w:rsidRPr="00275EBC">
      <w:instrText xml:space="preserve"> DOCPROPERTY "MotionarText" *\charformat </w:instrText>
    </w:r>
    <w:r w:rsidRPr="00275EBC">
      <w:fldChar w:fldCharType="separate"/>
    </w:r>
    <w:r w:rsidRPr="00275EBC">
      <w:t>av Olle Thorell (S)</w:t>
    </w:r>
    <w:r w:rsidRPr="00275EBC">
      <w:fldChar w:fldCharType="end"/>
    </w:r>
    <w:r w:rsidRPr="00275EBC">
      <w:br/>
    </w:r>
    <w:r w:rsidRPr="00275EBC">
      <w:fldChar w:fldCharType="begin" w:fldLock="1"/>
    </w:r>
    <w:r w:rsidRPr="00275EBC">
      <w:instrText xml:space="preserve"> DOCPROPERTY "SvarFrasKort" *\charformat </w:instrText>
    </w:r>
    <w:r w:rsidRPr="00275EBC">
      <w:fldChar w:fldCharType="end"/>
    </w:r>
  </w:p>
  <w:p w:rsidR="00275EBC" w:rsidRPr="00275EBC" w:rsidRDefault="00275EBC">
    <w:pPr>
      <w:pStyle w:val="FSHTitel"/>
    </w:pPr>
    <w:r w:rsidRPr="00275EBC">
      <w:fldChar w:fldCharType="begin" w:fldLock="1"/>
    </w:r>
    <w:r w:rsidRPr="00275EBC">
      <w:instrText xml:space="preserve"> DOCPROPERTY</w:instrText>
    </w:r>
    <w:r w:rsidRPr="00275EBC">
      <w:rPr>
        <w:sz w:val="18"/>
      </w:rPr>
      <w:instrText xml:space="preserve"> "RubrikSvar" *\charformat </w:instrText>
    </w:r>
    <w:r w:rsidRPr="00275EBC">
      <w:fldChar w:fldCharType="separate"/>
    </w:r>
    <w:r w:rsidRPr="00275EBC">
      <w:t>Stöd till fiskeverksamhet</w:t>
    </w:r>
    <w:r w:rsidRPr="00275EBC">
      <w:fldChar w:fldCharType="end"/>
    </w:r>
  </w:p>
  <w:p w:rsidR="00275EBC" w:rsidRPr="00275EBC" w:rsidRDefault="00275EBC">
    <w:pPr>
      <w:pStyle w:val="Normal00"/>
    </w:pPr>
  </w:p>
  <w:p w:rsidR="00275EBC" w:rsidRPr="00275EBC" w:rsidRDefault="00275EB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06606884">
    <w:abstractNumId w:val="3"/>
  </w:num>
  <w:num w:numId="2" w16cid:durableId="1947032740">
    <w:abstractNumId w:val="2"/>
  </w:num>
  <w:num w:numId="3" w16cid:durableId="1001392332">
    <w:abstractNumId w:val="1"/>
  </w:num>
  <w:num w:numId="4" w16cid:durableId="598489967">
    <w:abstractNumId w:val="0"/>
  </w:num>
  <w:num w:numId="5" w16cid:durableId="1368725132">
    <w:abstractNumId w:val="7"/>
  </w:num>
  <w:num w:numId="6" w16cid:durableId="740373073">
    <w:abstractNumId w:val="6"/>
  </w:num>
  <w:num w:numId="7" w16cid:durableId="303463302">
    <w:abstractNumId w:val="5"/>
  </w:num>
  <w:num w:numId="8" w16cid:durableId="142744457">
    <w:abstractNumId w:val="4"/>
  </w:num>
  <w:num w:numId="9" w16cid:durableId="262038627">
    <w:abstractNumId w:val="8"/>
  </w:num>
  <w:num w:numId="10" w16cid:durableId="1803771096">
    <w:abstractNumId w:val="9"/>
  </w:num>
  <w:num w:numId="11" w16cid:durableId="115878889">
    <w:abstractNumId w:val="10"/>
  </w:num>
  <w:num w:numId="12" w16cid:durableId="1037268605">
    <w:abstractNumId w:val="13"/>
  </w:num>
  <w:num w:numId="13" w16cid:durableId="1938560462">
    <w:abstractNumId w:val="15"/>
  </w:num>
  <w:num w:numId="14" w16cid:durableId="598486886">
    <w:abstractNumId w:val="16"/>
  </w:num>
  <w:num w:numId="15" w16cid:durableId="378939761">
    <w:abstractNumId w:val="11"/>
  </w:num>
  <w:num w:numId="16" w16cid:durableId="90660241">
    <w:abstractNumId w:val="18"/>
  </w:num>
  <w:num w:numId="17" w16cid:durableId="1359241082">
    <w:abstractNumId w:val="17"/>
  </w:num>
  <w:num w:numId="18" w16cid:durableId="606696020">
    <w:abstractNumId w:val="14"/>
  </w:num>
  <w:num w:numId="19" w16cid:durableId="13968532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1"/>
    <w:docVar w:name="PersonGUIDs" w:val="{D56E0363-C37A-4E5D-BF4C-D94F967E42CA}"/>
  </w:docVars>
  <w:rsids>
    <w:rsidRoot w:val="00D6394E"/>
    <w:rsid w:val="00275EBC"/>
    <w:rsid w:val="00D6394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BCF2F8F5-57CD-46F5-A889-18DF6F9CC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1806</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s28023</vt:lpstr>
    </vt:vector>
  </TitlesOfParts>
  <Company>Riksdagen</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s28023</dc:title>
  <dc:subject>s28023</dc:subject>
  <dc:creator>Riksdagen</dc:creator>
  <cp:keywords>Riksdagen</cp:keywords>
  <dc:description>Versal/gemen i partibeteckning. Gemen i tryck för 0910, versal för 1011 och nyare</dc:description>
  <cp:lastModifiedBy>Lars Brink</cp:lastModifiedBy>
  <cp:revision>2</cp:revision>
  <cp:lastPrinted>2011-01-21T09:13:00Z</cp:lastPrinted>
  <dcterms:created xsi:type="dcterms:W3CDTF">2025-12-18T01:26:00Z</dcterms:created>
  <dcterms:modified xsi:type="dcterms:W3CDTF">2025-12-18T01:26:00Z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mot2000_530_2011-01-21</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Stöd till fiskeverksamhet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fiskeverksamhet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S28023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Olle Thorell (S)</vt:lpwstr>
  </property>
  <property fmtid="{D5CDD505-2E9C-101B-9397-08002B2CF9AE}" pid="26" name="MotionarLista">
    <vt:lpwstr>Thorell, Olle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Olle Thorell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MJ251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20102011000000000115000280230069</vt:lpwstr>
  </property>
  <property fmtid="{D5CDD505-2E9C-101B-9397-08002B2CF9AE}" pid="47" name="datum">
    <vt:lpwstr>101021</vt:lpwstr>
  </property>
  <property fmtid="{D5CDD505-2E9C-101B-9397-08002B2CF9AE}" pid="48" name="avsändar-e-post">
    <vt:lpwstr>lis.ohlgren@riksdagen.se</vt:lpwstr>
  </property>
  <property fmtid="{D5CDD505-2E9C-101B-9397-08002B2CF9AE}" pid="49" name="id">
    <vt:lpwstr>20102011000000000115000280230069</vt:lpwstr>
  </property>
  <property fmtid="{D5CDD505-2E9C-101B-9397-08002B2CF9AE}" pid="50" name="nummer">
    <vt:lpwstr>251</vt:lpwstr>
  </property>
  <property fmtid="{D5CDD505-2E9C-101B-9397-08002B2CF9AE}" pid="51" name="utskottsbeteckning">
    <vt:lpwstr>MJ</vt:lpwstr>
  </property>
  <property fmtid="{D5CDD505-2E9C-101B-9397-08002B2CF9AE}" pid="52" name="GlobalUID">
    <vt:lpwstr>{9458F6EC-7593-4168-869E-554ACA9F1765}</vt:lpwstr>
  </property>
  <property fmtid="{D5CDD505-2E9C-101B-9397-08002B2CF9AE}" pid="53" name="Överföringar">
    <vt:i4>0</vt:i4>
  </property>
  <property fmtid="{D5CDD505-2E9C-101B-9397-08002B2CF9AE}" pid="54" name="Checksum">
    <vt:lpwstr>*1017512859490*</vt:lpwstr>
  </property>
  <property fmtid="{D5CDD505-2E9C-101B-9397-08002B2CF9AE}" pid="55" name="skuggnummer">
    <vt:lpwstr>659</vt:lpwstr>
  </property>
  <property fmtid="{D5CDD505-2E9C-101B-9397-08002B2CF9AE}" pid="56" name="urixVersion">
    <vt:lpwstr>4.3.2.0</vt:lpwstr>
  </property>
  <property fmtid="{D5CDD505-2E9C-101B-9397-08002B2CF9AE}" pid="57" name="urixOrigin">
    <vt:lpwstr>110121 10:14:31.795</vt:lpwstr>
  </property>
  <property fmtid="{D5CDD505-2E9C-101B-9397-08002B2CF9AE}" pid="58" name="urixGuid">
    <vt:lpwstr>{C4C34EEA-477A-43BD-86A4-88EAC22E98D4}</vt:lpwstr>
  </property>
</Properties>
</file>