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maj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2023/24:752 av Anna Wallentheim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som lever i fattigdom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2023/24:758 av Gustaf Lantz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LVU-kampanjen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2023/24:TU15 Rätt till uppgifter om en EETS-betalningsförmedlares kunder och deras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2023/24:CU21 Avskaffat krav på bevarande av räkenskapsinformation i original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2023/24:KU22 En tydligare bestämmelse om hets mot folkgrupp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2023/24:KU27 En ny lag om uppgiftsskyldighet för att motverka felaktiga utbetalningar från välfärdssystemen samt fusk, regelöverträdelser och brottslighet i arbetslivet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2023/24:UU17 Partnerskapsavtal mellan Europeiska unionen och dess medlemsstater och medlemmarna i Organisationen för stater i Afrika, Karibien och Stillahavsområdet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2023/24:UU4 Nordiskt samarbete inklusive Arktis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2023/24:UU16 Interparlamentariska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2023/24:JuU32 Redogörelse för verksamheten inom den gemensamma parlamentariska kontrollgruppen för Europol och riksdagsdelegationens arbete under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2023/24:NU20 Kommissionens vitbok om utgående investeringar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2023/24:707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Finsamverksamhet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maj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2024-05-21</SAFIR_Sammantradesdatum_Doc>
    <SAFIR_SammantradeID xmlns="C07A1A6C-0B19-41D9-BDF8-F523BA3921EB">298ff064-8431-4849-a3a5-c744f635e19e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F041710-A7B7-4596-B6CB-9DCAA489736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