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9947BF">
        <w:tblPrEx>
          <w:tblCellMar>
            <w:top w:w="0" w:type="dxa"/>
            <w:bottom w:w="0" w:type="dxa"/>
          </w:tblCellMar>
        </w:tblPrEx>
        <w:tc>
          <w:tcPr>
            <w:tcW w:w="2268" w:type="dxa"/>
          </w:tcPr>
          <w:p w:rsidR="0003798C" w:rsidRPr="009947BF" w:rsidRDefault="0003798C">
            <w:pPr>
              <w:framePr w:w="4400" w:h="1644" w:wrap="notBeside" w:vAnchor="page" w:hAnchor="page" w:x="6573" w:y="721"/>
              <w:rPr>
                <w:rFonts w:ascii="TradeGothic" w:hAnsi="TradeGothic"/>
                <w:i/>
                <w:sz w:val="18"/>
              </w:rPr>
            </w:pPr>
          </w:p>
        </w:tc>
        <w:tc>
          <w:tcPr>
            <w:tcW w:w="2347" w:type="dxa"/>
            <w:gridSpan w:val="2"/>
          </w:tcPr>
          <w:p w:rsidR="0003798C" w:rsidRPr="009947BF" w:rsidRDefault="0003798C">
            <w:pPr>
              <w:framePr w:w="4400" w:h="1644" w:wrap="notBeside" w:vAnchor="page" w:hAnchor="page" w:x="6573" w:y="721"/>
              <w:rPr>
                <w:rFonts w:ascii="TradeGothic" w:hAnsi="TradeGothic"/>
                <w:i/>
                <w:sz w:val="18"/>
              </w:rPr>
            </w:pPr>
          </w:p>
        </w:tc>
      </w:tr>
      <w:tr w:rsidR="00000000" w:rsidRPr="009947BF">
        <w:tblPrEx>
          <w:tblCellMar>
            <w:top w:w="0" w:type="dxa"/>
            <w:bottom w:w="0" w:type="dxa"/>
          </w:tblCellMar>
        </w:tblPrEx>
        <w:trPr>
          <w:cantSplit/>
        </w:trPr>
        <w:tc>
          <w:tcPr>
            <w:tcW w:w="4615" w:type="dxa"/>
            <w:gridSpan w:val="3"/>
          </w:tcPr>
          <w:p w:rsidR="0003798C" w:rsidRPr="009947BF" w:rsidRDefault="0003798C">
            <w:pPr>
              <w:framePr w:w="4400" w:h="1644" w:wrap="notBeside" w:vAnchor="page" w:hAnchor="page" w:x="6573" w:y="721"/>
              <w:rPr>
                <w:rFonts w:ascii="TradeGothic" w:hAnsi="TradeGothic"/>
                <w:b/>
                <w:sz w:val="22"/>
              </w:rPr>
            </w:pPr>
            <w:r w:rsidRPr="009947BF">
              <w:rPr>
                <w:rFonts w:ascii="TradeGothic" w:hAnsi="TradeGothic"/>
                <w:b/>
                <w:sz w:val="22"/>
              </w:rPr>
              <w:t>Rådspromemoria</w:t>
            </w:r>
          </w:p>
        </w:tc>
      </w:tr>
      <w:tr w:rsidR="00000000" w:rsidRPr="009947BF">
        <w:tblPrEx>
          <w:tblCellMar>
            <w:top w:w="0" w:type="dxa"/>
            <w:bottom w:w="0" w:type="dxa"/>
          </w:tblCellMar>
        </w:tblPrEx>
        <w:tc>
          <w:tcPr>
            <w:tcW w:w="3402" w:type="dxa"/>
            <w:gridSpan w:val="2"/>
          </w:tcPr>
          <w:p w:rsidR="0003798C" w:rsidRPr="009947BF" w:rsidRDefault="0003798C">
            <w:pPr>
              <w:framePr w:w="4400" w:h="1644" w:wrap="notBeside" w:vAnchor="page" w:hAnchor="page" w:x="6573" w:y="721"/>
            </w:pPr>
          </w:p>
        </w:tc>
        <w:tc>
          <w:tcPr>
            <w:tcW w:w="1213" w:type="dxa"/>
          </w:tcPr>
          <w:p w:rsidR="0003798C" w:rsidRPr="009947BF" w:rsidRDefault="0003798C">
            <w:pPr>
              <w:framePr w:w="4400" w:h="1644" w:wrap="notBeside" w:vAnchor="page" w:hAnchor="page" w:x="6573" w:y="721"/>
            </w:pPr>
          </w:p>
        </w:tc>
      </w:tr>
      <w:tr w:rsidR="00000000" w:rsidRPr="009947BF">
        <w:tblPrEx>
          <w:tblCellMar>
            <w:top w:w="0" w:type="dxa"/>
            <w:bottom w:w="0" w:type="dxa"/>
          </w:tblCellMar>
        </w:tblPrEx>
        <w:tc>
          <w:tcPr>
            <w:tcW w:w="2268" w:type="dxa"/>
          </w:tcPr>
          <w:p w:rsidR="0003798C" w:rsidRPr="009947BF" w:rsidRDefault="0003798C">
            <w:pPr>
              <w:framePr w:w="4400" w:h="1644" w:wrap="notBeside" w:vAnchor="page" w:hAnchor="page" w:x="6573" w:y="721"/>
            </w:pPr>
            <w:r w:rsidRPr="009947BF">
              <w:t>2006-05-24</w:t>
            </w:r>
          </w:p>
        </w:tc>
        <w:tc>
          <w:tcPr>
            <w:tcW w:w="2347" w:type="dxa"/>
            <w:gridSpan w:val="2"/>
          </w:tcPr>
          <w:p w:rsidR="0003798C" w:rsidRPr="009947BF" w:rsidRDefault="0003798C">
            <w:pPr>
              <w:framePr w:w="4400" w:h="1644" w:wrap="notBeside" w:vAnchor="page" w:hAnchor="page" w:x="6573" w:y="721"/>
            </w:pPr>
          </w:p>
        </w:tc>
      </w:tr>
      <w:tr w:rsidR="00000000" w:rsidRPr="009947BF">
        <w:tblPrEx>
          <w:tblCellMar>
            <w:top w:w="0" w:type="dxa"/>
            <w:bottom w:w="0" w:type="dxa"/>
          </w:tblCellMar>
        </w:tblPrEx>
        <w:tc>
          <w:tcPr>
            <w:tcW w:w="2268" w:type="dxa"/>
          </w:tcPr>
          <w:p w:rsidR="0003798C" w:rsidRPr="009947BF" w:rsidRDefault="0003798C">
            <w:pPr>
              <w:framePr w:w="4400" w:h="1644" w:wrap="notBeside" w:vAnchor="page" w:hAnchor="page" w:x="6573" w:y="721"/>
            </w:pPr>
          </w:p>
        </w:tc>
        <w:tc>
          <w:tcPr>
            <w:tcW w:w="2347" w:type="dxa"/>
            <w:gridSpan w:val="2"/>
          </w:tcPr>
          <w:p w:rsidR="0003798C" w:rsidRPr="009947BF" w:rsidRDefault="0003798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
                <w:i w:val="0"/>
                <w:sz w:val="22"/>
              </w:rPr>
            </w:pPr>
            <w:r w:rsidRPr="009947BF">
              <w:rPr>
                <w:b/>
                <w:i w:val="0"/>
                <w:sz w:val="22"/>
              </w:rPr>
              <w:t>Näringsdepartementet</w:t>
            </w: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r w:rsidR="00000000" w:rsidRPr="009947BF">
        <w:tblPrEx>
          <w:tblCellMar>
            <w:top w:w="0" w:type="dxa"/>
            <w:bottom w:w="0" w:type="dxa"/>
          </w:tblCellMar>
        </w:tblPrEx>
        <w:trPr>
          <w:trHeight w:val="284"/>
        </w:trPr>
        <w:tc>
          <w:tcPr>
            <w:tcW w:w="4911" w:type="dxa"/>
          </w:tcPr>
          <w:p w:rsidR="0003798C" w:rsidRPr="009947BF" w:rsidRDefault="0003798C">
            <w:pPr>
              <w:pStyle w:val="Avsndare"/>
              <w:framePr w:h="2483" w:wrap="notBeside" w:x="1504"/>
              <w:rPr>
                <w:bCs/>
                <w:iCs/>
              </w:rPr>
            </w:pPr>
          </w:p>
        </w:tc>
      </w:tr>
    </w:tbl>
    <w:p w:rsidR="0003798C" w:rsidRPr="009947BF" w:rsidRDefault="0003798C">
      <w:pPr>
        <w:framePr w:w="4400" w:h="2523" w:wrap="notBeside" w:vAnchor="page" w:hAnchor="page" w:x="6453" w:y="2445"/>
        <w:ind w:left="142"/>
        <w:rPr>
          <w:b/>
        </w:rPr>
      </w:pPr>
    </w:p>
    <w:p w:rsidR="0003798C" w:rsidRPr="009947BF" w:rsidRDefault="0003798C">
      <w:pPr>
        <w:pStyle w:val="RKrubrik"/>
        <w:pBdr>
          <w:bottom w:val="single" w:sz="6" w:space="1" w:color="auto"/>
        </w:pBdr>
      </w:pPr>
      <w:bookmarkStart w:id="0" w:name="bRubrik"/>
      <w:bookmarkEnd w:id="0"/>
      <w:r w:rsidRPr="009947BF">
        <w:t>Rådets möte (transport) den 9 juni 2006</w:t>
      </w:r>
    </w:p>
    <w:p w:rsidR="0003798C" w:rsidRPr="009947BF" w:rsidRDefault="0003798C">
      <w:pPr>
        <w:pStyle w:val="RKnormal"/>
        <w:jc w:val="both"/>
      </w:pPr>
    </w:p>
    <w:p w:rsidR="0003798C" w:rsidRPr="009947BF" w:rsidRDefault="0003798C">
      <w:pPr>
        <w:pStyle w:val="RKnormal"/>
        <w:jc w:val="both"/>
      </w:pPr>
      <w:r w:rsidRPr="009947BF">
        <w:rPr>
          <w:u w:val="single"/>
        </w:rPr>
        <w:t>Dagordningspunkt:</w:t>
      </w:r>
      <w:r w:rsidRPr="009947BF">
        <w:t xml:space="preserve"> 15</w:t>
      </w:r>
    </w:p>
    <w:p w:rsidR="0003798C" w:rsidRPr="009947BF" w:rsidRDefault="0003798C">
      <w:pPr>
        <w:pStyle w:val="RKnormal"/>
        <w:jc w:val="both"/>
      </w:pPr>
    </w:p>
    <w:p w:rsidR="0003798C" w:rsidRPr="009947BF" w:rsidRDefault="0003798C">
      <w:pPr>
        <w:pStyle w:val="RKnormal"/>
        <w:jc w:val="both"/>
      </w:pPr>
      <w:r w:rsidRPr="009947BF">
        <w:rPr>
          <w:u w:val="single"/>
        </w:rPr>
        <w:t>Rubrik</w:t>
      </w:r>
      <w:r w:rsidRPr="009947BF">
        <w:t>: Förslag till rådets förordning om bildandet av ett gemensamt företag för att utveckla den nya generationen av den europeiska flygledningstjänsten (SESAR)</w:t>
      </w:r>
    </w:p>
    <w:p w:rsidR="0003798C" w:rsidRPr="009947BF" w:rsidRDefault="0003798C">
      <w:pPr>
        <w:pStyle w:val="RKnormal"/>
        <w:jc w:val="both"/>
      </w:pPr>
    </w:p>
    <w:p w:rsidR="0003798C" w:rsidRPr="009947BF" w:rsidRDefault="0003798C">
      <w:pPr>
        <w:pStyle w:val="RKnormal"/>
        <w:jc w:val="both"/>
      </w:pPr>
      <w:r w:rsidRPr="009947BF">
        <w:rPr>
          <w:u w:val="single"/>
        </w:rPr>
        <w:t>Dokument</w:t>
      </w:r>
    </w:p>
    <w:p w:rsidR="0003798C" w:rsidRPr="009947BF" w:rsidRDefault="0003798C">
      <w:pPr>
        <w:pStyle w:val="RKnormal"/>
        <w:jc w:val="both"/>
      </w:pPr>
      <w:r w:rsidRPr="009947BF">
        <w:t>15143/05 AVIATION 185</w:t>
      </w:r>
    </w:p>
    <w:p w:rsidR="0003798C" w:rsidRPr="009947BF" w:rsidRDefault="0003798C">
      <w:pPr>
        <w:pStyle w:val="RKnormal"/>
        <w:jc w:val="both"/>
      </w:pPr>
    </w:p>
    <w:p w:rsidR="0003798C" w:rsidRPr="009947BF" w:rsidRDefault="0003798C">
      <w:pPr>
        <w:pStyle w:val="RKnormal"/>
        <w:jc w:val="both"/>
      </w:pPr>
      <w:r w:rsidRPr="009947BF">
        <w:rPr>
          <w:u w:val="single"/>
        </w:rPr>
        <w:t>Tidigare dokument</w:t>
      </w:r>
    </w:p>
    <w:p w:rsidR="0003798C" w:rsidRPr="009947BF" w:rsidRDefault="0003798C">
      <w:pPr>
        <w:pStyle w:val="RKnormal"/>
        <w:jc w:val="both"/>
      </w:pPr>
      <w:r w:rsidRPr="009947BF">
        <w:t>Fakta-PM N-dep 2005/06:FPM39</w:t>
      </w:r>
    </w:p>
    <w:p w:rsidR="0003798C" w:rsidRPr="009947BF" w:rsidRDefault="0003798C">
      <w:pPr>
        <w:pStyle w:val="RKnormal"/>
        <w:jc w:val="both"/>
      </w:pPr>
      <w:r w:rsidRPr="009947BF">
        <w:t>Rådspromemoria 06-03-15</w:t>
      </w:r>
    </w:p>
    <w:p w:rsidR="0003798C" w:rsidRPr="009947BF" w:rsidRDefault="0003798C">
      <w:pPr>
        <w:pStyle w:val="RKnormal"/>
        <w:jc w:val="both"/>
      </w:pPr>
    </w:p>
    <w:p w:rsidR="0003798C" w:rsidRPr="009947BF" w:rsidRDefault="0003798C">
      <w:pPr>
        <w:pStyle w:val="RKnormal"/>
        <w:jc w:val="both"/>
      </w:pPr>
      <w:r w:rsidRPr="009947BF">
        <w:rPr>
          <w:u w:val="single"/>
        </w:rPr>
        <w:t>Tidigare behandlad vid samråd med EU-nämnden</w:t>
      </w:r>
    </w:p>
    <w:p w:rsidR="0003798C" w:rsidRPr="009947BF" w:rsidRDefault="0003798C">
      <w:pPr>
        <w:pStyle w:val="RKnormal"/>
        <w:jc w:val="both"/>
      </w:pPr>
      <w:r w:rsidRPr="009947BF">
        <w:t>Den 24 mars 2006</w:t>
      </w:r>
    </w:p>
    <w:p w:rsidR="0003798C" w:rsidRPr="009947BF" w:rsidRDefault="0003798C">
      <w:pPr>
        <w:pStyle w:val="RKrubrik"/>
        <w:jc w:val="both"/>
      </w:pPr>
      <w:r w:rsidRPr="009947BF">
        <w:t>Bakgrund</w:t>
      </w:r>
    </w:p>
    <w:p w:rsidR="0003798C" w:rsidRPr="009947BF" w:rsidRDefault="0003798C">
      <w:pPr>
        <w:pStyle w:val="RKnormal"/>
        <w:jc w:val="both"/>
      </w:pPr>
      <w:r w:rsidRPr="009947BF">
        <w:t xml:space="preserve">För att skapa ett gemensamt europeiskt luftrum (Single European Sky) antog Europaparlamentet och rådet i mars 2004 ett paket av förordningar. SESAR (benämningen på både projektet och det gemensamma företaget) är den teknisk/industriella fortsättningen av arbetet och omfattar teknik, metodik och rutiner för flygtrafiktjänsten för det gemensamma luftrummet. </w:t>
      </w:r>
    </w:p>
    <w:p w:rsidR="0003798C" w:rsidRPr="009947BF" w:rsidRDefault="0003798C">
      <w:pPr>
        <w:pStyle w:val="RKnormal"/>
        <w:jc w:val="both"/>
      </w:pPr>
    </w:p>
    <w:p w:rsidR="0003798C" w:rsidRPr="009947BF" w:rsidRDefault="0003798C">
      <w:pPr>
        <w:pStyle w:val="RKnormal"/>
        <w:jc w:val="both"/>
      </w:pPr>
      <w:r w:rsidRPr="009947BF">
        <w:t xml:space="preserve">Bakgrunden är att flygledningstjänsten i Europa är föråldrad, kostnadsdrivande och fragmentiserad. För att kunna garantera säkerheten för flygtrafiken under de kommande åren måste nya tekniska lösningar och industritillverkad utrustning tas fram. Ett gemensamt system förväntas ge positiva effekter ur en mängd aspekter, nämligen kostnader, kapacitet, säkerhet, miljö och sysselsättning. </w:t>
      </w:r>
    </w:p>
    <w:p w:rsidR="0003798C" w:rsidRPr="009947BF" w:rsidRDefault="0003798C">
      <w:pPr>
        <w:pStyle w:val="RKnormal"/>
        <w:jc w:val="both"/>
      </w:pPr>
      <w:r w:rsidRPr="009947BF">
        <w:t xml:space="preserve">Syftet med projektet är att bygga upp en ny flygledningsstruktur inom gemenskapen som främjar en säker och miljövänlig utveckling av flygtransporterna. Projektet består av två faser, utformning 2005-2007 och genomförande 2008–2020. Genomförandefasen består i sin tur av två steg, utveckling (2008–2013) respektive installation (2014–2020). </w:t>
      </w:r>
    </w:p>
    <w:p w:rsidR="0003798C" w:rsidRPr="009947BF" w:rsidRDefault="0003798C">
      <w:pPr>
        <w:pStyle w:val="RKnormal"/>
        <w:jc w:val="both"/>
      </w:pPr>
    </w:p>
    <w:p w:rsidR="0003798C" w:rsidRPr="009947BF" w:rsidRDefault="0003798C">
      <w:pPr>
        <w:pStyle w:val="RKnormal"/>
        <w:jc w:val="both"/>
      </w:pPr>
      <w:r w:rsidRPr="009947BF">
        <w:t xml:space="preserve">En central del i projektet är den generalplan (”ATM Masterplan”) som är under utarbetande och som kommer att ligga till grund för genomförandet av det fortsatta projektet. Arbetet med generalplanen leds av Eurocontol tillsammans med ett konsortium bestående av ett 30-tal aktörer från industrin, bl.a. Luftfartsverket. </w:t>
      </w:r>
    </w:p>
    <w:p w:rsidR="0003798C" w:rsidRPr="009947BF" w:rsidRDefault="0003798C">
      <w:pPr>
        <w:pStyle w:val="RKnormal"/>
        <w:jc w:val="both"/>
      </w:pPr>
    </w:p>
    <w:p w:rsidR="0003798C" w:rsidRPr="009947BF" w:rsidRDefault="0003798C">
      <w:pPr>
        <w:pStyle w:val="RKnormal"/>
        <w:jc w:val="both"/>
      </w:pPr>
      <w:r w:rsidRPr="009947BF">
        <w:t xml:space="preserve">Kommissionen föreslår att en juridisk person (det gemensamma företaget) bildas som svarar för samordning och förvaltning av de medel som kommer att avsättas för projektet under genomförandefasen, dvs. 2008-2013. En slutlig generalplan skall under 2007/08 levereras till det gemensamma företaget men skall dessförinnan godkännas av rådet. Från 2014 förutses industrin ta över huvudansvaret för installationen av de nya systemen. </w:t>
      </w:r>
    </w:p>
    <w:p w:rsidR="0003798C" w:rsidRPr="009947BF" w:rsidRDefault="0003798C">
      <w:pPr>
        <w:pStyle w:val="RKnormal"/>
        <w:jc w:val="both"/>
      </w:pPr>
    </w:p>
    <w:p w:rsidR="0003798C" w:rsidRPr="009947BF" w:rsidRDefault="0003798C">
      <w:pPr>
        <w:pStyle w:val="RKnormal"/>
        <w:jc w:val="both"/>
      </w:pPr>
      <w:r w:rsidRPr="009947BF">
        <w:t xml:space="preserve">Grundarna av det gemensamma företaget är EU och Eurocontrol men ett stort antal aktörer från industrin förutses bli medlemmar och bidra såväl tekniskt som finansiellt. </w:t>
      </w:r>
    </w:p>
    <w:p w:rsidR="0003798C" w:rsidRPr="009947BF" w:rsidRDefault="0003798C">
      <w:pPr>
        <w:pStyle w:val="RKrubrik"/>
        <w:jc w:val="both"/>
      </w:pPr>
      <w:r w:rsidRPr="009947BF">
        <w:t>Rättslig grund och beslutsförfarande</w:t>
      </w:r>
    </w:p>
    <w:p w:rsidR="0003798C" w:rsidRPr="009947BF" w:rsidRDefault="0003798C">
      <w:pPr>
        <w:pStyle w:val="RKnormal"/>
        <w:jc w:val="both"/>
      </w:pPr>
      <w:r w:rsidRPr="009947BF">
        <w:t>Fördragets artikel 171. Förfarandet kräver att parlamentet hörs i frågan (art. 172).</w:t>
      </w:r>
    </w:p>
    <w:p w:rsidR="0003798C" w:rsidRPr="009947BF" w:rsidRDefault="0003798C">
      <w:pPr>
        <w:pStyle w:val="RKrubrik"/>
        <w:jc w:val="both"/>
        <w:rPr>
          <w:i/>
          <w:iCs/>
        </w:rPr>
      </w:pPr>
      <w:r w:rsidRPr="009947BF">
        <w:rPr>
          <w:i/>
          <w:iCs/>
        </w:rPr>
        <w:t>Svensk ståndpunkt</w:t>
      </w:r>
    </w:p>
    <w:p w:rsidR="0003798C" w:rsidRPr="009947BF" w:rsidRDefault="0003798C">
      <w:pPr>
        <w:pStyle w:val="RKnormal"/>
        <w:jc w:val="both"/>
      </w:pPr>
      <w:r w:rsidRPr="009947BF">
        <w:t xml:space="preserve">Sverige delar uppfattningen att flygledningstjänsten i Europa behöver konsolideras och moderniseras av både säkerhets- och miljöskäl. Det råder också enighet bland medlemsstaterna om behovet av åtgärder och de positiva effekter som projektet förväntas ge beträffande flygsäkerheten, miljön, kostnaderna, kapaciteten och sysselsättningen. </w:t>
      </w:r>
    </w:p>
    <w:p w:rsidR="0003798C" w:rsidRPr="009947BF" w:rsidRDefault="0003798C">
      <w:pPr>
        <w:pStyle w:val="RKnormal"/>
        <w:jc w:val="both"/>
      </w:pPr>
    </w:p>
    <w:p w:rsidR="0003798C" w:rsidRPr="009947BF" w:rsidRDefault="0003798C">
      <w:pPr>
        <w:pStyle w:val="RKnormal"/>
        <w:jc w:val="both"/>
      </w:pPr>
      <w:r w:rsidRPr="009947BF">
        <w:t xml:space="preserve">Under vårens arbete har framgångar uppnåtts och överlag är medlemsstaterna, inklusive SE, överens om den huvudsakliga inriktningen av texterna. Dock finns fortfarande behov av diskussion kring framförallt kommittéförfarandet som kommer att lägga grunderna till medlemsstaternas möjligheter till insyn i och kontroll av det gemensamma företaget. </w:t>
      </w:r>
    </w:p>
    <w:p w:rsidR="0003798C" w:rsidRPr="009947BF" w:rsidRDefault="0003798C">
      <w:pPr>
        <w:pStyle w:val="RKrubrik"/>
        <w:jc w:val="both"/>
      </w:pPr>
      <w:r w:rsidRPr="009947BF">
        <w:t>Europaparlamentets inställning</w:t>
      </w:r>
    </w:p>
    <w:p w:rsidR="0003798C" w:rsidRPr="009947BF" w:rsidRDefault="0003798C">
      <w:pPr>
        <w:pStyle w:val="RKnormal"/>
        <w:jc w:val="both"/>
      </w:pPr>
      <w:r w:rsidRPr="009947BF">
        <w:t>Ej känd.</w:t>
      </w:r>
    </w:p>
    <w:p w:rsidR="0003798C" w:rsidRPr="009947BF" w:rsidRDefault="0003798C">
      <w:pPr>
        <w:pStyle w:val="RKrubrik"/>
        <w:jc w:val="both"/>
        <w:rPr>
          <w:i/>
          <w:iCs/>
        </w:rPr>
      </w:pPr>
      <w:r w:rsidRPr="009947BF">
        <w:rPr>
          <w:i/>
          <w:iCs/>
        </w:rPr>
        <w:t>Förslaget</w:t>
      </w:r>
    </w:p>
    <w:p w:rsidR="0003798C" w:rsidRPr="009947BF" w:rsidRDefault="0003798C">
      <w:pPr>
        <w:pStyle w:val="RKnormal"/>
        <w:jc w:val="both"/>
      </w:pPr>
      <w:r w:rsidRPr="009947BF">
        <w:t xml:space="preserve">Företaget skall heta SESAR och verka fram till och med den 31 december 2013, dvs. fram till installationen av systemen (från och med denna tidpunkt avses det gemensamma företaget omvandlas till en organisation av privat karaktär samtidigt som luftfartssektorn övertar hela finansieringen). I de senaste texterna har de exakta årtalen tagits bort och istället görs referenser till ”utvecklingsfasen”. </w:t>
      </w:r>
    </w:p>
    <w:p w:rsidR="0003798C" w:rsidRPr="009947BF" w:rsidRDefault="0003798C">
      <w:pPr>
        <w:pStyle w:val="RKnormal"/>
        <w:jc w:val="both"/>
      </w:pPr>
    </w:p>
    <w:p w:rsidR="0003798C" w:rsidRPr="009947BF" w:rsidRDefault="0003798C">
      <w:pPr>
        <w:pStyle w:val="RKnormal"/>
        <w:jc w:val="both"/>
      </w:pPr>
      <w:r w:rsidRPr="009947BF">
        <w:t xml:space="preserve">Syftet är att främja moderniseringen av den europeiska flygledningstjänsten genom att förena forsknings- och utvecklingsarbetet i gemenskapen. Företaget skall organisera och samordna genomförandet av projektet i enlighet med den plan som Eurocontrol upprättat (”ATM Masterplan”). Förtaget skall ha sitt säte i Bryssel. </w:t>
      </w:r>
    </w:p>
    <w:p w:rsidR="0003798C" w:rsidRPr="009947BF" w:rsidRDefault="0003798C">
      <w:pPr>
        <w:pStyle w:val="RKnormal"/>
        <w:jc w:val="both"/>
      </w:pPr>
    </w:p>
    <w:p w:rsidR="0003798C" w:rsidRPr="009947BF" w:rsidRDefault="0003798C">
      <w:pPr>
        <w:pStyle w:val="RKnormal"/>
        <w:jc w:val="both"/>
      </w:pPr>
      <w:r w:rsidRPr="009947BF">
        <w:t>Företaget skall finansieras med bidrag från dess medlemmar. Gemenskapens bidrag skall komma från budgetarna för ramprogrammen för forskning och utveckling respektive transeuropeiska nät.</w:t>
      </w:r>
    </w:p>
    <w:p w:rsidR="0003798C" w:rsidRPr="009947BF" w:rsidRDefault="0003798C">
      <w:pPr>
        <w:pStyle w:val="RKnormal"/>
        <w:jc w:val="both"/>
      </w:pPr>
    </w:p>
    <w:p w:rsidR="0003798C" w:rsidRPr="009947BF" w:rsidRDefault="0003798C">
      <w:pPr>
        <w:pStyle w:val="RKnormal"/>
        <w:jc w:val="both"/>
      </w:pPr>
      <w:r w:rsidRPr="009947BF">
        <w:t xml:space="preserve">Den kommitté som inrättades i samband med beslutet om det gemensamma europeiska luftrummet skall regelbundet tillkallas inför styrelsemöten i det gemensamma företaget. Kommittén skall utgöra medlemsstaternas kontrollorgan avseende styrningen av det gemensamma företaget. </w:t>
      </w:r>
    </w:p>
    <w:p w:rsidR="0003798C" w:rsidRPr="009947BF" w:rsidRDefault="0003798C">
      <w:pPr>
        <w:pStyle w:val="RKnormal"/>
        <w:jc w:val="both"/>
      </w:pPr>
    </w:p>
    <w:p w:rsidR="0003798C" w:rsidRPr="009947BF" w:rsidRDefault="0003798C">
      <w:pPr>
        <w:pStyle w:val="RKnormal"/>
        <w:jc w:val="both"/>
      </w:pPr>
      <w:r w:rsidRPr="009947BF">
        <w:t>Gemenskapen och Eurocontrol är grundarna av det gemensamma företaget. Även andra aktörer kan dock bli medlemmar i företaget, nämligen Europeiska investeringsbanken och andra offentliga och privata företag eller organ.</w:t>
      </w:r>
    </w:p>
    <w:p w:rsidR="0003798C" w:rsidRPr="009947BF" w:rsidRDefault="0003798C">
      <w:pPr>
        <w:pStyle w:val="RKrubrik"/>
        <w:jc w:val="both"/>
        <w:rPr>
          <w:i/>
          <w:iCs/>
        </w:rPr>
      </w:pPr>
      <w:r w:rsidRPr="009947BF">
        <w:rPr>
          <w:i/>
          <w:iCs/>
        </w:rPr>
        <w:t>Gällande svenska regler och förslagets effekter på dessa</w:t>
      </w:r>
    </w:p>
    <w:p w:rsidR="0003798C" w:rsidRPr="009947BF" w:rsidRDefault="0003798C">
      <w:pPr>
        <w:pStyle w:val="RKnormal"/>
        <w:jc w:val="both"/>
      </w:pPr>
      <w:r w:rsidRPr="009947BF">
        <w:t>Förslaget påverkar inga svenska regler.</w:t>
      </w:r>
    </w:p>
    <w:p w:rsidR="0003798C" w:rsidRPr="009947BF" w:rsidRDefault="0003798C">
      <w:pPr>
        <w:pStyle w:val="RKrubrik"/>
        <w:jc w:val="both"/>
      </w:pPr>
      <w:r w:rsidRPr="009947BF">
        <w:t>Ekonomiska konsekvenser</w:t>
      </w:r>
    </w:p>
    <w:p w:rsidR="0003798C" w:rsidRPr="009947BF" w:rsidRDefault="0003798C">
      <w:pPr>
        <w:pStyle w:val="RKnormal"/>
        <w:jc w:val="both"/>
      </w:pPr>
      <w:r w:rsidRPr="009947BF">
        <w:t>Företaget skall finansieras med bidrag från medlemmarna. Gemenskapens bidrag skall komma från budgetarna för ramprogrammen för forskning och utveckling respektive transeuropeiska nät. I sitt meddelande uppskattar kommissionen att kostnaderna för projektet 2008-2013 (dvs. under den tid som det gemensamma företaget avses verka) kommer att uppgå till 300 miljoner Euro årligen, fördelade med 100 miljoner Euro vardera mellan Eurocontrol, gemenskapen och industrin. Beslut om gemenskapens medel och fördelning gör</w:t>
      </w:r>
      <w:r w:rsidRPr="009947BF">
        <w:t xml:space="preserve">s av Konkurrenskraftsrådet i den ordinarie budgetprocessen. </w:t>
      </w:r>
    </w:p>
    <w:sectPr w:rsidR="0003798C" w:rsidRPr="009947BF">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98C" w:rsidRPr="009947BF" w:rsidRDefault="0003798C">
      <w:pPr>
        <w:spacing w:line="240" w:lineRule="auto"/>
      </w:pPr>
      <w:r w:rsidRPr="009947BF">
        <w:separator/>
      </w:r>
    </w:p>
  </w:endnote>
  <w:endnote w:type="continuationSeparator" w:id="0">
    <w:p w:rsidR="0003798C" w:rsidRPr="009947BF" w:rsidRDefault="0003798C">
      <w:pPr>
        <w:spacing w:line="240" w:lineRule="auto"/>
      </w:pPr>
      <w:r w:rsidRPr="009947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98C" w:rsidRPr="009947BF" w:rsidRDefault="0003798C">
      <w:pPr>
        <w:spacing w:line="240" w:lineRule="auto"/>
      </w:pPr>
      <w:r w:rsidRPr="009947BF">
        <w:separator/>
      </w:r>
    </w:p>
  </w:footnote>
  <w:footnote w:type="continuationSeparator" w:id="0">
    <w:p w:rsidR="0003798C" w:rsidRPr="009947BF" w:rsidRDefault="0003798C">
      <w:pPr>
        <w:spacing w:line="240" w:lineRule="auto"/>
      </w:pPr>
      <w:r w:rsidRPr="009947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8C" w:rsidRPr="009947BF" w:rsidRDefault="0003798C">
    <w:pPr>
      <w:pStyle w:val="Sidhuvud"/>
      <w:framePr w:wrap="around" w:vAnchor="text" w:hAnchor="margin" w:xAlign="right" w:y="1"/>
      <w:rPr>
        <w:rStyle w:val="Sidnummer"/>
      </w:rPr>
    </w:pPr>
    <w:r w:rsidRPr="009947BF">
      <w:rPr>
        <w:rStyle w:val="Sidnummer"/>
      </w:rPr>
      <w:fldChar w:fldCharType="begin" w:fldLock="1"/>
    </w:r>
    <w:r w:rsidRPr="009947BF">
      <w:rPr>
        <w:rStyle w:val="Sidnummer"/>
      </w:rPr>
      <w:instrText xml:space="preserve">PAGE  </w:instrText>
    </w:r>
    <w:r w:rsidRPr="009947BF">
      <w:rPr>
        <w:rStyle w:val="Sidnummer"/>
      </w:rPr>
      <w:fldChar w:fldCharType="separate"/>
    </w:r>
    <w:r w:rsidRPr="009947BF">
      <w:rPr>
        <w:rStyle w:val="Sidnummer"/>
      </w:rPr>
      <w:t>2</w:t>
    </w:r>
    <w:r w:rsidRPr="009947BF">
      <w:rPr>
        <w:rStyle w:val="Sidnummer"/>
      </w:rPr>
      <w:fldChar w:fldCharType="end"/>
    </w:r>
  </w:p>
  <w:p w:rsidR="0003798C" w:rsidRPr="009947BF" w:rsidRDefault="0003798C">
    <w:pPr>
      <w:pStyle w:val="Sidhuvud"/>
      <w:ind w:right="360"/>
    </w:pPr>
  </w:p>
  <w:p w:rsidR="0003798C" w:rsidRPr="009947BF" w:rsidRDefault="0003798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8C" w:rsidRPr="009947BF" w:rsidRDefault="0003798C">
    <w:pPr>
      <w:pStyle w:val="Sidhuvud"/>
      <w:framePr w:wrap="around" w:vAnchor="text" w:hAnchor="margin" w:xAlign="right" w:y="1"/>
      <w:rPr>
        <w:rStyle w:val="Sidnummer"/>
      </w:rPr>
    </w:pPr>
    <w:r w:rsidRPr="009947BF">
      <w:rPr>
        <w:rStyle w:val="Sidnummer"/>
      </w:rPr>
      <w:fldChar w:fldCharType="begin" w:fldLock="1"/>
    </w:r>
    <w:r w:rsidRPr="009947BF">
      <w:rPr>
        <w:rStyle w:val="Sidnummer"/>
      </w:rPr>
      <w:instrText xml:space="preserve">PAGE  </w:instrText>
    </w:r>
    <w:r w:rsidRPr="009947BF">
      <w:rPr>
        <w:rStyle w:val="Sidnummer"/>
      </w:rPr>
      <w:fldChar w:fldCharType="separate"/>
    </w:r>
    <w:r w:rsidRPr="009947BF">
      <w:rPr>
        <w:rStyle w:val="Sidnummer"/>
      </w:rPr>
      <w:t>3</w:t>
    </w:r>
    <w:r w:rsidRPr="009947BF">
      <w:rPr>
        <w:rStyle w:val="Sidnummer"/>
      </w:rPr>
      <w:fldChar w:fldCharType="end"/>
    </w:r>
  </w:p>
  <w:p w:rsidR="0003798C" w:rsidRPr="009947BF" w:rsidRDefault="0003798C">
    <w:pPr>
      <w:pStyle w:val="Sidhuvud"/>
      <w:ind w:right="360"/>
    </w:pPr>
  </w:p>
  <w:p w:rsidR="0003798C" w:rsidRPr="009947BF" w:rsidRDefault="0003798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98C" w:rsidRPr="009947BF" w:rsidRDefault="009947BF">
    <w:pPr>
      <w:framePr w:w="2948" w:h="1321" w:hRule="exact" w:wrap="notBeside" w:vAnchor="page" w:hAnchor="page" w:x="1362" w:y="653"/>
    </w:pPr>
    <w:r w:rsidRPr="009947BF">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03798C" w:rsidRPr="009947BF" w:rsidRDefault="0003798C">
    <w:pPr>
      <w:pStyle w:val="RKrubrik"/>
      <w:keepNext w:val="0"/>
      <w:tabs>
        <w:tab w:val="clear" w:pos="1134"/>
        <w:tab w:val="clear" w:pos="2835"/>
      </w:tabs>
      <w:spacing w:before="0" w:after="0" w:line="320" w:lineRule="atLeast"/>
      <w:rPr>
        <w:bCs/>
      </w:rPr>
    </w:pPr>
  </w:p>
  <w:p w:rsidR="0003798C" w:rsidRPr="009947BF" w:rsidRDefault="0003798C">
    <w:pPr>
      <w:rPr>
        <w:rFonts w:ascii="TradeGothic" w:hAnsi="TradeGothic"/>
        <w:b/>
        <w:bCs/>
        <w:spacing w:val="12"/>
        <w:sz w:val="22"/>
      </w:rPr>
    </w:pPr>
  </w:p>
  <w:p w:rsidR="0003798C" w:rsidRPr="009947BF" w:rsidRDefault="0003798C">
    <w:pPr>
      <w:pStyle w:val="RKrubrik"/>
      <w:keepNext w:val="0"/>
      <w:tabs>
        <w:tab w:val="clear" w:pos="1134"/>
        <w:tab w:val="clear" w:pos="2835"/>
      </w:tabs>
      <w:spacing w:before="0" w:after="0" w:line="320" w:lineRule="atLeast"/>
      <w:rPr>
        <w:bCs/>
      </w:rPr>
    </w:pPr>
  </w:p>
  <w:p w:rsidR="0003798C" w:rsidRPr="009947BF" w:rsidRDefault="0003798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B26DB"/>
    <w:rsid w:val="0003798C"/>
    <w:rsid w:val="009947BF"/>
    <w:rsid w:val="009B26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A1000E-7D71-47CD-8109-5A4891EB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720</Words>
  <Characters>4740</Characters>
  <Application>Microsoft Office Word</Application>
  <DocSecurity>4</DocSecurity>
  <Lines>131</Lines>
  <Paragraphs>42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2006-05-23T06:38:00Z</cp:lastPrinted>
  <dcterms:created xsi:type="dcterms:W3CDTF">2025-12-16T23:13:00Z</dcterms:created>
  <dcterms:modified xsi:type="dcterms:W3CDTF">2025-12-16T23:13:00Z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