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C24B0">
        <w:tblPrEx>
          <w:tblCellMar>
            <w:top w:w="0" w:type="dxa"/>
            <w:left w:w="0" w:type="dxa"/>
            <w:bottom w:w="0" w:type="dxa"/>
            <w:right w:w="0" w:type="dxa"/>
          </w:tblCellMar>
        </w:tblPrEx>
        <w:trPr>
          <w:gridAfter w:val="2"/>
          <w:wAfter w:w="1758" w:type="dxa"/>
          <w:cantSplit/>
          <w:trHeight w:val="1320"/>
        </w:trPr>
        <w:tc>
          <w:tcPr>
            <w:tcW w:w="5897" w:type="dxa"/>
          </w:tcPr>
          <w:p w:rsidR="00E57990" w:rsidRPr="00FC24B0" w:rsidRDefault="00E57990">
            <w:pPr>
              <w:pStyle w:val="HuvudRubrik"/>
            </w:pPr>
            <w:r w:rsidRPr="00FC24B0">
              <w:t>Regeringskansliet</w:t>
            </w:r>
          </w:p>
          <w:p w:rsidR="00E57990" w:rsidRPr="00FC24B0" w:rsidRDefault="00E57990">
            <w:pPr>
              <w:pStyle w:val="HuvudRubrik"/>
            </w:pPr>
            <w:r w:rsidRPr="00FC24B0">
              <w:t xml:space="preserve">Faktapromemoria  </w:t>
            </w:r>
            <w:r w:rsidRPr="00FC24B0">
              <w:t>2006/07</w:t>
            </w:r>
            <w:r w:rsidRPr="00FC24B0">
              <w:t>:</w:t>
            </w:r>
            <w:r w:rsidRPr="00FC24B0">
              <w:t>FPM79</w:t>
            </w:r>
          </w:p>
        </w:tc>
      </w:tr>
      <w:tr w:rsidR="00000000" w:rsidRPr="00FC24B0">
        <w:tblPrEx>
          <w:tblCellMar>
            <w:top w:w="0" w:type="dxa"/>
            <w:left w:w="0" w:type="dxa"/>
            <w:bottom w:w="0" w:type="dxa"/>
            <w:right w:w="0" w:type="dxa"/>
          </w:tblCellMar>
        </w:tblPrEx>
        <w:trPr>
          <w:gridAfter w:val="2"/>
          <w:wAfter w:w="1758" w:type="dxa"/>
          <w:cantSplit/>
          <w:trHeight w:val="240"/>
        </w:trPr>
        <w:tc>
          <w:tcPr>
            <w:tcW w:w="5897" w:type="dxa"/>
          </w:tcPr>
          <w:p w:rsidR="00E57990" w:rsidRPr="00FC24B0" w:rsidRDefault="00E57990">
            <w:pPr>
              <w:pStyle w:val="HuvudRubrik"/>
              <w:rPr>
                <w:sz w:val="28"/>
              </w:rPr>
            </w:pPr>
            <w:r w:rsidRPr="00FC24B0">
              <w:t>EU:s uppförandekod för arbetsfördelning på området utvecklingspolitik</w:t>
            </w:r>
          </w:p>
        </w:tc>
      </w:tr>
      <w:tr w:rsidR="00430E7C" w:rsidRPr="00FC24B0">
        <w:tblPrEx>
          <w:tblCellMar>
            <w:top w:w="0" w:type="dxa"/>
            <w:left w:w="0" w:type="dxa"/>
            <w:bottom w:w="0" w:type="dxa"/>
            <w:right w:w="0" w:type="dxa"/>
          </w:tblCellMar>
        </w:tblPrEx>
        <w:trPr>
          <w:cantSplit/>
          <w:trHeight w:val="285"/>
        </w:trPr>
        <w:tc>
          <w:tcPr>
            <w:tcW w:w="7655" w:type="dxa"/>
            <w:gridSpan w:val="3"/>
          </w:tcPr>
          <w:p w:rsidR="00430E7C" w:rsidRPr="00FC24B0" w:rsidRDefault="00D74BD5">
            <w:pPr>
              <w:pStyle w:val="Departement"/>
              <w:rPr>
                <w:sz w:val="28"/>
              </w:rPr>
            </w:pPr>
            <w:r w:rsidRPr="00FC24B0">
              <w:t>Utrikesdepartementet</w:t>
            </w:r>
          </w:p>
        </w:tc>
      </w:tr>
      <w:tr w:rsidR="00430E7C" w:rsidRPr="00FC24B0">
        <w:tblPrEx>
          <w:tblCellMar>
            <w:top w:w="0" w:type="dxa"/>
            <w:left w:w="0" w:type="dxa"/>
            <w:bottom w:w="0" w:type="dxa"/>
            <w:right w:w="0" w:type="dxa"/>
          </w:tblCellMar>
        </w:tblPrEx>
        <w:trPr>
          <w:cantSplit/>
          <w:trHeight w:val="240"/>
        </w:trPr>
        <w:tc>
          <w:tcPr>
            <w:tcW w:w="7655" w:type="dxa"/>
            <w:gridSpan w:val="3"/>
          </w:tcPr>
          <w:p w:rsidR="00430E7C" w:rsidRPr="00FC24B0" w:rsidRDefault="00D74BD5">
            <w:pPr>
              <w:pStyle w:val="Dokumentdatum"/>
            </w:pPr>
            <w:r w:rsidRPr="00FC24B0">
              <w:t>2007-05-14</w:t>
            </w:r>
          </w:p>
        </w:tc>
      </w:tr>
      <w:tr w:rsidR="00430E7C" w:rsidRPr="00FC24B0">
        <w:tblPrEx>
          <w:tblCellMar>
            <w:top w:w="0" w:type="dxa"/>
            <w:left w:w="0" w:type="dxa"/>
            <w:bottom w:w="0" w:type="dxa"/>
            <w:right w:w="0" w:type="dxa"/>
          </w:tblCellMar>
        </w:tblPrEx>
        <w:trPr>
          <w:cantSplit/>
          <w:trHeight w:val="726"/>
        </w:trPr>
        <w:tc>
          <w:tcPr>
            <w:tcW w:w="7655" w:type="dxa"/>
            <w:gridSpan w:val="3"/>
            <w:vAlign w:val="bottom"/>
          </w:tcPr>
          <w:p w:rsidR="00430E7C" w:rsidRPr="00FC24B0" w:rsidRDefault="00430E7C">
            <w:pPr>
              <w:pStyle w:val="Dokumentbeteckning"/>
            </w:pPr>
            <w:r w:rsidRPr="00FC24B0">
              <w:t>Dokumentbeteckning</w:t>
            </w:r>
          </w:p>
        </w:tc>
      </w:tr>
      <w:tr w:rsidR="00C05AA4" w:rsidRPr="00FC24B0">
        <w:tblPrEx>
          <w:tblCellMar>
            <w:top w:w="0" w:type="dxa"/>
            <w:left w:w="0" w:type="dxa"/>
            <w:bottom w:w="0" w:type="dxa"/>
            <w:right w:w="0" w:type="dxa"/>
          </w:tblCellMar>
        </w:tblPrEx>
        <w:trPr>
          <w:gridAfter w:val="1"/>
          <w:wAfter w:w="1560" w:type="dxa"/>
          <w:trHeight w:val="120"/>
        </w:trPr>
        <w:tc>
          <w:tcPr>
            <w:tcW w:w="6095" w:type="dxa"/>
            <w:gridSpan w:val="2"/>
          </w:tcPr>
          <w:p w:rsidR="00C05AA4" w:rsidRPr="00FC24B0" w:rsidRDefault="00D74BD5" w:rsidP="00B464BB">
            <w:bookmarkStart w:id="0" w:name="KomNr"/>
            <w:bookmarkEnd w:id="0"/>
            <w:r w:rsidRPr="00FC24B0">
              <w:t>COM(2007)72</w:t>
            </w:r>
          </w:p>
        </w:tc>
      </w:tr>
      <w:tr w:rsidR="00B464BB" w:rsidRPr="00FC24B0">
        <w:tblPrEx>
          <w:tblCellMar>
            <w:top w:w="0" w:type="dxa"/>
            <w:left w:w="0" w:type="dxa"/>
            <w:bottom w:w="0" w:type="dxa"/>
            <w:right w:w="0" w:type="dxa"/>
          </w:tblCellMar>
        </w:tblPrEx>
        <w:trPr>
          <w:gridAfter w:val="1"/>
          <w:wAfter w:w="1560" w:type="dxa"/>
          <w:trHeight w:val="120"/>
        </w:trPr>
        <w:tc>
          <w:tcPr>
            <w:tcW w:w="6095" w:type="dxa"/>
            <w:gridSpan w:val="2"/>
          </w:tcPr>
          <w:p w:rsidR="00B464BB" w:rsidRPr="00FC24B0" w:rsidRDefault="00D74BD5" w:rsidP="00B464BB">
            <w:pPr>
              <w:pStyle w:val="Dokumentbeteckning-titel"/>
            </w:pPr>
            <w:r w:rsidRPr="00FC24B0">
              <w:t>EU Code of Conduct on Complementarity and Division of Labour in Development Policy</w:t>
            </w:r>
          </w:p>
        </w:tc>
      </w:tr>
    </w:tbl>
    <w:p w:rsidR="00430E7C" w:rsidRPr="00FC24B0" w:rsidRDefault="00430E7C"/>
    <w:p w:rsidR="00430E7C" w:rsidRPr="00FC24B0" w:rsidRDefault="00430E7C">
      <w:pPr>
        <w:pStyle w:val="Rubrik1"/>
        <w:numPr>
          <w:ilvl w:val="0"/>
          <w:numId w:val="0"/>
        </w:numPr>
      </w:pPr>
      <w:r w:rsidRPr="00FC24B0">
        <w:t>Sammanfattning</w:t>
      </w:r>
    </w:p>
    <w:p w:rsidR="008720F6" w:rsidRPr="00FC24B0" w:rsidRDefault="00EC4C05" w:rsidP="00896CAA">
      <w:r w:rsidRPr="00FC24B0">
        <w:t>Flera processer pågår inom EU för att konkretisera och bidra till genomförande</w:t>
      </w:r>
      <w:r w:rsidR="00130150" w:rsidRPr="00FC24B0">
        <w:t>t</w:t>
      </w:r>
      <w:r w:rsidRPr="00FC24B0">
        <w:t xml:space="preserve"> av den internationellt överenskomna Parisdeklarationen för ökad biståndseffektivitet. </w:t>
      </w:r>
      <w:r w:rsidR="008720F6" w:rsidRPr="00FC24B0">
        <w:t xml:space="preserve">Våren 2006 antogs rådsslutsatser om gemensam programmering </w:t>
      </w:r>
      <w:r w:rsidR="00A80977" w:rsidRPr="00FC24B0">
        <w:t>av EU:s bistånd</w:t>
      </w:r>
      <w:r w:rsidR="00B464BB" w:rsidRPr="00FC24B0">
        <w:t xml:space="preserve"> d.v.s. gemensamt framtagande av samarbetsstrategier. Nu</w:t>
      </w:r>
      <w:r w:rsidR="008720F6" w:rsidRPr="00FC24B0">
        <w:t xml:space="preserve"> pågår ett arbete kring en gemensam uppförandekod om arbetsdelning och komplementaritet </w:t>
      </w:r>
      <w:r w:rsidR="00DB7705" w:rsidRPr="00FC24B0">
        <w:t>med siktet på att kunna</w:t>
      </w:r>
      <w:r w:rsidR="008720F6" w:rsidRPr="00FC24B0">
        <w:t xml:space="preserve"> anta råds</w:t>
      </w:r>
      <w:r w:rsidR="00A80977" w:rsidRPr="00FC24B0">
        <w:t xml:space="preserve">slutsatser vid </w:t>
      </w:r>
      <w:r w:rsidR="00DB7705" w:rsidRPr="00FC24B0">
        <w:t>Europeiska union</w:t>
      </w:r>
      <w:r w:rsidR="00130150" w:rsidRPr="00FC24B0">
        <w:t>en</w:t>
      </w:r>
      <w:r w:rsidR="00DB7705" w:rsidRPr="00FC24B0">
        <w:t>s råd (</w:t>
      </w:r>
      <w:r w:rsidR="00A80977" w:rsidRPr="00FC24B0">
        <w:t>GAERC</w:t>
      </w:r>
      <w:r w:rsidR="00DB7705" w:rsidRPr="00FC24B0">
        <w:t>)</w:t>
      </w:r>
      <w:r w:rsidRPr="00FC24B0">
        <w:t xml:space="preserve"> 14-15</w:t>
      </w:r>
      <w:r w:rsidR="00A80977" w:rsidRPr="00FC24B0">
        <w:t xml:space="preserve"> maj, 2007.</w:t>
      </w:r>
    </w:p>
    <w:p w:rsidR="008720F6" w:rsidRPr="00FC24B0" w:rsidRDefault="008720F6" w:rsidP="00896CAA"/>
    <w:p w:rsidR="008720F6" w:rsidRPr="00FC24B0" w:rsidRDefault="008720F6" w:rsidP="00896CAA">
      <w:r w:rsidRPr="00FC24B0">
        <w:t xml:space="preserve">Beslut vid GAERC om en EU-gemensam uppförandekod kan ha stor principiell betydelse för det fortsatta svenska arbetet kring </w:t>
      </w:r>
      <w:r w:rsidR="00B549A4" w:rsidRPr="00FC24B0">
        <w:t>biståndseffektivitet</w:t>
      </w:r>
      <w:r w:rsidR="00EC4C05" w:rsidRPr="00FC24B0">
        <w:t>,</w:t>
      </w:r>
      <w:r w:rsidR="00B549A4" w:rsidRPr="00FC24B0">
        <w:t xml:space="preserve"> </w:t>
      </w:r>
      <w:r w:rsidR="00DB7705" w:rsidRPr="00FC24B0">
        <w:t xml:space="preserve">i synnerhet frågor som rör ökad </w:t>
      </w:r>
      <w:r w:rsidRPr="00FC24B0">
        <w:t>sektor</w:t>
      </w:r>
      <w:r w:rsidR="00DB7705" w:rsidRPr="00FC24B0">
        <w:t>koncentration och land</w:t>
      </w:r>
      <w:r w:rsidR="00EC4C05" w:rsidRPr="00FC24B0">
        <w:t>fokusering.</w:t>
      </w:r>
      <w:r w:rsidR="00DB7705" w:rsidRPr="00FC24B0">
        <w:t xml:space="preserve"> </w:t>
      </w:r>
    </w:p>
    <w:p w:rsidR="008720F6" w:rsidRPr="00FC24B0" w:rsidRDefault="008720F6" w:rsidP="00896CAA"/>
    <w:p w:rsidR="008720F6" w:rsidRPr="00FC24B0" w:rsidRDefault="008720F6" w:rsidP="00896CAA">
      <w:r w:rsidRPr="00FC24B0">
        <w:t>De s k</w:t>
      </w:r>
      <w:r w:rsidR="00EC4C05" w:rsidRPr="00FC24B0">
        <w:t>. Nordic</w:t>
      </w:r>
      <w:r w:rsidR="00DB7705" w:rsidRPr="00FC24B0">
        <w:t>P</w:t>
      </w:r>
      <w:r w:rsidRPr="00FC24B0">
        <w:t>lus principerna om</w:t>
      </w:r>
      <w:r w:rsidR="00EC4C05" w:rsidRPr="00FC24B0">
        <w:t xml:space="preserve"> komplementaritet har enligt EU-</w:t>
      </w:r>
      <w:r w:rsidR="00DB7705" w:rsidRPr="00FC24B0">
        <w:t>kommissionen</w:t>
      </w:r>
      <w:r w:rsidRPr="00FC24B0">
        <w:t xml:space="preserve"> varit vägledande för arbetet.</w:t>
      </w:r>
      <w:r w:rsidR="00B549A4" w:rsidRPr="00FC24B0">
        <w:t xml:space="preserve"> </w:t>
      </w:r>
      <w:r w:rsidR="00005882" w:rsidRPr="00FC24B0">
        <w:t xml:space="preserve">Koden avses omfatta </w:t>
      </w:r>
      <w:r w:rsidR="00EC4C05" w:rsidRPr="00FC24B0">
        <w:t xml:space="preserve">EU:s samlade utvecklingssamarbete d v s både </w:t>
      </w:r>
      <w:r w:rsidR="00005882" w:rsidRPr="00FC24B0">
        <w:t>medlemsstater</w:t>
      </w:r>
      <w:r w:rsidR="00EC4C05" w:rsidRPr="00FC24B0">
        <w:t xml:space="preserve">nas </w:t>
      </w:r>
      <w:r w:rsidR="00130150" w:rsidRPr="00FC24B0">
        <w:t xml:space="preserve">och </w:t>
      </w:r>
      <w:r w:rsidR="00005882" w:rsidRPr="00FC24B0">
        <w:t>Kommissionen</w:t>
      </w:r>
      <w:r w:rsidR="00EC4C05" w:rsidRPr="00FC24B0">
        <w:t>s</w:t>
      </w:r>
      <w:r w:rsidR="00B549A4" w:rsidRPr="00FC24B0">
        <w:t>. Särskilda skrivningar har ta</w:t>
      </w:r>
      <w:r w:rsidR="00005882" w:rsidRPr="00FC24B0">
        <w:t>gits fram för att även de nya medlemsstaterna</w:t>
      </w:r>
      <w:r w:rsidR="00B549A4" w:rsidRPr="00FC24B0">
        <w:t xml:space="preserve"> som är i uppbyggnadsstadi</w:t>
      </w:r>
      <w:r w:rsidR="00EB316C" w:rsidRPr="00FC24B0">
        <w:t>et av sitt utvecklingssamarbete</w:t>
      </w:r>
      <w:r w:rsidR="00B549A4" w:rsidRPr="00FC24B0">
        <w:t xml:space="preserve"> också </w:t>
      </w:r>
      <w:r w:rsidR="00EC4C05" w:rsidRPr="00FC24B0">
        <w:t>skulle kunna använda</w:t>
      </w:r>
      <w:r w:rsidR="00B549A4" w:rsidRPr="00FC24B0">
        <w:t xml:space="preserve"> koden. </w:t>
      </w:r>
    </w:p>
    <w:p w:rsidR="00C87E74" w:rsidRPr="00FC24B0" w:rsidRDefault="00C87E74" w:rsidP="00896CAA"/>
    <w:p w:rsidR="00C87E74" w:rsidRPr="00FC24B0" w:rsidRDefault="00C87E74" w:rsidP="00896CAA">
      <w:r w:rsidRPr="00FC24B0">
        <w:lastRenderedPageBreak/>
        <w:t>Regeringen är positiv</w:t>
      </w:r>
      <w:r w:rsidR="00EB316C" w:rsidRPr="00FC24B0">
        <w:t xml:space="preserve"> till förslaget om en uppförandekod.</w:t>
      </w:r>
    </w:p>
    <w:p w:rsidR="00430E7C" w:rsidRPr="00FC24B0" w:rsidRDefault="00430E7C">
      <w:pPr>
        <w:pStyle w:val="Rubrik1"/>
      </w:pPr>
      <w:r w:rsidRPr="00FC24B0">
        <w:t>Förslaget</w:t>
      </w:r>
    </w:p>
    <w:p w:rsidR="00430E7C" w:rsidRPr="00FC24B0" w:rsidRDefault="00430E7C">
      <w:pPr>
        <w:pStyle w:val="Rubrik2"/>
      </w:pPr>
      <w:r w:rsidRPr="00FC24B0">
        <w:t>Innehåll</w:t>
      </w:r>
    </w:p>
    <w:p w:rsidR="008C67F2" w:rsidRPr="00FC24B0" w:rsidRDefault="008C67F2" w:rsidP="00896CAA"/>
    <w:p w:rsidR="00005882" w:rsidRPr="00FC24B0" w:rsidRDefault="00005882" w:rsidP="00896CAA">
      <w:r w:rsidRPr="00FC24B0">
        <w:t>Kommissionen</w:t>
      </w:r>
      <w:r w:rsidR="008720F6" w:rsidRPr="00FC24B0">
        <w:t xml:space="preserve"> har presenterat ett meddelande och förslag till uppförandekod vad gäller arbetsdelning och komplementaritet</w:t>
      </w:r>
      <w:r w:rsidR="00EC4C05" w:rsidRPr="00FC24B0">
        <w:t xml:space="preserve"> inom utvecklingssamarbetet</w:t>
      </w:r>
      <w:r w:rsidR="008720F6" w:rsidRPr="00FC24B0">
        <w:t xml:space="preserve"> med utgångspunkt från de slutsatser som antogs av rådet i oktober 2006. </w:t>
      </w:r>
    </w:p>
    <w:p w:rsidR="00005882" w:rsidRPr="00FC24B0" w:rsidRDefault="00005882" w:rsidP="00896CAA"/>
    <w:p w:rsidR="0063290C" w:rsidRPr="00FC24B0" w:rsidRDefault="00ED2984" w:rsidP="00896CAA">
      <w:r w:rsidRPr="00FC24B0">
        <w:t>Arbetet med ökad arbetsdelning och komplementaritet skall utgå från samarbetsländernas ledarskap. Koden a</w:t>
      </w:r>
      <w:r w:rsidR="005B0FFF" w:rsidRPr="00FC24B0">
        <w:t xml:space="preserve">vses vara inkluderande och </w:t>
      </w:r>
      <w:r w:rsidRPr="00FC24B0">
        <w:t xml:space="preserve">skapa möjligheter för att bjuda in andra givare att följa uppförandekodens principer. </w:t>
      </w:r>
      <w:r w:rsidR="00D80F76" w:rsidRPr="00FC24B0">
        <w:t>Koden bygger i huvudsak på 11</w:t>
      </w:r>
      <w:r w:rsidR="008720F6" w:rsidRPr="00FC24B0">
        <w:t xml:space="preserve"> principer om arbetsdelning och</w:t>
      </w:r>
      <w:r w:rsidR="00EC4C05" w:rsidRPr="00FC24B0">
        <w:t xml:space="preserve"> komplementaritet som EU-givarna (både EU MS och KOM) </w:t>
      </w:r>
      <w:r w:rsidR="008720F6" w:rsidRPr="00FC24B0">
        <w:t>förbinder sig att följa.</w:t>
      </w:r>
      <w:r w:rsidRPr="00FC24B0">
        <w:t xml:space="preserve"> </w:t>
      </w:r>
      <w:r w:rsidR="0063290C" w:rsidRPr="00FC24B0">
        <w:t>Komplementaritet och arbetsdelning omfattar i EU:s terminologi: 1) en arbetsdelning mellan givarna i ett visst land (</w:t>
      </w:r>
      <w:r w:rsidR="0063290C" w:rsidRPr="00FC24B0">
        <w:rPr>
          <w:i/>
        </w:rPr>
        <w:t xml:space="preserve">in-country complementarity) </w:t>
      </w:r>
      <w:r w:rsidR="0063290C" w:rsidRPr="00FC24B0">
        <w:t xml:space="preserve">2) en ökad landkoncentration </w:t>
      </w:r>
      <w:r w:rsidR="0063290C" w:rsidRPr="00FC24B0">
        <w:rPr>
          <w:i/>
        </w:rPr>
        <w:t xml:space="preserve">(cross-country complementarity) </w:t>
      </w:r>
      <w:r w:rsidR="0063290C" w:rsidRPr="00FC24B0">
        <w:t xml:space="preserve">och 3) en utökad specialisering av de olika givarnas utbud </w:t>
      </w:r>
      <w:r w:rsidR="0063290C" w:rsidRPr="00FC24B0">
        <w:rPr>
          <w:i/>
        </w:rPr>
        <w:t>(cross-sector complementarity).</w:t>
      </w:r>
      <w:r w:rsidR="0063290C" w:rsidRPr="00FC24B0">
        <w:t xml:space="preserve"> </w:t>
      </w:r>
    </w:p>
    <w:p w:rsidR="008720F6" w:rsidRPr="00FC24B0" w:rsidRDefault="008720F6" w:rsidP="00896CAA"/>
    <w:p w:rsidR="008720F6" w:rsidRPr="00FC24B0" w:rsidRDefault="008720F6" w:rsidP="00896CAA">
      <w:r w:rsidRPr="00FC24B0">
        <w:rPr>
          <w:b/>
        </w:rPr>
        <w:t>Koncentration</w:t>
      </w:r>
      <w:r w:rsidRPr="00FC24B0">
        <w:br/>
        <w:t>Begränsning till samar</w:t>
      </w:r>
      <w:r w:rsidR="00B549A4" w:rsidRPr="00FC24B0">
        <w:t xml:space="preserve">bete inom maximalt tre </w:t>
      </w:r>
      <w:r w:rsidRPr="00FC24B0">
        <w:t>sektorer per samarbetsland</w:t>
      </w:r>
    </w:p>
    <w:p w:rsidR="008720F6" w:rsidRPr="00FC24B0" w:rsidRDefault="008720F6" w:rsidP="00896CAA">
      <w:r w:rsidRPr="00FC24B0">
        <w:rPr>
          <w:b/>
        </w:rPr>
        <w:t>Omgruppering av aktiviteter</w:t>
      </w:r>
      <w:r w:rsidRPr="00FC24B0">
        <w:br/>
        <w:t xml:space="preserve">Principer för avveckling av samarbete </w:t>
      </w:r>
      <w:r w:rsidR="00B549A4" w:rsidRPr="00FC24B0">
        <w:t xml:space="preserve">som faller utanför de tre prioriterade sektorerna samt beskrivning av en effektivare </w:t>
      </w:r>
      <w:r w:rsidR="00ED2984" w:rsidRPr="00FC24B0">
        <w:t>givarsamordning</w:t>
      </w:r>
      <w:r w:rsidRPr="00FC24B0">
        <w:t xml:space="preserve">. </w:t>
      </w:r>
    </w:p>
    <w:p w:rsidR="00DE7B31" w:rsidRPr="00FC24B0" w:rsidRDefault="00DE7B31" w:rsidP="00896CAA"/>
    <w:p w:rsidR="008720F6" w:rsidRPr="00FC24B0" w:rsidRDefault="008C67F2" w:rsidP="00896CAA">
      <w:pPr>
        <w:rPr>
          <w:b/>
        </w:rPr>
      </w:pPr>
      <w:r w:rsidRPr="00FC24B0">
        <w:rPr>
          <w:b/>
        </w:rPr>
        <w:t xml:space="preserve">Ledarskap </w:t>
      </w:r>
      <w:r w:rsidR="008720F6" w:rsidRPr="00FC24B0">
        <w:rPr>
          <w:b/>
        </w:rPr>
        <w:br/>
      </w:r>
      <w:r w:rsidR="00DE7B31" w:rsidRPr="00FC24B0">
        <w:t>Principer kring ökad ledarskap och samordning mellan givarna inom olika sektorer</w:t>
      </w:r>
      <w:r w:rsidR="008720F6" w:rsidRPr="00FC24B0">
        <w:t>.</w:t>
      </w:r>
    </w:p>
    <w:p w:rsidR="008720F6" w:rsidRPr="00FC24B0" w:rsidRDefault="00192B67" w:rsidP="00896CAA">
      <w:pPr>
        <w:rPr>
          <w:b/>
        </w:rPr>
      </w:pPr>
      <w:r w:rsidRPr="00FC24B0">
        <w:rPr>
          <w:b/>
        </w:rPr>
        <w:t>Delegerat samarbete/partnerskap</w:t>
      </w:r>
      <w:r w:rsidR="008720F6" w:rsidRPr="00FC24B0">
        <w:rPr>
          <w:b/>
        </w:rPr>
        <w:br/>
      </w:r>
      <w:r w:rsidR="00D80F76" w:rsidRPr="00FC24B0">
        <w:t xml:space="preserve">Vägledning för hur givarna </w:t>
      </w:r>
      <w:r w:rsidRPr="00FC24B0">
        <w:t>hantera</w:t>
      </w:r>
      <w:r w:rsidR="00D80F76" w:rsidRPr="00FC24B0">
        <w:t>r</w:t>
      </w:r>
      <w:r w:rsidRPr="00FC24B0">
        <w:t xml:space="preserve"> icke-prioriterade sektorer</w:t>
      </w:r>
      <w:r w:rsidR="00D80F76" w:rsidRPr="00FC24B0">
        <w:t xml:space="preserve"> utöver de prioriterade tre sektorerna</w:t>
      </w:r>
      <w:r w:rsidRPr="00FC24B0">
        <w:t>.</w:t>
      </w:r>
    </w:p>
    <w:p w:rsidR="008720F6" w:rsidRPr="00FC24B0" w:rsidRDefault="00192B67" w:rsidP="00896CAA">
      <w:r w:rsidRPr="00FC24B0">
        <w:t>Säkerställa tillräcklig</w:t>
      </w:r>
      <w:r w:rsidR="00D80F76" w:rsidRPr="00FC24B0">
        <w:t>t</w:t>
      </w:r>
      <w:r w:rsidRPr="00FC24B0">
        <w:t xml:space="preserve"> givarstöd</w:t>
      </w:r>
    </w:p>
    <w:p w:rsidR="00192B67" w:rsidRPr="00FC24B0" w:rsidRDefault="00192B67" w:rsidP="00896CAA">
      <w:r w:rsidRPr="00FC24B0">
        <w:rPr>
          <w:b/>
        </w:rPr>
        <w:t xml:space="preserve">      </w:t>
      </w:r>
      <w:r w:rsidRPr="00FC24B0">
        <w:t xml:space="preserve">Säkerställa att minst en EU-givare finns inom varje         </w:t>
      </w:r>
    </w:p>
    <w:p w:rsidR="00192B67" w:rsidRPr="00FC24B0" w:rsidRDefault="00192B67" w:rsidP="00896CAA">
      <w:r w:rsidRPr="00FC24B0">
        <w:t xml:space="preserve">      strategisk sektor för fattigdomsbekämpning.</w:t>
      </w:r>
    </w:p>
    <w:p w:rsidR="008720F6" w:rsidRPr="00FC24B0" w:rsidRDefault="00192B67" w:rsidP="00896CAA">
      <w:pPr>
        <w:rPr>
          <w:b/>
        </w:rPr>
      </w:pPr>
      <w:r w:rsidRPr="00FC24B0">
        <w:rPr>
          <w:b/>
        </w:rPr>
        <w:t>Regionalt stöd</w:t>
      </w:r>
      <w:r w:rsidR="008720F6" w:rsidRPr="00FC24B0">
        <w:rPr>
          <w:b/>
        </w:rPr>
        <w:br/>
      </w:r>
      <w:r w:rsidR="008720F6" w:rsidRPr="00FC24B0">
        <w:t>Säkerställande at</w:t>
      </w:r>
      <w:r w:rsidRPr="00FC24B0">
        <w:t>t principerna även tillämpas i samarbeten med regionala institutioner.</w:t>
      </w:r>
    </w:p>
    <w:p w:rsidR="00192B67" w:rsidRPr="00FC24B0" w:rsidRDefault="00192B67" w:rsidP="00896CAA">
      <w:r w:rsidRPr="00FC24B0">
        <w:t>Inrättande av prioriteringsländer</w:t>
      </w:r>
    </w:p>
    <w:p w:rsidR="00192B67" w:rsidRPr="00FC24B0" w:rsidRDefault="00192B67" w:rsidP="00896CAA">
      <w:r w:rsidRPr="00FC24B0">
        <w:rPr>
          <w:b/>
        </w:rPr>
        <w:t xml:space="preserve">      </w:t>
      </w:r>
      <w:r w:rsidRPr="00FC24B0">
        <w:t xml:space="preserve">Förbindelse till geografiskt fokus genom upprättande     </w:t>
      </w:r>
    </w:p>
    <w:p w:rsidR="00192B67" w:rsidRPr="00FC24B0" w:rsidRDefault="00192B67" w:rsidP="00896CAA">
      <w:r w:rsidRPr="00FC24B0">
        <w:t xml:space="preserve">      av lista med prioriterade samarbetsländer.</w:t>
      </w:r>
    </w:p>
    <w:p w:rsidR="00192B67" w:rsidRPr="00FC24B0" w:rsidRDefault="00192B67" w:rsidP="00896CAA">
      <w:r w:rsidRPr="00FC24B0">
        <w:t>Länder som erhåller proportionellt sett mindre bistånd</w:t>
      </w:r>
    </w:p>
    <w:p w:rsidR="00192B67" w:rsidRPr="00FC24B0" w:rsidRDefault="00192B67" w:rsidP="00896CAA">
      <w:r w:rsidRPr="00FC24B0">
        <w:rPr>
          <w:b/>
        </w:rPr>
        <w:t xml:space="preserve">      </w:t>
      </w:r>
      <w:r w:rsidRPr="00FC24B0">
        <w:t xml:space="preserve">Säkerställande att EU-givare tillägnar del av </w:t>
      </w:r>
    </w:p>
    <w:p w:rsidR="00192B67" w:rsidRPr="00FC24B0" w:rsidRDefault="00192B67" w:rsidP="00896CAA">
      <w:r w:rsidRPr="00FC24B0">
        <w:t xml:space="preserve">      utvecklingsmedlen till ”underfinansierade”</w:t>
      </w:r>
      <w:r w:rsidR="00EB316C" w:rsidRPr="00FC24B0">
        <w:t xml:space="preserve"> </w:t>
      </w:r>
      <w:r w:rsidRPr="00FC24B0">
        <w:t>länder.</w:t>
      </w:r>
    </w:p>
    <w:p w:rsidR="00130150" w:rsidRPr="00FC24B0" w:rsidRDefault="00130150" w:rsidP="00896CAA">
      <w:r w:rsidRPr="00FC24B0">
        <w:t>9.    Analys av globala styrkeområden</w:t>
      </w:r>
    </w:p>
    <w:p w:rsidR="00130150" w:rsidRPr="00FC24B0" w:rsidRDefault="00130150" w:rsidP="00896CAA">
      <w:r w:rsidRPr="00FC24B0">
        <w:rPr>
          <w:b/>
        </w:rPr>
        <w:t xml:space="preserve">       </w:t>
      </w:r>
      <w:r w:rsidRPr="00FC24B0">
        <w:t xml:space="preserve">Säkerställande att EU-givare fördjupar utvärderingen </w:t>
      </w:r>
    </w:p>
    <w:p w:rsidR="00130150" w:rsidRPr="00FC24B0" w:rsidRDefault="00130150" w:rsidP="00896CAA">
      <w:r w:rsidRPr="00FC24B0">
        <w:t xml:space="preserve">       av de egna komparativa fördelarna för att identifiera </w:t>
      </w:r>
    </w:p>
    <w:p w:rsidR="00130150" w:rsidRPr="00FC24B0" w:rsidRDefault="00130150" w:rsidP="00896CAA">
      <w:r w:rsidRPr="00FC24B0">
        <w:t xml:space="preserve">       områden som kan utvecklas och stärkas.</w:t>
      </w:r>
    </w:p>
    <w:p w:rsidR="008720F6" w:rsidRPr="00FC24B0" w:rsidRDefault="00130150" w:rsidP="00896CAA">
      <w:r w:rsidRPr="00FC24B0">
        <w:t xml:space="preserve">10.  </w:t>
      </w:r>
      <w:r w:rsidR="008720F6" w:rsidRPr="00FC24B0">
        <w:t>Gemensamt stöd för arbetsdelning</w:t>
      </w:r>
      <w:r w:rsidR="008720F6" w:rsidRPr="00FC24B0">
        <w:br/>
      </w:r>
      <w:r w:rsidRPr="00FC24B0">
        <w:t xml:space="preserve">      </w:t>
      </w:r>
      <w:r w:rsidR="008720F6" w:rsidRPr="00FC24B0">
        <w:t>Ökad grad av gemensamma uttalanden.</w:t>
      </w:r>
    </w:p>
    <w:p w:rsidR="00130150" w:rsidRPr="00FC24B0" w:rsidRDefault="00130150" w:rsidP="00896CAA">
      <w:r w:rsidRPr="00FC24B0">
        <w:rPr>
          <w:b/>
        </w:rPr>
        <w:t xml:space="preserve">11.  </w:t>
      </w:r>
      <w:r w:rsidR="008720F6" w:rsidRPr="00FC24B0">
        <w:rPr>
          <w:b/>
        </w:rPr>
        <w:t>Fördjupa reformerna</w:t>
      </w:r>
      <w:r w:rsidR="008720F6" w:rsidRPr="00FC24B0">
        <w:rPr>
          <w:b/>
        </w:rPr>
        <w:br/>
      </w:r>
      <w:r w:rsidRPr="00FC24B0">
        <w:rPr>
          <w:b/>
        </w:rPr>
        <w:t xml:space="preserve">       </w:t>
      </w:r>
      <w:r w:rsidR="008720F6" w:rsidRPr="00FC24B0">
        <w:t xml:space="preserve">Erkännande av behovet av en </w:t>
      </w:r>
      <w:r w:rsidR="00EB316C" w:rsidRPr="00FC24B0">
        <w:t xml:space="preserve">kollektiv </w:t>
      </w:r>
      <w:r w:rsidR="008720F6" w:rsidRPr="00FC24B0">
        <w:t xml:space="preserve">utgångspunkt </w:t>
      </w:r>
      <w:r w:rsidRPr="00FC24B0">
        <w:t xml:space="preserve">   </w:t>
      </w:r>
    </w:p>
    <w:p w:rsidR="00130150" w:rsidRPr="00FC24B0" w:rsidRDefault="00130150" w:rsidP="00896CAA">
      <w:r w:rsidRPr="00FC24B0">
        <w:t xml:space="preserve">       och därmed samarbete inom arbetsdelning av </w:t>
      </w:r>
    </w:p>
    <w:p w:rsidR="008720F6" w:rsidRPr="00FC24B0" w:rsidRDefault="00130150" w:rsidP="00896CAA">
      <w:pPr>
        <w:rPr>
          <w:b/>
        </w:rPr>
      </w:pPr>
      <w:r w:rsidRPr="00FC24B0">
        <w:t xml:space="preserve">       bemanning.</w:t>
      </w:r>
      <w:r w:rsidR="008720F6" w:rsidRPr="00FC24B0">
        <w:t xml:space="preserve"> </w:t>
      </w:r>
    </w:p>
    <w:p w:rsidR="00430E7C" w:rsidRPr="00FC24B0" w:rsidRDefault="00430E7C">
      <w:pPr>
        <w:pStyle w:val="Rubrik2"/>
      </w:pPr>
      <w:r w:rsidRPr="00FC24B0">
        <w:t>Gällande svenska regler och förslagets effekt på dessa</w:t>
      </w:r>
    </w:p>
    <w:p w:rsidR="004400A4" w:rsidRPr="00FC24B0" w:rsidRDefault="004400A4" w:rsidP="00896CAA"/>
    <w:p w:rsidR="008720F6" w:rsidRPr="00FC24B0" w:rsidRDefault="008720F6" w:rsidP="00896CAA">
      <w:r w:rsidRPr="00FC24B0">
        <w:t>Uppförandekoden om arbetsdelning och komplementaritet är frivillig</w:t>
      </w:r>
      <w:r w:rsidR="00EC4C05" w:rsidRPr="00FC24B0">
        <w:t>,</w:t>
      </w:r>
      <w:r w:rsidRPr="00FC24B0">
        <w:t xml:space="preserve"> </w:t>
      </w:r>
      <w:r w:rsidR="00EC4C05" w:rsidRPr="00FC24B0">
        <w:t>men bör ses som ett politiskt åtagande.</w:t>
      </w:r>
      <w:r w:rsidRPr="00FC24B0">
        <w:t xml:space="preserve"> </w:t>
      </w:r>
    </w:p>
    <w:p w:rsidR="008720F6" w:rsidRPr="00FC24B0" w:rsidRDefault="008720F6" w:rsidP="00896CAA"/>
    <w:p w:rsidR="008720F6" w:rsidRPr="00FC24B0" w:rsidRDefault="00EC4C05" w:rsidP="00896CAA">
      <w:r w:rsidRPr="00FC24B0">
        <w:t xml:space="preserve">Koden kommer således att </w:t>
      </w:r>
      <w:r w:rsidR="008720F6" w:rsidRPr="00FC24B0">
        <w:t>vara vägledande för genomförandet av arbetet med svenskt biståndseffektivitet</w:t>
      </w:r>
      <w:r w:rsidRPr="00FC24B0">
        <w:t>.</w:t>
      </w:r>
      <w:r w:rsidR="008720F6" w:rsidRPr="00FC24B0">
        <w:t xml:space="preserve"> </w:t>
      </w:r>
    </w:p>
    <w:p w:rsidR="00430E7C" w:rsidRPr="00FC24B0" w:rsidRDefault="00430E7C">
      <w:pPr>
        <w:pStyle w:val="Rubrik2"/>
      </w:pPr>
      <w:r w:rsidRPr="00FC24B0">
        <w:t>Budgetära konsekvenser</w:t>
      </w:r>
    </w:p>
    <w:p w:rsidR="00430E7C" w:rsidRPr="00FC24B0" w:rsidRDefault="004400A4">
      <w:pPr>
        <w:rPr>
          <w:sz w:val="24"/>
          <w:szCs w:val="24"/>
        </w:rPr>
      </w:pPr>
      <w:r w:rsidRPr="00FC24B0">
        <w:rPr>
          <w:sz w:val="24"/>
          <w:szCs w:val="24"/>
        </w:rPr>
        <w:t>Inga</w:t>
      </w:r>
      <w:r w:rsidR="00E003F3" w:rsidRPr="00FC24B0">
        <w:rPr>
          <w:sz w:val="24"/>
          <w:szCs w:val="24"/>
        </w:rPr>
        <w:t xml:space="preserve"> direkta budgetära konsekvenser</w:t>
      </w:r>
      <w:r w:rsidRPr="00FC24B0">
        <w:rPr>
          <w:sz w:val="24"/>
          <w:szCs w:val="24"/>
        </w:rPr>
        <w:t xml:space="preserve"> förutses. </w:t>
      </w:r>
    </w:p>
    <w:p w:rsidR="00AC65D1" w:rsidRPr="00FC24B0" w:rsidRDefault="00AC65D1" w:rsidP="00896CAA"/>
    <w:p w:rsidR="00430E7C" w:rsidRPr="00FC24B0" w:rsidRDefault="00430E7C">
      <w:pPr>
        <w:pStyle w:val="Rubrik1"/>
      </w:pPr>
      <w:r w:rsidRPr="00FC24B0">
        <w:t>Ståndpunkter</w:t>
      </w:r>
    </w:p>
    <w:p w:rsidR="00430E7C" w:rsidRPr="00FC24B0" w:rsidRDefault="00430E7C">
      <w:pPr>
        <w:pStyle w:val="Rubrik2"/>
      </w:pPr>
      <w:r w:rsidRPr="00FC24B0">
        <w:t>Svensk ståndpunkt</w:t>
      </w:r>
    </w:p>
    <w:p w:rsidR="00AC65D1" w:rsidRPr="00FC24B0" w:rsidRDefault="00AC65D1" w:rsidP="00896CAA"/>
    <w:p w:rsidR="008720F6" w:rsidRPr="00FC24B0" w:rsidRDefault="008720F6" w:rsidP="00896CAA">
      <w:r w:rsidRPr="00FC24B0">
        <w:t xml:space="preserve">Sverige välkomnar EU:s arbete med komplementaritet och arbetsdelning inom biståndet och särskilt förslaget till gemensam uppförandekod. Detta är ett sätt att effektivisera och samordna EU:s bistånd och minska samarbetsländernas transaktionskostnader. </w:t>
      </w:r>
    </w:p>
    <w:p w:rsidR="008720F6" w:rsidRPr="00FC24B0" w:rsidRDefault="008720F6" w:rsidP="00896CAA"/>
    <w:p w:rsidR="008720F6" w:rsidRPr="00FC24B0" w:rsidRDefault="008720F6" w:rsidP="00896CAA">
      <w:r w:rsidRPr="00FC24B0">
        <w:t xml:space="preserve">EU kan spela en viktig pådrivande roll för att åstadkomma arbetsdelning på landnivå i länder </w:t>
      </w:r>
      <w:r w:rsidR="00EC4C05" w:rsidRPr="00FC24B0">
        <w:t>där en sådan</w:t>
      </w:r>
      <w:r w:rsidRPr="00FC24B0">
        <w:t xml:space="preserve"> process ännu inte tagit fart. Dock måste EU alltid agera som en del av ett bredare givarkollektiv. Samordning och arbetsdelning inom EU måste utgöra en öppen process som även välkomnar andra aktörer inom givarsamfundet. Annars riskerar parallella processer </w:t>
      </w:r>
      <w:r w:rsidR="00EB316C" w:rsidRPr="00FC24B0">
        <w:t xml:space="preserve">att </w:t>
      </w:r>
      <w:r w:rsidRPr="00FC24B0">
        <w:t>skapas som motverkar målsättningen med ett e</w:t>
      </w:r>
      <w:r w:rsidR="00E003F3" w:rsidRPr="00FC24B0">
        <w:t>ffektivare utvecklingssamarbete</w:t>
      </w:r>
      <w:r w:rsidR="00EC4C05" w:rsidRPr="00FC24B0">
        <w:t>. Det är viktigt att uppförande</w:t>
      </w:r>
      <w:r w:rsidRPr="00FC24B0">
        <w:t>koden bli</w:t>
      </w:r>
      <w:r w:rsidR="00EC4C05" w:rsidRPr="00FC24B0">
        <w:t xml:space="preserve">r </w:t>
      </w:r>
      <w:r w:rsidRPr="00FC24B0">
        <w:t xml:space="preserve">så inkluderande som möjligt så att även andra givare kan arbete i samma anda. Begreppet </w:t>
      </w:r>
      <w:r w:rsidRPr="00FC24B0">
        <w:rPr>
          <w:i/>
        </w:rPr>
        <w:t>”donor-wide”</w:t>
      </w:r>
      <w:r w:rsidRPr="00FC24B0">
        <w:t xml:space="preserve"> är viktigt att trycka på. Sverige anser dock att kod</w:t>
      </w:r>
      <w:r w:rsidR="00EC4C05" w:rsidRPr="00FC24B0">
        <w:t>en i ett första skede endast bör</w:t>
      </w:r>
      <w:r w:rsidRPr="00FC24B0">
        <w:t xml:space="preserve"> b</w:t>
      </w:r>
      <w:r w:rsidR="00EC4C05" w:rsidRPr="00FC24B0">
        <w:t>li en EU-</w:t>
      </w:r>
      <w:r w:rsidRPr="00FC24B0">
        <w:t xml:space="preserve">kod som kan användas som utgångspunkt för diskussion med andra givare i fält och </w:t>
      </w:r>
      <w:r w:rsidR="008A4C15" w:rsidRPr="00FC24B0">
        <w:t xml:space="preserve">även </w:t>
      </w:r>
      <w:r w:rsidRPr="00FC24B0">
        <w:t xml:space="preserve">inför högnivåmötet </w:t>
      </w:r>
      <w:r w:rsidR="008A4C15" w:rsidRPr="00FC24B0">
        <w:t xml:space="preserve">om </w:t>
      </w:r>
      <w:r w:rsidR="0022252D" w:rsidRPr="00FC24B0">
        <w:t>genomförande</w:t>
      </w:r>
      <w:r w:rsidR="008A4C15" w:rsidRPr="00FC24B0">
        <w:t xml:space="preserve"> av Parisdeklarationen </w:t>
      </w:r>
      <w:r w:rsidRPr="00FC24B0">
        <w:t xml:space="preserve">i </w:t>
      </w:r>
      <w:r w:rsidR="008A4C15" w:rsidRPr="00FC24B0">
        <w:t>Ghana</w:t>
      </w:r>
      <w:r w:rsidRPr="00FC24B0">
        <w:t xml:space="preserve"> 2008. Samarbetsländerna behöver även stödjas för att på landnivå kunna driva arbetet med arbetsdelning med sikte på ett ansvarstagande från samtliga representerade givare. </w:t>
      </w:r>
    </w:p>
    <w:p w:rsidR="008720F6" w:rsidRPr="00FC24B0" w:rsidRDefault="008720F6" w:rsidP="00896CAA"/>
    <w:p w:rsidR="008720F6" w:rsidRPr="00FC24B0" w:rsidRDefault="008720F6" w:rsidP="00896CAA">
      <w:r w:rsidRPr="00FC24B0">
        <w:t xml:space="preserve">Samarbetslandets behov, prioriteringar och ledarskap </w:t>
      </w:r>
      <w:r w:rsidR="00EC4C05" w:rsidRPr="00FC24B0">
        <w:t xml:space="preserve">skall </w:t>
      </w:r>
      <w:r w:rsidRPr="00FC24B0">
        <w:t xml:space="preserve">utgöra utgångspunkten för arbetsdelning. Allt samlat bistånd måste utgöra föremål för processer kring ökad arbetsdelning. </w:t>
      </w:r>
    </w:p>
    <w:p w:rsidR="008720F6" w:rsidRPr="00FC24B0" w:rsidRDefault="008720F6" w:rsidP="00896CAA"/>
    <w:p w:rsidR="008720F6" w:rsidRPr="00FC24B0" w:rsidRDefault="008720F6" w:rsidP="00896CAA">
      <w:r w:rsidRPr="00FC24B0">
        <w:t xml:space="preserve">Sverige välkomnar ökad sektorkoncentration, men processen bör bygga på en realistisk bedömning av behov och utbud. NordicPlus-principerna om max tre sektorer (exklusive budgetstöd, stöd till civila samhället, fria media samt visst forskningsstöd) bör utgöra en god utgångspunkt för diskussionen. Situationen kan också variera från land till land men sammantaget är det viktigt att givarländerna minskar antalet sektorer. </w:t>
      </w:r>
    </w:p>
    <w:p w:rsidR="008720F6" w:rsidRPr="00FC24B0" w:rsidRDefault="008720F6" w:rsidP="00896CAA"/>
    <w:p w:rsidR="008720F6" w:rsidRPr="00FC24B0" w:rsidRDefault="008720F6" w:rsidP="00896CAA">
      <w:r w:rsidRPr="00FC24B0">
        <w:t>I genomförande av arbetsdelningen är det viktigt att inte ”mainstreaming frågor</w:t>
      </w:r>
      <w:r w:rsidR="008A4C15" w:rsidRPr="00FC24B0">
        <w:t xml:space="preserve">” såsom jämställdhet och miljö </w:t>
      </w:r>
      <w:r w:rsidRPr="00FC24B0">
        <w:t>glöms bort i dialogen kring sektorer</w:t>
      </w:r>
      <w:r w:rsidR="008A4C15" w:rsidRPr="00FC24B0">
        <w:t>.</w:t>
      </w:r>
    </w:p>
    <w:p w:rsidR="008720F6" w:rsidRPr="00FC24B0" w:rsidRDefault="008720F6" w:rsidP="00896CAA"/>
    <w:p w:rsidR="008720F6" w:rsidRPr="00FC24B0" w:rsidRDefault="008720F6" w:rsidP="00896CAA">
      <w:r w:rsidRPr="00FC24B0">
        <w:t>Beslut om landval bör föregås av en transparent och öppen process men valet är i slutändan politisk</w:t>
      </w:r>
      <w:r w:rsidR="00EC4C05" w:rsidRPr="00FC24B0">
        <w:t xml:space="preserve"> och nationellt</w:t>
      </w:r>
      <w:r w:rsidRPr="00FC24B0">
        <w:t xml:space="preserve">. Förbättrade rutiner för utbyte av information om alla givares planering bör välkomnas. </w:t>
      </w:r>
    </w:p>
    <w:p w:rsidR="008720F6" w:rsidRPr="00FC24B0" w:rsidRDefault="008720F6" w:rsidP="00896CAA"/>
    <w:p w:rsidR="008720F6" w:rsidRPr="00FC24B0" w:rsidRDefault="008720F6" w:rsidP="00896CAA">
      <w:r w:rsidRPr="00FC24B0">
        <w:t>D</w:t>
      </w:r>
      <w:r w:rsidR="00EB316C" w:rsidRPr="00FC24B0">
        <w:t>et är viktigt att utgå ifrån det</w:t>
      </w:r>
      <w:r w:rsidRPr="00FC24B0">
        <w:t xml:space="preserve"> nationella </w:t>
      </w:r>
      <w:r w:rsidR="00EB316C" w:rsidRPr="00FC24B0">
        <w:t>sammanhanget</w:t>
      </w:r>
      <w:r w:rsidRPr="00FC24B0">
        <w:t xml:space="preserve"> i samarbetsländerna när principer om arbetsdelning ska genomföras. </w:t>
      </w:r>
    </w:p>
    <w:p w:rsidR="008720F6" w:rsidRPr="00FC24B0" w:rsidRDefault="008720F6" w:rsidP="00896CAA"/>
    <w:p w:rsidR="008720F6" w:rsidRPr="00FC24B0" w:rsidRDefault="008720F6" w:rsidP="00896CAA">
      <w:pPr>
        <w:rPr>
          <w:b/>
        </w:rPr>
      </w:pPr>
      <w:r w:rsidRPr="00FC24B0">
        <w:t>K</w:t>
      </w:r>
      <w:r w:rsidR="00C05AA4" w:rsidRPr="00FC24B0">
        <w:t>ommissionen</w:t>
      </w:r>
      <w:r w:rsidRPr="00FC24B0">
        <w:t xml:space="preserve"> och </w:t>
      </w:r>
      <w:r w:rsidR="00C05AA4" w:rsidRPr="00FC24B0">
        <w:t>medlemsstaterna</w:t>
      </w:r>
      <w:r w:rsidRPr="00FC24B0">
        <w:t xml:space="preserve"> kan tillsammans spela en viktig och pådrivande roll i att k</w:t>
      </w:r>
      <w:r w:rsidR="00EC4C05" w:rsidRPr="00FC24B0">
        <w:t>onkretisera Parisdeklarationen och en uppförandekod om arbetsdelning och komplementaritet utgör ett välkommet bidrag till detta arbete.</w:t>
      </w:r>
      <w:r w:rsidRPr="00FC24B0">
        <w:t xml:space="preserve"> </w:t>
      </w:r>
    </w:p>
    <w:p w:rsidR="00430E7C" w:rsidRPr="00FC24B0" w:rsidRDefault="00430E7C">
      <w:pPr>
        <w:pStyle w:val="Rubrik2"/>
      </w:pPr>
      <w:r w:rsidRPr="00FC24B0">
        <w:t>Medlemsstaternas ståndpunkter</w:t>
      </w:r>
    </w:p>
    <w:p w:rsidR="008A4C15" w:rsidRPr="00FC24B0" w:rsidRDefault="008A4C15" w:rsidP="008A4C15"/>
    <w:p w:rsidR="008720F6" w:rsidRPr="00FC24B0" w:rsidRDefault="00F97501" w:rsidP="00896CAA">
      <w:r w:rsidRPr="00FC24B0">
        <w:t xml:space="preserve">Flera likasinnade </w:t>
      </w:r>
      <w:r w:rsidR="00C05AA4" w:rsidRPr="00FC24B0">
        <w:t>medlemsstater</w:t>
      </w:r>
      <w:r w:rsidR="008720F6" w:rsidRPr="00FC24B0">
        <w:t xml:space="preserve"> delar Sveriges inställning. Nya medlemsstater, och länder </w:t>
      </w:r>
      <w:r w:rsidR="00EC4C05" w:rsidRPr="00FC24B0">
        <w:t>som ger</w:t>
      </w:r>
      <w:r w:rsidR="008720F6" w:rsidRPr="00FC24B0">
        <w:t xml:space="preserve"> litet bistånd, är</w:t>
      </w:r>
      <w:r w:rsidRPr="00FC24B0">
        <w:t xml:space="preserve"> något</w:t>
      </w:r>
      <w:r w:rsidR="008720F6" w:rsidRPr="00FC24B0">
        <w:t xml:space="preserve"> mer benägna att se EU-processen som viktig i sig. </w:t>
      </w:r>
    </w:p>
    <w:p w:rsidR="008720F6" w:rsidRPr="00FC24B0" w:rsidRDefault="008720F6" w:rsidP="00896CAA"/>
    <w:p w:rsidR="008720F6" w:rsidRPr="00FC24B0" w:rsidRDefault="008720F6" w:rsidP="00896CAA">
      <w:r w:rsidRPr="00FC24B0">
        <w:t>De s k Nordic</w:t>
      </w:r>
      <w:r w:rsidR="00EC4C05" w:rsidRPr="00FC24B0">
        <w:t>P</w:t>
      </w:r>
      <w:r w:rsidRPr="00FC24B0">
        <w:t>lus-principerna om</w:t>
      </w:r>
      <w:r w:rsidR="00005882" w:rsidRPr="00FC24B0">
        <w:t xml:space="preserve"> komplementaritet har enligt </w:t>
      </w:r>
      <w:r w:rsidR="00C05AA4" w:rsidRPr="00FC24B0">
        <w:t>k</w:t>
      </w:r>
      <w:r w:rsidR="00005882" w:rsidRPr="00FC24B0">
        <w:t>ommissionen</w:t>
      </w:r>
      <w:r w:rsidRPr="00FC24B0">
        <w:t xml:space="preserve"> varit vägledande för arbetet. </w:t>
      </w:r>
    </w:p>
    <w:p w:rsidR="008720F6" w:rsidRPr="00FC24B0" w:rsidRDefault="008720F6" w:rsidP="00896CAA"/>
    <w:p w:rsidR="007008B4" w:rsidRPr="00FC24B0" w:rsidRDefault="008720F6" w:rsidP="00896CAA">
      <w:r w:rsidRPr="00FC24B0">
        <w:t xml:space="preserve">Några </w:t>
      </w:r>
      <w:r w:rsidR="00F97501" w:rsidRPr="00FC24B0">
        <w:t xml:space="preserve">givare inom </w:t>
      </w:r>
      <w:r w:rsidRPr="00FC24B0">
        <w:t>NordicPlus-</w:t>
      </w:r>
      <w:r w:rsidR="00F97501" w:rsidRPr="00FC24B0">
        <w:t>samarbetet</w:t>
      </w:r>
      <w:r w:rsidRPr="00FC24B0">
        <w:t xml:space="preserve"> anser att den föreslagna EU-koden är allt för EU-cent</w:t>
      </w:r>
      <w:r w:rsidR="00EC4C05" w:rsidRPr="00FC24B0">
        <w:t xml:space="preserve">risk och vill se en mer öppet formulerad </w:t>
      </w:r>
      <w:r w:rsidRPr="00FC24B0">
        <w:t xml:space="preserve">uppförandekod som skulle kunna utgöra ett bra inlägg inför förberedelserna för OECD/DAC:s högnivåmöte i Ghana 2008. </w:t>
      </w:r>
      <w:r w:rsidR="00F97501" w:rsidRPr="00FC24B0">
        <w:t>Något MS</w:t>
      </w:r>
      <w:r w:rsidR="007008B4" w:rsidRPr="00FC24B0">
        <w:t xml:space="preserve"> har </w:t>
      </w:r>
      <w:r w:rsidR="00F97501" w:rsidRPr="00FC24B0">
        <w:t xml:space="preserve">även </w:t>
      </w:r>
      <w:r w:rsidR="00EC4C05" w:rsidRPr="00FC24B0">
        <w:t>i ett sent skede framhållit att en avgränsning</w:t>
      </w:r>
      <w:r w:rsidR="007008B4" w:rsidRPr="00FC24B0">
        <w:t xml:space="preserve"> till endast tre sektorer är för snävt och kommer att föreslå flexiblare skrivningar. Flera likasinnade givare anser att koden inte får bli för huvudkontorsstyrd utan måste kunna anpassas till lokala processer i fält. Dessutom att det är viktigt att allt bistånd omfattas när uppförandekoden genomförs.</w:t>
      </w:r>
    </w:p>
    <w:p w:rsidR="00430E7C" w:rsidRPr="00FC24B0" w:rsidRDefault="00430E7C">
      <w:pPr>
        <w:pStyle w:val="Rubrik2"/>
      </w:pPr>
      <w:r w:rsidRPr="00FC24B0">
        <w:t>Institutionernas ståndpunkter</w:t>
      </w:r>
    </w:p>
    <w:p w:rsidR="00AC65D1" w:rsidRPr="00FC24B0" w:rsidRDefault="00AC65D1" w:rsidP="00AC65D1"/>
    <w:p w:rsidR="008720F6" w:rsidRPr="00FC24B0" w:rsidRDefault="00C05AA4" w:rsidP="00896CAA">
      <w:r w:rsidRPr="00FC24B0">
        <w:t>Kommissionen</w:t>
      </w:r>
      <w:r w:rsidR="008720F6" w:rsidRPr="00FC24B0">
        <w:t xml:space="preserve"> betonar samarbetslandets ägarskap i processen kring ökad arbetsdelning inom landet och att arbetsdelningen inte genomförs på bekostnad av de globala biståndsvolymerna eller förutsägbarheten av bistånd</w:t>
      </w:r>
      <w:r w:rsidR="0022252D" w:rsidRPr="00FC24B0">
        <w:t>s</w:t>
      </w:r>
      <w:r w:rsidR="008720F6" w:rsidRPr="00FC24B0">
        <w:t xml:space="preserve">flöden. </w:t>
      </w:r>
    </w:p>
    <w:p w:rsidR="008720F6" w:rsidRPr="00FC24B0" w:rsidRDefault="008720F6" w:rsidP="00896CAA"/>
    <w:p w:rsidR="008720F6" w:rsidRPr="00FC24B0" w:rsidRDefault="008720F6" w:rsidP="00896CAA">
      <w:r w:rsidRPr="00FC24B0">
        <w:t>K</w:t>
      </w:r>
      <w:r w:rsidR="00C05AA4" w:rsidRPr="00FC24B0">
        <w:t>ommissionen</w:t>
      </w:r>
      <w:r w:rsidRPr="00FC24B0">
        <w:t xml:space="preserve"> betonar att EU har ett särskilt ansvar i detta arbete men att arbetet med ökad arbetsdelning ska bygga på en bred vision även med andra biståndsgivare utanför EU. </w:t>
      </w:r>
    </w:p>
    <w:p w:rsidR="008720F6" w:rsidRPr="00FC24B0" w:rsidRDefault="008720F6" w:rsidP="00896CAA"/>
    <w:p w:rsidR="008720F6" w:rsidRPr="00FC24B0" w:rsidRDefault="008720F6" w:rsidP="00896CAA">
      <w:r w:rsidRPr="00FC24B0">
        <w:t>K</w:t>
      </w:r>
      <w:r w:rsidR="00C05AA4" w:rsidRPr="00FC24B0">
        <w:t>ommissionen</w:t>
      </w:r>
      <w:r w:rsidRPr="00FC24B0">
        <w:t xml:space="preserve"> betonar att komplementariet skall baseras på givarnas komparativa fördelar samt att möjligheten till ”delegerat samarbete” bör utnyttjas. </w:t>
      </w:r>
    </w:p>
    <w:p w:rsidR="008720F6" w:rsidRPr="00FC24B0" w:rsidRDefault="008720F6" w:rsidP="00896CAA"/>
    <w:p w:rsidR="00430E7C" w:rsidRPr="00FC24B0" w:rsidRDefault="00430E7C">
      <w:pPr>
        <w:pStyle w:val="Rubrik2"/>
      </w:pPr>
      <w:r w:rsidRPr="00FC24B0">
        <w:t>Remissinstansernas ståndpunkter</w:t>
      </w:r>
    </w:p>
    <w:p w:rsidR="008C67F2" w:rsidRPr="00FC24B0" w:rsidRDefault="008C67F2">
      <w:pPr>
        <w:rPr>
          <w:sz w:val="24"/>
          <w:szCs w:val="24"/>
        </w:rPr>
      </w:pPr>
    </w:p>
    <w:p w:rsidR="00430E7C" w:rsidRPr="00FC24B0" w:rsidRDefault="00F97501">
      <w:pPr>
        <w:rPr>
          <w:sz w:val="24"/>
          <w:szCs w:val="24"/>
        </w:rPr>
      </w:pPr>
      <w:r w:rsidRPr="00FC24B0">
        <w:rPr>
          <w:sz w:val="24"/>
          <w:szCs w:val="24"/>
        </w:rPr>
        <w:t>Förslaget har inte sänts på remiss men samråd har skett med Sida.</w:t>
      </w:r>
    </w:p>
    <w:p w:rsidR="00430E7C" w:rsidRPr="00FC24B0" w:rsidRDefault="00430E7C">
      <w:pPr>
        <w:pStyle w:val="Rubrik1"/>
      </w:pPr>
      <w:r w:rsidRPr="00FC24B0">
        <w:t>Övrigt</w:t>
      </w:r>
    </w:p>
    <w:p w:rsidR="00430E7C" w:rsidRPr="00FC24B0" w:rsidRDefault="00430E7C">
      <w:pPr>
        <w:pStyle w:val="Rubrik2"/>
      </w:pPr>
      <w:r w:rsidRPr="00FC24B0">
        <w:t>Fortsatt behandling av ärendet</w:t>
      </w:r>
    </w:p>
    <w:p w:rsidR="008C67F2" w:rsidRPr="00FC24B0" w:rsidRDefault="008C67F2" w:rsidP="00896CAA"/>
    <w:p w:rsidR="008720F6" w:rsidRPr="00FC24B0" w:rsidRDefault="008720F6" w:rsidP="00896CAA">
      <w:r w:rsidRPr="00FC24B0">
        <w:t>K</w:t>
      </w:r>
      <w:r w:rsidR="00C05AA4" w:rsidRPr="00FC24B0">
        <w:t>ommissionen</w:t>
      </w:r>
      <w:r w:rsidRPr="00FC24B0">
        <w:t xml:space="preserve"> presenterade den 1 mars i allmänna biståndsgruppen ett meddelande inklusive ett förslag till uppförandekod vad gäller arbetsdelning och komplementaritet. Frågan </w:t>
      </w:r>
      <w:r w:rsidR="002A1936" w:rsidRPr="00FC24B0">
        <w:t>har behandlats i allmänna biståndsgruppen i Bryssel</w:t>
      </w:r>
      <w:r w:rsidRPr="00FC24B0">
        <w:t>. Frågan om rådsslutsatser och uppförandekod kommer att beha</w:t>
      </w:r>
      <w:r w:rsidR="00EC4C05" w:rsidRPr="00FC24B0">
        <w:t>ndlas löpande fram till GAERC 14-15</w:t>
      </w:r>
      <w:r w:rsidRPr="00FC24B0">
        <w:t xml:space="preserve"> maj.</w:t>
      </w:r>
    </w:p>
    <w:p w:rsidR="00430E7C" w:rsidRPr="00FC24B0" w:rsidRDefault="00430E7C">
      <w:pPr>
        <w:pStyle w:val="Rubrik2"/>
      </w:pPr>
      <w:r w:rsidRPr="00FC24B0">
        <w:t>Rättslig grund och beslutsförfarande</w:t>
      </w:r>
    </w:p>
    <w:p w:rsidR="008C67F2" w:rsidRPr="00FC24B0" w:rsidRDefault="008C67F2" w:rsidP="002A1936">
      <w:pPr>
        <w:rPr>
          <w:sz w:val="24"/>
          <w:szCs w:val="24"/>
        </w:rPr>
      </w:pPr>
    </w:p>
    <w:p w:rsidR="002A1936" w:rsidRPr="00FC24B0" w:rsidRDefault="002D74B8" w:rsidP="002A1936">
      <w:pPr>
        <w:rPr>
          <w:sz w:val="24"/>
          <w:szCs w:val="24"/>
        </w:rPr>
      </w:pPr>
      <w:r w:rsidRPr="00FC24B0">
        <w:rPr>
          <w:sz w:val="24"/>
          <w:szCs w:val="24"/>
        </w:rPr>
        <w:t>Artikel 180. Rådsslutsatser beslutas med enhällighet.</w:t>
      </w:r>
    </w:p>
    <w:p w:rsidR="00005882" w:rsidRPr="00FC24B0" w:rsidRDefault="00005882" w:rsidP="00896CAA"/>
    <w:p w:rsidR="00430E7C" w:rsidRPr="00FC24B0" w:rsidRDefault="00430E7C">
      <w:pPr>
        <w:pStyle w:val="Rubrik2"/>
      </w:pPr>
      <w:r w:rsidRPr="00FC24B0">
        <w:t>Fackuttryck/termer</w:t>
      </w:r>
    </w:p>
    <w:p w:rsidR="00005882" w:rsidRPr="00FC24B0" w:rsidRDefault="00005882" w:rsidP="00005882"/>
    <w:p w:rsidR="008720F6" w:rsidRPr="00FC24B0" w:rsidRDefault="008720F6" w:rsidP="00896CAA">
      <w:r w:rsidRPr="00FC24B0">
        <w:t>Komplementaritet och arbetsdelning</w:t>
      </w:r>
      <w:r w:rsidR="00005882" w:rsidRPr="00FC24B0">
        <w:t xml:space="preserve"> omfattar i EU:s terminologi:</w:t>
      </w:r>
    </w:p>
    <w:p w:rsidR="00005882" w:rsidRPr="00FC24B0" w:rsidRDefault="00005882" w:rsidP="00896CAA"/>
    <w:p w:rsidR="008720F6" w:rsidRPr="00FC24B0" w:rsidRDefault="008720F6" w:rsidP="00896CAA">
      <w:r w:rsidRPr="00FC24B0">
        <w:t xml:space="preserve">1) en arbetsdelning mellan givarna i ett visst land (in-country complementarity), </w:t>
      </w:r>
    </w:p>
    <w:p w:rsidR="008720F6" w:rsidRPr="00FC24B0" w:rsidRDefault="008720F6" w:rsidP="00896CAA">
      <w:r w:rsidRPr="00FC24B0">
        <w:t xml:space="preserve">2) en ökad landkoncentration (cross-country complementarity) och </w:t>
      </w:r>
    </w:p>
    <w:p w:rsidR="008720F6" w:rsidRPr="00FC24B0" w:rsidRDefault="008720F6" w:rsidP="00896CAA">
      <w:r w:rsidRPr="00FC24B0">
        <w:t>3) en utökad specialisering av de olika givarnas utbud (cross-sector complementarity).</w:t>
      </w:r>
    </w:p>
    <w:p w:rsidR="00F97501" w:rsidRPr="00FC24B0" w:rsidRDefault="00F97501" w:rsidP="00896CAA"/>
    <w:p w:rsidR="00F97501" w:rsidRPr="00FC24B0" w:rsidRDefault="00F97501" w:rsidP="00896CAA">
      <w:r w:rsidRPr="00FC24B0">
        <w:t>NordicPlus-principerna</w:t>
      </w:r>
      <w:r w:rsidR="00E46BA6" w:rsidRPr="00FC24B0">
        <w:t xml:space="preserve"> om komplementaritet</w:t>
      </w:r>
    </w:p>
    <w:p w:rsidR="00E46BA6" w:rsidRPr="00FC24B0" w:rsidRDefault="00E46BA6" w:rsidP="00896CAA"/>
    <w:p w:rsidR="00E46BA6" w:rsidRPr="00FC24B0" w:rsidRDefault="00E46BA6" w:rsidP="00896CAA">
      <w:r w:rsidRPr="00FC24B0">
        <w:t>Principerna antogs i november 2005 och inriktas främst på ett antal pilotländer</w:t>
      </w:r>
      <w:r w:rsidR="00746932" w:rsidRPr="00FC24B0">
        <w:t xml:space="preserve"> med målsättningen</w:t>
      </w:r>
      <w:r w:rsidRPr="00FC24B0">
        <w:t xml:space="preserve"> att även </w:t>
      </w:r>
      <w:r w:rsidR="00746932" w:rsidRPr="00FC24B0">
        <w:t xml:space="preserve">kunna </w:t>
      </w:r>
      <w:r w:rsidRPr="00FC24B0">
        <w:t xml:space="preserve">användas i </w:t>
      </w:r>
      <w:r w:rsidR="006E333B" w:rsidRPr="00FC24B0">
        <w:t>övriga</w:t>
      </w:r>
      <w:r w:rsidRPr="00FC24B0">
        <w:t xml:space="preserve"> samarbetsländer</w:t>
      </w:r>
      <w:r w:rsidR="006E333B" w:rsidRPr="00FC24B0">
        <w:t xml:space="preserve"> där NordicPlus givarna är aktiva</w:t>
      </w:r>
      <w:r w:rsidR="00746932" w:rsidRPr="00FC24B0">
        <w:t>. Principerna omfattar följande</w:t>
      </w:r>
      <w:r w:rsidRPr="00FC24B0">
        <w:t>:</w:t>
      </w:r>
    </w:p>
    <w:p w:rsidR="00E46BA6" w:rsidRPr="00FC24B0" w:rsidRDefault="00E46BA6" w:rsidP="00896CAA"/>
    <w:p w:rsidR="00E46BA6" w:rsidRPr="00FC24B0" w:rsidRDefault="00A458CF" w:rsidP="00896CAA">
      <w:r w:rsidRPr="00FC24B0">
        <w:t xml:space="preserve">- </w:t>
      </w:r>
      <w:r w:rsidR="006E333B" w:rsidRPr="00FC24B0">
        <w:t xml:space="preserve">Fokusering av aktiviteter till maximalt tre sektorer </w:t>
      </w:r>
      <w:r w:rsidR="00746932" w:rsidRPr="00FC24B0">
        <w:t xml:space="preserve">som är </w:t>
      </w:r>
      <w:r w:rsidR="006E333B" w:rsidRPr="00FC24B0">
        <w:t>priorit</w:t>
      </w:r>
      <w:r w:rsidR="00746932" w:rsidRPr="00FC24B0">
        <w:t>erade i ett samarbetslandets</w:t>
      </w:r>
      <w:r w:rsidR="006E333B" w:rsidRPr="00FC24B0">
        <w:t xml:space="preserve"> fattigdomsstrategi eller</w:t>
      </w:r>
      <w:r w:rsidR="00746932" w:rsidRPr="00FC24B0">
        <w:t xml:space="preserve"> motsvarande och där givarna</w:t>
      </w:r>
      <w:r w:rsidR="006E333B" w:rsidRPr="00FC24B0">
        <w:t xml:space="preserve"> har en komparativ fördel.</w:t>
      </w:r>
    </w:p>
    <w:p w:rsidR="006E333B" w:rsidRPr="00FC24B0" w:rsidRDefault="006E333B" w:rsidP="00896CAA"/>
    <w:p w:rsidR="006E333B" w:rsidRPr="00FC24B0" w:rsidRDefault="00A458CF" w:rsidP="00896CAA">
      <w:r w:rsidRPr="00FC24B0">
        <w:t xml:space="preserve">- </w:t>
      </w:r>
      <w:r w:rsidR="00746932" w:rsidRPr="00FC24B0">
        <w:t>NordicPlus givarna</w:t>
      </w:r>
      <w:r w:rsidR="006E333B" w:rsidRPr="00FC24B0">
        <w:t xml:space="preserve"> bör vara representerade i alla strategiska sektorer</w:t>
      </w:r>
      <w:r w:rsidR="00746932" w:rsidRPr="00FC24B0">
        <w:t>,</w:t>
      </w:r>
      <w:r w:rsidR="006E333B" w:rsidRPr="00FC24B0">
        <w:t xml:space="preserve"> definierade av samarbetslandet</w:t>
      </w:r>
      <w:r w:rsidR="00746932" w:rsidRPr="00FC24B0">
        <w:t xml:space="preserve">, av minst en och maximalt </w:t>
      </w:r>
      <w:r w:rsidR="006E333B" w:rsidRPr="00FC24B0">
        <w:t xml:space="preserve">tre givare. </w:t>
      </w:r>
    </w:p>
    <w:p w:rsidR="006E333B" w:rsidRPr="00FC24B0" w:rsidRDefault="006E333B" w:rsidP="00896CAA"/>
    <w:p w:rsidR="006E333B" w:rsidRPr="00FC24B0" w:rsidRDefault="00A458CF" w:rsidP="00896CAA">
      <w:r w:rsidRPr="00FC24B0">
        <w:t xml:space="preserve">- </w:t>
      </w:r>
      <w:r w:rsidR="006E333B" w:rsidRPr="00FC24B0">
        <w:t xml:space="preserve">I varje prioriterad sektor bör system och rutiner etableras för ökat ledarskap och samordning där kontinuitet i ledarskapet utvecklas och där dialogen med samarbetslandet förenklas. </w:t>
      </w:r>
    </w:p>
    <w:p w:rsidR="006E333B" w:rsidRPr="00FC24B0" w:rsidRDefault="006E333B" w:rsidP="00896CAA"/>
    <w:p w:rsidR="006E333B" w:rsidRPr="00FC24B0" w:rsidRDefault="00A458CF" w:rsidP="00896CAA">
      <w:r w:rsidRPr="00FC24B0">
        <w:t xml:space="preserve">- </w:t>
      </w:r>
      <w:r w:rsidR="006E333B" w:rsidRPr="00FC24B0">
        <w:t>Samarbetslandet bör leda processen när val av sektorer och ökad arbetsdelning genomförs.</w:t>
      </w:r>
    </w:p>
    <w:p w:rsidR="00A458CF" w:rsidRPr="00FC24B0" w:rsidRDefault="00A458CF" w:rsidP="00896CAA"/>
    <w:p w:rsidR="00A458CF" w:rsidRPr="00FC24B0" w:rsidRDefault="00A458CF" w:rsidP="00896CAA">
      <w:r w:rsidRPr="00FC24B0">
        <w:t xml:space="preserve">- NordicPlus givarna bör verka för ökad delegering från huvudkontoret till fältet i syfte att underlätta lokala </w:t>
      </w:r>
      <w:r w:rsidR="00746932" w:rsidRPr="00FC24B0">
        <w:t>förhandlingar.</w:t>
      </w:r>
    </w:p>
    <w:p w:rsidR="006E333B" w:rsidRPr="00FC24B0" w:rsidRDefault="006E333B" w:rsidP="00896CAA"/>
    <w:p w:rsidR="006E333B" w:rsidRPr="00FC24B0" w:rsidRDefault="00A458CF" w:rsidP="00896CAA">
      <w:r w:rsidRPr="00FC24B0">
        <w:t>- För att undvika alltför många givare i en sektor kan givarna an</w:t>
      </w:r>
      <w:r w:rsidR="00746932" w:rsidRPr="00FC24B0">
        <w:t>vända sig av delegerat samarbete</w:t>
      </w:r>
      <w:r w:rsidRPr="00FC24B0">
        <w:t xml:space="preserve"> i sektorer som är </w:t>
      </w:r>
      <w:r w:rsidR="00746932" w:rsidRPr="00FC24B0">
        <w:t xml:space="preserve">prioriterade men </w:t>
      </w:r>
      <w:r w:rsidRPr="00FC24B0">
        <w:t>underfinansierade d v s att en givare agerar via en annan givare gentemot samarbetslandet.</w:t>
      </w:r>
    </w:p>
    <w:p w:rsidR="00A458CF" w:rsidRPr="00FC24B0" w:rsidRDefault="00A458CF" w:rsidP="00896CAA"/>
    <w:p w:rsidR="00A458CF" w:rsidRPr="00FC24B0" w:rsidRDefault="00A458CF" w:rsidP="00896CAA">
      <w:r w:rsidRPr="00FC24B0">
        <w:t>- NordicPlu</w:t>
      </w:r>
      <w:r w:rsidR="00746932" w:rsidRPr="00FC24B0">
        <w:t xml:space="preserve">s givarna bör verka för </w:t>
      </w:r>
      <w:r w:rsidRPr="00FC24B0">
        <w:t xml:space="preserve">ett långsiktigt </w:t>
      </w:r>
      <w:r w:rsidR="00746932" w:rsidRPr="00FC24B0">
        <w:t>engagemang</w:t>
      </w:r>
      <w:r w:rsidRPr="00FC24B0">
        <w:t xml:space="preserve"> (minst 5-7 år) i en sektor.</w:t>
      </w:r>
    </w:p>
    <w:p w:rsidR="008720F6" w:rsidRPr="00FC24B0" w:rsidRDefault="008720F6"/>
    <w:sectPr w:rsidR="008720F6" w:rsidRPr="00FC24B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990" w:rsidRPr="00FC24B0" w:rsidRDefault="00E57990">
      <w:r w:rsidRPr="00FC24B0">
        <w:separator/>
      </w:r>
    </w:p>
  </w:endnote>
  <w:endnote w:type="continuationSeparator" w:id="0">
    <w:p w:rsidR="00E57990" w:rsidRPr="00FC24B0" w:rsidRDefault="00E57990">
      <w:r w:rsidRPr="00FC24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6F4" w:rsidRPr="00FC24B0" w:rsidRDefault="007366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6F4" w:rsidRPr="00FC24B0" w:rsidRDefault="00E57990">
    <w:pPr>
      <w:pStyle w:val="SidfotH"/>
      <w:framePr w:wrap="around"/>
    </w:pPr>
    <w:r w:rsidRPr="00FC24B0">
      <w:t>2</w:t>
    </w:r>
  </w:p>
  <w:p w:rsidR="007366F4" w:rsidRPr="00FC24B0" w:rsidRDefault="007366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6F4" w:rsidRPr="00FC24B0" w:rsidRDefault="00E57990">
    <w:pPr>
      <w:pStyle w:val="SidfotH"/>
      <w:framePr w:wrap="around"/>
    </w:pPr>
    <w:r w:rsidRPr="00FC24B0">
      <w:t>1</w:t>
    </w:r>
  </w:p>
  <w:p w:rsidR="007366F4" w:rsidRPr="00FC24B0" w:rsidRDefault="007366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990" w:rsidRPr="00FC24B0" w:rsidRDefault="00E57990">
      <w:r w:rsidRPr="00FC24B0">
        <w:separator/>
      </w:r>
    </w:p>
  </w:footnote>
  <w:footnote w:type="continuationSeparator" w:id="0">
    <w:p w:rsidR="00E57990" w:rsidRPr="00FC24B0" w:rsidRDefault="00E57990">
      <w:r w:rsidRPr="00FC24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6F4" w:rsidRPr="00FC24B0" w:rsidRDefault="007366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6F4" w:rsidRPr="00FC24B0" w:rsidRDefault="007366F4">
    <w:pPr>
      <w:pStyle w:val="Kantrubrik"/>
      <w:framePr w:h="1157" w:hRule="exact" w:wrap="around" w:y="738"/>
    </w:pPr>
    <w:r w:rsidRPr="00FC24B0">
      <w:t>2006/07:FPM79</w:t>
    </w:r>
  </w:p>
  <w:p w:rsidR="007366F4" w:rsidRPr="00FC24B0" w:rsidRDefault="007366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6F4" w:rsidRPr="00FC24B0" w:rsidRDefault="00FC24B0">
    <w:pPr>
      <w:pStyle w:val="Sidhuvud"/>
    </w:pPr>
    <w:r w:rsidRPr="00FC24B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586732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66F4" w:rsidRDefault="007366F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96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366F4" w:rsidRDefault="007366F4">
                    <w:pPr>
                      <w:pStyle w:val="Logo"/>
                    </w:pPr>
                    <w:r>
                      <w:object w:dxaOrig="840" w:dyaOrig="1545">
                        <v:shape id="_x0000_i1025" type="#_x0000_t75" style="width:42pt;height:77.15pt" filled="t">
                          <v:imagedata r:id="rId1" o:title=""/>
                        </v:shape>
                        <o:OLEObject Type="Embed" ProgID="Word.Picture.8" ShapeID="_x0000_i1025" DrawAspect="Content" ObjectID="_182745996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9A60FFE"/>
    <w:multiLevelType w:val="hybridMultilevel"/>
    <w:tmpl w:val="C860C8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9772975"/>
    <w:multiLevelType w:val="hybridMultilevel"/>
    <w:tmpl w:val="4064C8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92371501">
    <w:abstractNumId w:val="5"/>
  </w:num>
  <w:num w:numId="2" w16cid:durableId="1518424001">
    <w:abstractNumId w:val="2"/>
  </w:num>
  <w:num w:numId="3" w16cid:durableId="1872954025">
    <w:abstractNumId w:val="3"/>
  </w:num>
  <w:num w:numId="4" w16cid:durableId="801191631">
    <w:abstractNumId w:val="4"/>
  </w:num>
  <w:num w:numId="5" w16cid:durableId="1679456014">
    <w:abstractNumId w:val="7"/>
  </w:num>
  <w:num w:numId="6" w16cid:durableId="707100323">
    <w:abstractNumId w:val="0"/>
  </w:num>
  <w:num w:numId="7" w16cid:durableId="360518626">
    <w:abstractNumId w:val="6"/>
  </w:num>
  <w:num w:numId="8" w16cid:durableId="36586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5-14"/>
    <w:docVar w:name="Ar" w:val="2006/07"/>
    <w:docVar w:name="Dep" w:val="Utrikesdepartementet"/>
    <w:docVar w:name="DepWeb" w:val="Utrikesdepartementet"/>
    <w:docVar w:name="GDB1" w:val="COM(2007)7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 Code of Conduct on Complementarity and Division of Labour in Development Policy"/>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07)72"/>
    <w:docVar w:name="Nr" w:val="79"/>
    <w:docVar w:name="RD_APPVERSION" w:val="3.00"/>
    <w:docVar w:name="Rub" w:val="EU:s uppförandekod för arbetsfördelning på området utvecklingspolitik"/>
    <w:docVar w:name="UppDat" w:val="2007-05-14"/>
    <w:docVar w:name="Utsk" w:val="Utrikesutskottet"/>
  </w:docVars>
  <w:rsids>
    <w:rsidRoot w:val="00FC24B0"/>
    <w:rsid w:val="00005882"/>
    <w:rsid w:val="000B29F5"/>
    <w:rsid w:val="00130150"/>
    <w:rsid w:val="0013297B"/>
    <w:rsid w:val="00192B67"/>
    <w:rsid w:val="001A2D3E"/>
    <w:rsid w:val="001E05D4"/>
    <w:rsid w:val="0022252D"/>
    <w:rsid w:val="00250D40"/>
    <w:rsid w:val="002A1936"/>
    <w:rsid w:val="002A6B88"/>
    <w:rsid w:val="002D74B8"/>
    <w:rsid w:val="00356C17"/>
    <w:rsid w:val="00430E7C"/>
    <w:rsid w:val="004400A4"/>
    <w:rsid w:val="00495C65"/>
    <w:rsid w:val="00516467"/>
    <w:rsid w:val="00573A77"/>
    <w:rsid w:val="00580980"/>
    <w:rsid w:val="005B0FFF"/>
    <w:rsid w:val="005C0267"/>
    <w:rsid w:val="0063290C"/>
    <w:rsid w:val="00674D5B"/>
    <w:rsid w:val="006E333B"/>
    <w:rsid w:val="007008B4"/>
    <w:rsid w:val="007366F4"/>
    <w:rsid w:val="00746932"/>
    <w:rsid w:val="007C181C"/>
    <w:rsid w:val="007C5E7A"/>
    <w:rsid w:val="00805587"/>
    <w:rsid w:val="008655E3"/>
    <w:rsid w:val="008720F6"/>
    <w:rsid w:val="00896CAA"/>
    <w:rsid w:val="008A4C15"/>
    <w:rsid w:val="008C67F2"/>
    <w:rsid w:val="009E7D4C"/>
    <w:rsid w:val="00A3781B"/>
    <w:rsid w:val="00A458CF"/>
    <w:rsid w:val="00A62950"/>
    <w:rsid w:val="00A80977"/>
    <w:rsid w:val="00A931C0"/>
    <w:rsid w:val="00AC65D1"/>
    <w:rsid w:val="00AE5C7B"/>
    <w:rsid w:val="00B409AB"/>
    <w:rsid w:val="00B464BB"/>
    <w:rsid w:val="00B549A4"/>
    <w:rsid w:val="00B63395"/>
    <w:rsid w:val="00C05AA4"/>
    <w:rsid w:val="00C072BB"/>
    <w:rsid w:val="00C32BC3"/>
    <w:rsid w:val="00C4181F"/>
    <w:rsid w:val="00C87E74"/>
    <w:rsid w:val="00D65995"/>
    <w:rsid w:val="00D74BD5"/>
    <w:rsid w:val="00D80F76"/>
    <w:rsid w:val="00DB7705"/>
    <w:rsid w:val="00DE7B31"/>
    <w:rsid w:val="00E003F3"/>
    <w:rsid w:val="00E262AA"/>
    <w:rsid w:val="00E46BA6"/>
    <w:rsid w:val="00E500ED"/>
    <w:rsid w:val="00E57990"/>
    <w:rsid w:val="00EB316C"/>
    <w:rsid w:val="00EC4C05"/>
    <w:rsid w:val="00ED2984"/>
    <w:rsid w:val="00F97501"/>
    <w:rsid w:val="00FB2816"/>
    <w:rsid w:val="00FC24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7D32FD-CECB-41C0-984B-74F45A0E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rsid w:val="008720F6"/>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Brdtext1">
    <w:name w:val="Brödtext1"/>
    <w:basedOn w:val="Normal"/>
    <w:rsid w:val="008720F6"/>
    <w:pPr>
      <w:spacing w:before="0" w:line="320" w:lineRule="exact"/>
      <w:jc w:val="left"/>
    </w:pPr>
    <w:rPr>
      <w:rFonts w:ascii="OrigGarmnd BT" w:hAnsi="OrigGarmnd BT"/>
      <w:sz w:val="24"/>
      <w:lang w:eastAsia="en-US"/>
    </w:rPr>
  </w:style>
  <w:style w:type="paragraph" w:styleId="Brdtext">
    <w:name w:val="Body Text"/>
    <w:basedOn w:val="Normal"/>
    <w:rsid w:val="0063290C"/>
    <w:pPr>
      <w:spacing w:before="0" w:after="120" w:line="240" w:lineRule="auto"/>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1394</Words>
  <Characters>9064</Characters>
  <Application>Microsoft Office Word</Application>
  <DocSecurity>4</DocSecurity>
  <Lines>238</Lines>
  <Paragraphs>96</Paragraphs>
  <ScaleCrop>false</ScaleCrop>
  <HeadingPairs>
    <vt:vector size="2" baseType="variant">
      <vt:variant>
        <vt:lpstr>Rubrik</vt:lpstr>
      </vt:variant>
      <vt:variant>
        <vt:i4>1</vt:i4>
      </vt:variant>
    </vt:vector>
  </HeadingPairs>
  <TitlesOfParts>
    <vt:vector size="1" baseType="lpstr">
      <vt:lpstr>FPM_200607__79</vt:lpstr>
    </vt:vector>
  </TitlesOfParts>
  <Company>RD-DTSL</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FPM_200607__79</dc:title>
  <dc:subject>FPM_200607__79</dc:subject>
  <dc:creator>Riksdagen</dc:creator>
  <cp:keywords>Riksdagen</cp:keywords>
  <dc:description>KP2004-version.  Ändringarna påverkar enbart användningen inom Riksdagen. 050429 nya departement DTSL.</dc:description>
  <cp:lastModifiedBy>Lars Brink</cp:lastModifiedBy>
  <cp:revision>2</cp:revision>
  <cp:lastPrinted>2007-05-15T06:24:00Z</cp:lastPrinted>
  <dcterms:created xsi:type="dcterms:W3CDTF">2025-12-17T03:16:00Z</dcterms:created>
  <dcterms:modified xsi:type="dcterms:W3CDTF">2025-12-17T03:16:00Z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79</vt:lpwstr>
  </property>
  <property fmtid="{D5CDD505-2E9C-101B-9397-08002B2CF9AE}" pid="4" name="GDB1">
    <vt:lpwstr>COM(2007)72</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EU:s uppförandekod för arbetsfördelning på området utvecklingspolitik</vt:lpwstr>
  </property>
  <property fmtid="{D5CDD505-2E9C-101B-9397-08002B2CF9AE}" pid="8" name="UppDat">
    <vt:lpwstr>2007-05-14</vt:lpwstr>
  </property>
  <property fmtid="{D5CDD505-2E9C-101B-9397-08002B2CF9AE}" pid="9" name="AnkDat">
    <vt:lpwstr>2007-05-14</vt:lpwstr>
  </property>
  <property fmtid="{D5CDD505-2E9C-101B-9397-08002B2CF9AE}" pid="10" name="Utsk">
    <vt:lpwstr>Utrikesutskottet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3;0;0;402</vt:lpwstr>
  </property>
  <property fmtid="{D5CDD505-2E9C-101B-9397-08002B2CF9AE}" pid="41" name="Sprak">
    <vt:lpwstr>Svenska</vt:lpwstr>
  </property>
  <property fmtid="{D5CDD505-2E9C-101B-9397-08002B2CF9AE}" pid="42" name="DokID">
    <vt:i4>80</vt:i4>
  </property>
</Properties>
</file>