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FA65A4" w:rsidR="00AF30DD" w:rsidP="00FA65A4" w:rsidRDefault="00FA65A4" w14:paraId="1FF87C74" w14:textId="58231790">
      <w:pPr>
        <w:pStyle w:val="RubrikFrslagTIllRiksdagsbeslut"/>
      </w:pPr>
      <w:sdt>
        <w:sdtPr>
          <w:alias w:val="CC_Boilerplate_4"/>
          <w:tag w:val="CC_Boilerplate_4"/>
          <w:id w:val="-1644581176"/>
          <w:lock w:val="sdtLocked"/>
          <w:placeholder>
            <w:docPart w:val="6A488AAE118C42FB84CD66693FF31DFC"/>
          </w:placeholder>
          <w15:appearance w15:val="hidden"/>
          <w:text/>
        </w:sdtPr>
        <w:sdtEndPr/>
        <w:sdtContent>
          <w:r w:rsidRPr="00FA65A4" w:rsidR="00AF30DD">
            <w:t>Förslag till riksdagsbeslut</w:t>
          </w:r>
        </w:sdtContent>
      </w:sdt>
    </w:p>
    <w:sdt>
      <w:sdtPr>
        <w:alias w:val="Yrkande 1"/>
        <w:tag w:val="c91892cb-3a24-4fbb-841c-66ce46de876f"/>
        <w:id w:val="1506171364"/>
        <w:lock w:val="sdtLocked"/>
      </w:sdtPr>
      <w:sdtEndPr/>
      <w:sdtContent>
        <w:p w:rsidR="00F92E8E" w:rsidRDefault="00AA31DB" w14:paraId="1FF87C75" w14:textId="77777777">
          <w:pPr>
            <w:pStyle w:val="Frslagstext"/>
          </w:pPr>
          <w:r>
            <w:t>Riksdagen ställer sig bakom det som anförs i motionen om behovet av samarbete mellan Östersjöns kuststater och tillkännager detta för regeringen.</w:t>
          </w:r>
        </w:p>
      </w:sdtContent>
    </w:sdt>
    <w:sdt>
      <w:sdtPr>
        <w:alias w:val="Yrkande 2"/>
        <w:tag w:val="4ef27441-3ff6-4919-93ab-422f1f03f889"/>
        <w:id w:val="-574814321"/>
        <w:lock w:val="sdtLocked"/>
      </w:sdtPr>
      <w:sdtEndPr/>
      <w:sdtContent>
        <w:p w:rsidR="00F92E8E" w:rsidRDefault="00AA31DB" w14:paraId="1FF87C76" w14:textId="77777777">
          <w:pPr>
            <w:pStyle w:val="Frslagstext"/>
          </w:pPr>
          <w:r>
            <w:t>Riksdagen ställer sig bakom det som anförs i motionen om att ett system för överlåtelsebara utsläppsrätter för kväve och fosfor bör prövas i Östersjön och tillkännager detta för regeringen.</w:t>
          </w:r>
        </w:p>
      </w:sdtContent>
    </w:sdt>
    <w:sdt>
      <w:sdtPr>
        <w:alias w:val="Yrkande 3"/>
        <w:tag w:val="6eb18c2c-1db2-42e1-88ad-9ecfa22a67bc"/>
        <w:id w:val="909812174"/>
        <w:lock w:val="sdtLocked"/>
      </w:sdtPr>
      <w:sdtEndPr/>
      <w:sdtContent>
        <w:p w:rsidR="00F92E8E" w:rsidRDefault="00AA31DB" w14:paraId="1FF87C77" w14:textId="77777777">
          <w:pPr>
            <w:pStyle w:val="Frslagstext"/>
          </w:pPr>
          <w:r>
            <w:t>Riksdagen ställer sig bakom det som anförs i motionen om att ett förbud mot oljeborrning ska införas i Östersjön och tillkännager detta för regeringen.</w:t>
          </w:r>
        </w:p>
      </w:sdtContent>
    </w:sdt>
    <w:sdt>
      <w:sdtPr>
        <w:alias w:val="Yrkande 4"/>
        <w:tag w:val="cbd8d387-39cb-4482-94a0-7404e51de4ef"/>
        <w:id w:val="-1020231606"/>
        <w:lock w:val="sdtLocked"/>
      </w:sdtPr>
      <w:sdtEndPr/>
      <w:sdtContent>
        <w:p w:rsidR="00F92E8E" w:rsidRDefault="00AA31DB" w14:paraId="1FF87C78" w14:textId="77777777">
          <w:pPr>
            <w:pStyle w:val="Frslagstext"/>
          </w:pPr>
          <w:r>
            <w:t>Riksdagen ställer sig bakom det som anförs i motionen om att höja bötesbeloppen för oljeutsläpp i Östersjön och tillkännager detta för regeringen.</w:t>
          </w:r>
        </w:p>
      </w:sdtContent>
    </w:sdt>
    <w:sdt>
      <w:sdtPr>
        <w:alias w:val="Yrkande 5"/>
        <w:tag w:val="c2af6037-2599-4bfb-8123-cb893775111e"/>
        <w:id w:val="57060400"/>
        <w:lock w:val="sdtLocked"/>
      </w:sdtPr>
      <w:sdtEndPr/>
      <w:sdtContent>
        <w:p w:rsidR="00F92E8E" w:rsidRDefault="00AA31DB" w14:paraId="1FF87C79" w14:textId="77777777">
          <w:pPr>
            <w:pStyle w:val="Frslagstext"/>
          </w:pPr>
          <w:r>
            <w:t>Riksdagen ställer sig bakom det som anförs i motionen om behovet av att höja beredskapen för potentiella katastrofer i Östersjöområdet och tillkännager detta för regeringen.</w:t>
          </w:r>
        </w:p>
      </w:sdtContent>
    </w:sdt>
    <w:sdt>
      <w:sdtPr>
        <w:alias w:val="Yrkande 6"/>
        <w:tag w:val="a416ccbd-fac5-4e45-8fa8-7345828b4b9d"/>
        <w:id w:val="243084077"/>
        <w:lock w:val="sdtLocked"/>
      </w:sdtPr>
      <w:sdtEndPr/>
      <w:sdtContent>
        <w:p w:rsidR="00F92E8E" w:rsidRDefault="00AA31DB" w14:paraId="1FF87C7A" w14:textId="44970B98">
          <w:pPr>
            <w:pStyle w:val="Frslagstext"/>
          </w:pPr>
          <w:r>
            <w:t>Riksdagen ställer sig bakom det som anförs i motionen om att en bestämmelse bör införas om att all olja som transporteras till havs ska märkas med DNA så att det går att spåra från vilket fartyg ett oljeutsläpp skett, och detta tillkännager riksdagen för regeringen.</w:t>
          </w:r>
        </w:p>
      </w:sdtContent>
    </w:sdt>
    <w:sdt>
      <w:sdtPr>
        <w:alias w:val="Yrkande 7"/>
        <w:tag w:val="ca272904-cb9e-4149-ad9d-b04aa418c4fe"/>
        <w:id w:val="1901553072"/>
        <w:lock w:val="sdtLocked"/>
      </w:sdtPr>
      <w:sdtEndPr/>
      <w:sdtContent>
        <w:p w:rsidR="00F92E8E" w:rsidRDefault="00AA31DB" w14:paraId="1FF87C7B" w14:textId="77777777">
          <w:pPr>
            <w:pStyle w:val="Frslagstext"/>
          </w:pPr>
          <w:r>
            <w:t>Riksdagen ställer sig bakom det som anförs i motionen om att alla hamnar i Östersjön och Västerhavet bör ha mottagningsanordningar för barlastvatten och tillkännager detta för regeringen.</w:t>
          </w:r>
        </w:p>
      </w:sdtContent>
    </w:sdt>
    <w:sdt>
      <w:sdtPr>
        <w:alias w:val="Yrkande 8"/>
        <w:tag w:val="e9bf99f6-1fd1-4dfd-b1c2-357a5c9daf82"/>
        <w:id w:val="1911426170"/>
        <w:lock w:val="sdtLocked"/>
      </w:sdtPr>
      <w:sdtEndPr/>
      <w:sdtContent>
        <w:p w:rsidR="00F92E8E" w:rsidRDefault="00AA31DB" w14:paraId="1FF87C7C" w14:textId="77777777">
          <w:pPr>
            <w:pStyle w:val="Frslagstext"/>
          </w:pPr>
          <w:r>
            <w:t>Riksdagen ställer sig bakom det som anförs i motionen om att regeringen snarast ska presentera en lösning på hur riskerna med vrak på havsbottnen ska hanteras och tillkännager detta för regeringen.</w:t>
          </w:r>
        </w:p>
      </w:sdtContent>
    </w:sdt>
    <w:bookmarkStart w:name="MotionsStart" w:displacedByCustomXml="prev" w:id="0"/>
    <w:bookmarkEnd w:displacedByCustomXml="prev" w:id="0"/>
    <w:p w:rsidRPr="003044BE" w:rsidR="003044BE" w:rsidP="003044BE" w:rsidRDefault="003044BE" w14:paraId="1FF87C7D" w14:textId="77777777">
      <w:pPr>
        <w:pStyle w:val="Rubrik1"/>
      </w:pPr>
      <w:bookmarkStart w:name="_Toc461549797" w:id="1"/>
      <w:r w:rsidRPr="003044BE">
        <w:t>Samarbete mellan kuststaterna</w:t>
      </w:r>
      <w:bookmarkEnd w:id="1"/>
    </w:p>
    <w:p w:rsidRPr="00FA65A4" w:rsidR="003044BE" w:rsidP="00FA65A4" w:rsidRDefault="00B11B94" w14:paraId="1FF87C7E" w14:textId="77777777">
      <w:pPr>
        <w:pStyle w:val="Normalutanindragellerluft"/>
      </w:pPr>
      <w:r w:rsidRPr="00FA65A4">
        <w:t xml:space="preserve">Kristdemokraterna vill att Sverige går i täten för ett gemensamt ansvarstagande för Östersjöns miljö. </w:t>
      </w:r>
      <w:r w:rsidRPr="00FA65A4" w:rsidR="003044BE">
        <w:t xml:space="preserve">Östersjön är ett världsunikt bräckvattenhav med ett särskilt ekosystem. Oregelbundna variationer i saltvatteninflödet medför instabila villkor för arterna. Den långsamma vattenomsättningen i Östersjön gör att gifter och andra kemikalier inte </w:t>
      </w:r>
      <w:r w:rsidRPr="00FA65A4" w:rsidR="003044BE">
        <w:lastRenderedPageBreak/>
        <w:t xml:space="preserve">rinner ut ur innanhavet i någon större omfattning, utan stannar kvar och anrikas. Dessa omständigheter gör att det är motiverat att ta särskilda hänsyn till Östersjöns miljö och djurliv. </w:t>
      </w:r>
    </w:p>
    <w:p w:rsidRPr="00C209CD" w:rsidR="003044BE" w:rsidP="00C209CD" w:rsidRDefault="003044BE" w14:paraId="1FF87C7F" w14:textId="77777777">
      <w:r w:rsidRPr="00C209CD">
        <w:t>För att hantera Östersjöns miljöutmaningar är det nödvändigt med ett nära samarbete mellan kuststaterna. Dessa bör solidariskt finansiera sådana kostnadseffektiva miljöåtgärder som gynnar Östersjöns gemensamma miljö. Det är mycket viktigt att EU:s ramdirektiv för vatten genomförs i alla Östersjöländer och att Ryssland tydligt involveras i detta arbete. Alla berörda länder bör också intensifiera arbetet med att identifiera och sanera källor till dioxin, kadmium och PCB; dessa gifter skadar allvarligt Östersjöns djurliv.</w:t>
      </w:r>
    </w:p>
    <w:p w:rsidRPr="003044BE" w:rsidR="003044BE" w:rsidP="003044BE" w:rsidRDefault="003044BE" w14:paraId="1FF87C80" w14:textId="77777777">
      <w:pPr>
        <w:pStyle w:val="Rubrik1"/>
      </w:pPr>
      <w:bookmarkStart w:name="_Toc461549798" w:id="2"/>
      <w:r w:rsidRPr="003044BE">
        <w:t>Övergödning</w:t>
      </w:r>
      <w:bookmarkEnd w:id="2"/>
    </w:p>
    <w:p w:rsidRPr="00FA65A4" w:rsidR="003044BE" w:rsidP="00FA65A4" w:rsidRDefault="003044BE" w14:paraId="1FF87C81" w14:textId="77777777">
      <w:pPr>
        <w:pStyle w:val="Normalutanindragellerluft"/>
      </w:pPr>
      <w:r w:rsidRPr="00FA65A4">
        <w:t>De återkommande algblomningarna som drabbar Östersjön sommartid anses bero på övergödning av ämnena fosfor och kväve. 25 procent av Östersjöns botten betraktas som död. Den främsta orsaken är övergö</w:t>
      </w:r>
      <w:r w:rsidRPr="00FA65A4" w:rsidR="00B11B94">
        <w:t>dning från avlopp och jordbruk och d</w:t>
      </w:r>
      <w:r w:rsidRPr="00FA65A4">
        <w:t>en största delen av föroreningarna i Östersjön kommer via floderna. 90 miljoner människor lever inom Östersjöns avrinningsområde. Det är viktigt att utvecklingen av jordbruket kring Östersjön sker med stor hänsyn till miljön.</w:t>
      </w:r>
    </w:p>
    <w:p w:rsidRPr="00C209CD" w:rsidR="003044BE" w:rsidP="00C209CD" w:rsidRDefault="003044BE" w14:paraId="1FF87C82" w14:textId="77777777">
      <w:r w:rsidRPr="00C209CD">
        <w:t xml:space="preserve">Kristdemokraterna ser ekonomiska styrmedel som ett användbart instrument i miljöpolitiken. Vi föreslår därför att ett system med överlåtelsebara utsläppsrätter för kväve och fosfor bör prövas i Östersjön. </w:t>
      </w:r>
    </w:p>
    <w:p w:rsidRPr="003044BE" w:rsidR="003044BE" w:rsidP="003044BE" w:rsidRDefault="003044BE" w14:paraId="1FF87C83" w14:textId="77777777">
      <w:pPr>
        <w:pStyle w:val="Rubrik1"/>
      </w:pPr>
      <w:bookmarkStart w:name="_Toc461549799" w:id="3"/>
      <w:r w:rsidRPr="003044BE">
        <w:t>Förbjud oljeborrning</w:t>
      </w:r>
      <w:bookmarkEnd w:id="3"/>
    </w:p>
    <w:p w:rsidRPr="00FA65A4" w:rsidR="003044BE" w:rsidP="00FA65A4" w:rsidRDefault="00FA65A4" w14:paraId="1FF87C84" w14:textId="2DCDE7F6">
      <w:pPr>
        <w:pStyle w:val="Normalutanindragellerluft"/>
      </w:pPr>
      <w:r>
        <w:t>Flera Ö</w:t>
      </w:r>
      <w:r w:rsidRPr="00FA65A4" w:rsidR="003044BE">
        <w:t xml:space="preserve">stersjöstater utvinner eller prospekterar idag olja i Östersjön, dock ej Sverige. </w:t>
      </w:r>
      <w:r w:rsidRPr="00FA65A4" w:rsidR="00DB12E3">
        <w:t>E</w:t>
      </w:r>
      <w:r w:rsidRPr="00FA65A4" w:rsidR="003044BE">
        <w:t>n oljeolycka i det</w:t>
      </w:r>
      <w:r w:rsidRPr="00FA65A4" w:rsidR="00DB12E3">
        <w:t xml:space="preserve"> känsliga innanhav som Östersjön utgör skulle</w:t>
      </w:r>
      <w:r w:rsidRPr="00FA65A4" w:rsidR="003044BE">
        <w:t xml:space="preserve"> få särskilt allvarliga miljökonsekvenser</w:t>
      </w:r>
      <w:r w:rsidRPr="00FA65A4" w:rsidR="00DB12E3">
        <w:t xml:space="preserve"> och utgör ett hot även mot Sveriges kuster och havsmiljö</w:t>
      </w:r>
      <w:r w:rsidRPr="00FA65A4" w:rsidR="003044BE">
        <w:t xml:space="preserve">. Sveriges </w:t>
      </w:r>
      <w:r>
        <w:t>regering bör verka inom EU och Ö</w:t>
      </w:r>
      <w:r w:rsidRPr="00FA65A4" w:rsidR="003044BE">
        <w:t>stersjöorganisationen H</w:t>
      </w:r>
      <w:r w:rsidRPr="00FA65A4">
        <w:t>elcom</w:t>
      </w:r>
      <w:r w:rsidRPr="00FA65A4" w:rsidR="003044BE">
        <w:t xml:space="preserve"> för att uppnå ett förbud mot oljeutvinning i Östersjön. </w:t>
      </w:r>
    </w:p>
    <w:p w:rsidRPr="003044BE" w:rsidR="003044BE" w:rsidP="003044BE" w:rsidRDefault="003044BE" w14:paraId="1FF87C85" w14:textId="77777777">
      <w:pPr>
        <w:pStyle w:val="Rubrik1"/>
      </w:pPr>
      <w:bookmarkStart w:name="_Toc461549800" w:id="4"/>
      <w:r w:rsidRPr="003044BE">
        <w:t>Förebygg och bestraffa oljeutsläpp</w:t>
      </w:r>
      <w:bookmarkEnd w:id="4"/>
    </w:p>
    <w:p w:rsidRPr="00FA65A4" w:rsidR="003044BE" w:rsidP="00FA65A4" w:rsidRDefault="003044BE" w14:paraId="1FF87C86" w14:textId="77777777">
      <w:pPr>
        <w:pStyle w:val="Normalutanindragellerluft"/>
      </w:pPr>
      <w:r w:rsidRPr="00FA65A4">
        <w:t>Östersjön är ett särskilt känsligt havsområde. Samtidigt utgör innanhavet en viktig transportled för bland annat oljetransporter. Oljeutsläppen fortsätter att vålla problem i Östersjön och det är viktigt att skapa tydliga incitament för att undvika oljeutsläpp. Därför bör bötesbeloppen för utsläpp av olja i Östersjön höjas. Beredskapen för potentiella katastrofer i Östersjöområdet bör höjas. Då kan vi minimera</w:t>
      </w:r>
      <w:r w:rsidRPr="00FA65A4" w:rsidR="00B11B94">
        <w:t xml:space="preserve"> eventuella</w:t>
      </w:r>
      <w:r w:rsidRPr="00FA65A4">
        <w:t xml:space="preserve"> skade</w:t>
      </w:r>
      <w:r w:rsidRPr="00FA65A4" w:rsidR="00B11B94">
        <w:t>verkningar</w:t>
      </w:r>
      <w:r w:rsidRPr="00FA65A4">
        <w:t xml:space="preserve">. En bestämmelse bör införas om att all olja som transporteras till havs skall märkas med DNA så att det går att spåra från vilket fartyg ett oljeutsläpp skett. </w:t>
      </w:r>
    </w:p>
    <w:p w:rsidRPr="003044BE" w:rsidR="003044BE" w:rsidP="003044BE" w:rsidRDefault="003044BE" w14:paraId="1FF87C87" w14:textId="77777777">
      <w:pPr>
        <w:pStyle w:val="Rubrik1"/>
      </w:pPr>
      <w:bookmarkStart w:name="_Toc461549801" w:id="5"/>
      <w:bookmarkStart w:name="_GoBack" w:id="6"/>
      <w:bookmarkEnd w:id="6"/>
      <w:r w:rsidRPr="003044BE">
        <w:lastRenderedPageBreak/>
        <w:t>Skydd för den biologiska mångfalden</w:t>
      </w:r>
      <w:bookmarkEnd w:id="5"/>
    </w:p>
    <w:p w:rsidRPr="00FA65A4" w:rsidR="003044BE" w:rsidP="00FA65A4" w:rsidRDefault="003044BE" w14:paraId="1FF87C88" w14:textId="77777777">
      <w:pPr>
        <w:pStyle w:val="Normalutanindragellerluft"/>
      </w:pPr>
      <w:r w:rsidRPr="00FA65A4">
        <w:t>Främmande organismer, som följer med i fartygens barlastvatten från andra hav, innebär ett hot mot den biologiska mångfalden i Östersjön. Dessa invasiva arter kan föröka sig okontrollerat och tränga undan inhemska arter. Därför bör alla hamnar i Östersjön och Västerhavet ha mottagningsanordningar för barlastvatten så att detta ej släpps ut i havet.</w:t>
      </w:r>
    </w:p>
    <w:p w:rsidRPr="003044BE" w:rsidR="003044BE" w:rsidP="003044BE" w:rsidRDefault="003044BE" w14:paraId="1FF87C89" w14:textId="77777777">
      <w:pPr>
        <w:pStyle w:val="Rubrik1"/>
      </w:pPr>
      <w:bookmarkStart w:name="_Toc461549802" w:id="7"/>
      <w:r w:rsidRPr="003044BE">
        <w:t>Åtgärder mot vrak</w:t>
      </w:r>
      <w:bookmarkEnd w:id="7"/>
    </w:p>
    <w:p w:rsidRPr="00FA65A4" w:rsidR="003044BE" w:rsidP="00FA65A4" w:rsidRDefault="003044BE" w14:paraId="1FF87C8A" w14:textId="02D7EE83">
      <w:pPr>
        <w:pStyle w:val="Normalutanindragellerluft"/>
      </w:pPr>
      <w:r w:rsidRPr="00FA65A4">
        <w:t>Utefter de svenska kusterna finns många förlista vrak. Ett av de mest akuta hoten är sannolikt vraket av S/S Skytteren som ligger på botten utanför Lysekil. Fartyget sänktes under andra världskriget och beräknas ha ca 6 000 kubikmeter olja ombord. Om vraket skulle brytas isär skulle resultatet bli en oljekatastrof längs hela Bohuskusten. Flera vrak har också kemiska stridsmedel ombord och utgör ett</w:t>
      </w:r>
      <w:r w:rsidR="00FA65A4">
        <w:t xml:space="preserve"> arbetsmiljöhot mot yrkesfiskarna. </w:t>
      </w:r>
      <w:r w:rsidRPr="00FA65A4">
        <w:t>För de flesta vrak som utgör potentiella miljöhot är det svårt att identifiera en ansvarig fartygsägare. Det finns för närvarande ingen myndighet i Sverige som har det övergripande ansvaret för läckande vrak. En departementsskrivelse (Ds 2015:16) har föreslagit lagändringar för att tydliggöra ansvaret men ännu har det inte resulterat i ny lagstiftning. Nu är det dags för regering</w:t>
      </w:r>
      <w:r w:rsidR="00FA65A4">
        <w:t>en att snarast presentera</w:t>
      </w:r>
      <w:r w:rsidRPr="00FA65A4">
        <w:t xml:space="preserve"> en lösning på hur riskerna med vrak på havsbottnen ska hanteras.</w:t>
      </w:r>
    </w:p>
    <w:p w:rsidRPr="00093F48" w:rsidR="00093F48" w:rsidP="00093F48" w:rsidRDefault="00093F48" w14:paraId="1FF87C8C" w14:textId="77777777">
      <w:pPr>
        <w:pStyle w:val="Normalutanindragellerluft"/>
      </w:pPr>
    </w:p>
    <w:sdt>
      <w:sdtPr>
        <w:alias w:val="CC_Underskrifter"/>
        <w:tag w:val="CC_Underskrifter"/>
        <w:id w:val="583496634"/>
        <w:lock w:val="sdtContentLocked"/>
        <w:placeholder>
          <w:docPart w:val="653C9EB025A14B66BE3AB20CC270C3BF"/>
        </w:placeholder>
        <w15:appearance w15:val="hidden"/>
      </w:sdtPr>
      <w:sdtEndPr/>
      <w:sdtContent>
        <w:p w:rsidR="004801AC" w:rsidP="00571D08" w:rsidRDefault="00FA65A4" w14:paraId="1FF87C8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Lars-Axel Nordell (KD)</w:t>
            </w:r>
          </w:p>
        </w:tc>
        <w:tc>
          <w:tcPr>
            <w:tcW w:w="50" w:type="pct"/>
            <w:vAlign w:val="bottom"/>
          </w:tcPr>
          <w:p>
            <w:pPr>
              <w:pStyle w:val="Underskrifter"/>
            </w:pPr>
            <w:r>
              <w:t> </w:t>
            </w:r>
          </w:p>
        </w:tc>
      </w:tr>
      <w:tr>
        <w:trPr>
          <w:cantSplit/>
        </w:trPr>
        <w:tc>
          <w:tcPr>
            <w:tcW w:w="50" w:type="pct"/>
            <w:vAlign w:val="bottom"/>
          </w:tcPr>
          <w:p>
            <w:pPr>
              <w:pStyle w:val="Underskrifter"/>
            </w:pPr>
            <w:r>
              <w:t>Annika Eclund (KD)</w:t>
            </w:r>
          </w:p>
        </w:tc>
        <w:tc>
          <w:tcPr>
            <w:tcW w:w="50" w:type="pct"/>
            <w:vAlign w:val="bottom"/>
          </w:tcPr>
          <w:p>
            <w:pPr>
              <w:pStyle w:val="Underskrifter"/>
            </w:pPr>
            <w:r>
              <w:t>Emma Henriksson (KD)</w:t>
            </w:r>
          </w:p>
        </w:tc>
      </w:tr>
      <w:tr>
        <w:trPr>
          <w:cantSplit/>
        </w:trPr>
        <w:tc>
          <w:tcPr>
            <w:tcW w:w="50" w:type="pct"/>
            <w:vAlign w:val="bottom"/>
          </w:tcPr>
          <w:p>
            <w:pPr>
              <w:pStyle w:val="Underskrifter"/>
            </w:pPr>
            <w:r>
              <w:t>Aron Modig (KD)</w:t>
            </w:r>
          </w:p>
        </w:tc>
        <w:tc>
          <w:tcPr>
            <w:tcW w:w="50" w:type="pct"/>
            <w:vAlign w:val="bottom"/>
          </w:tcPr>
          <w:p>
            <w:pPr>
              <w:pStyle w:val="Underskrifter"/>
            </w:pPr>
            <w:r>
              <w:t>Magnus Oscarsson (KD)</w:t>
            </w:r>
          </w:p>
        </w:tc>
      </w:tr>
      <w:tr>
        <w:trPr>
          <w:cantSplit/>
        </w:trPr>
        <w:tc>
          <w:tcPr>
            <w:tcW w:w="50" w:type="pct"/>
            <w:vAlign w:val="bottom"/>
          </w:tcPr>
          <w:p>
            <w:pPr>
              <w:pStyle w:val="Underskrifter"/>
            </w:pPr>
            <w:r>
              <w:t>Roland Utbult (KD)</w:t>
            </w:r>
          </w:p>
        </w:tc>
        <w:tc>
          <w:tcPr>
            <w:tcW w:w="50" w:type="pct"/>
            <w:vAlign w:val="bottom"/>
          </w:tcPr>
          <w:p>
            <w:pPr>
              <w:pStyle w:val="Underskrifter"/>
            </w:pPr>
            <w:r>
              <w:t> </w:t>
            </w:r>
          </w:p>
        </w:tc>
      </w:tr>
    </w:tbl>
    <w:p w:rsidR="007026B7" w:rsidRDefault="007026B7" w14:paraId="1FF87C9A" w14:textId="77777777"/>
    <w:sectPr w:rsidR="007026B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F87C9C" w14:textId="77777777" w:rsidR="00AA727E" w:rsidRDefault="00AA727E" w:rsidP="000C1CAD">
      <w:pPr>
        <w:spacing w:line="240" w:lineRule="auto"/>
      </w:pPr>
      <w:r>
        <w:separator/>
      </w:r>
    </w:p>
  </w:endnote>
  <w:endnote w:type="continuationSeparator" w:id="0">
    <w:p w14:paraId="1FF87C9D" w14:textId="77777777" w:rsidR="00AA727E" w:rsidRDefault="00AA727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F87CA2"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F87CA3" w14:textId="2EC1F44B"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A65A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F87C9A" w14:textId="77777777" w:rsidR="00AA727E" w:rsidRDefault="00AA727E" w:rsidP="000C1CAD">
      <w:pPr>
        <w:spacing w:line="240" w:lineRule="auto"/>
      </w:pPr>
      <w:r>
        <w:separator/>
      </w:r>
    </w:p>
  </w:footnote>
  <w:footnote w:type="continuationSeparator" w:id="0">
    <w:p w14:paraId="1FF87C9B" w14:textId="77777777" w:rsidR="00AA727E" w:rsidRDefault="00AA727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1FF87C9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FF87CAE" wp14:anchorId="1FF87CA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FA65A4" w14:paraId="1FF87CAF" w14:textId="77777777">
                          <w:pPr>
                            <w:jc w:val="right"/>
                          </w:pPr>
                          <w:sdt>
                            <w:sdtPr>
                              <w:alias w:val="CC_Noformat_Partikod"/>
                              <w:tag w:val="CC_Noformat_Partikod"/>
                              <w:id w:val="-53464382"/>
                              <w:placeholder>
                                <w:docPart w:val="588CC508EC8A4FA1B81B1FF53D3CE633"/>
                              </w:placeholder>
                              <w:text/>
                            </w:sdtPr>
                            <w:sdtEndPr/>
                            <w:sdtContent>
                              <w:r w:rsidR="008B0DB5">
                                <w:t>KD</w:t>
                              </w:r>
                            </w:sdtContent>
                          </w:sdt>
                          <w:sdt>
                            <w:sdtPr>
                              <w:alias w:val="CC_Noformat_Partinummer"/>
                              <w:tag w:val="CC_Noformat_Partinummer"/>
                              <w:id w:val="-1709555926"/>
                              <w:placeholder>
                                <w:docPart w:val="3AD179D2D40B4BE29B00CF04AC6F28FF"/>
                              </w:placeholder>
                              <w:text/>
                            </w:sdtPr>
                            <w:sdtEndPr/>
                            <w:sdtContent>
                              <w:r w:rsidR="00F52F93">
                                <w:t>134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FF87CA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FA65A4" w14:paraId="1FF87CAF" w14:textId="77777777">
                    <w:pPr>
                      <w:jc w:val="right"/>
                    </w:pPr>
                    <w:sdt>
                      <w:sdtPr>
                        <w:alias w:val="CC_Noformat_Partikod"/>
                        <w:tag w:val="CC_Noformat_Partikod"/>
                        <w:id w:val="-53464382"/>
                        <w:placeholder>
                          <w:docPart w:val="588CC508EC8A4FA1B81B1FF53D3CE633"/>
                        </w:placeholder>
                        <w:text/>
                      </w:sdtPr>
                      <w:sdtEndPr/>
                      <w:sdtContent>
                        <w:r w:rsidR="008B0DB5">
                          <w:t>KD</w:t>
                        </w:r>
                      </w:sdtContent>
                    </w:sdt>
                    <w:sdt>
                      <w:sdtPr>
                        <w:alias w:val="CC_Noformat_Partinummer"/>
                        <w:tag w:val="CC_Noformat_Partinummer"/>
                        <w:id w:val="-1709555926"/>
                        <w:placeholder>
                          <w:docPart w:val="3AD179D2D40B4BE29B00CF04AC6F28FF"/>
                        </w:placeholder>
                        <w:text/>
                      </w:sdtPr>
                      <w:sdtEndPr/>
                      <w:sdtContent>
                        <w:r w:rsidR="00F52F93">
                          <w:t>134</w:t>
                        </w:r>
                      </w:sdtContent>
                    </w:sdt>
                  </w:p>
                </w:txbxContent>
              </v:textbox>
              <w10:wrap anchorx="page"/>
            </v:shape>
          </w:pict>
        </mc:Fallback>
      </mc:AlternateContent>
    </w:r>
  </w:p>
  <w:p w:rsidRPr="00293C4F" w:rsidR="007A5507" w:rsidP="00776B74" w:rsidRDefault="007A5507" w14:paraId="1FF87C9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FA65A4" w14:paraId="1FF87CA0" w14:textId="77777777">
    <w:pPr>
      <w:jc w:val="right"/>
    </w:pPr>
    <w:sdt>
      <w:sdtPr>
        <w:alias w:val="CC_Noformat_Partikod"/>
        <w:tag w:val="CC_Noformat_Partikod"/>
        <w:id w:val="559911109"/>
        <w:text/>
      </w:sdtPr>
      <w:sdtEndPr/>
      <w:sdtContent>
        <w:r w:rsidR="008B0DB5">
          <w:t>KD</w:t>
        </w:r>
      </w:sdtContent>
    </w:sdt>
    <w:sdt>
      <w:sdtPr>
        <w:alias w:val="CC_Noformat_Partinummer"/>
        <w:tag w:val="CC_Noformat_Partinummer"/>
        <w:id w:val="1197820850"/>
        <w:text/>
      </w:sdtPr>
      <w:sdtEndPr/>
      <w:sdtContent>
        <w:r w:rsidR="00F52F93">
          <w:t>134</w:t>
        </w:r>
      </w:sdtContent>
    </w:sdt>
  </w:p>
  <w:p w:rsidR="007A5507" w:rsidP="00776B74" w:rsidRDefault="007A5507" w14:paraId="1FF87CA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FA65A4" w14:paraId="1FF87CA4" w14:textId="77777777">
    <w:pPr>
      <w:jc w:val="right"/>
    </w:pPr>
    <w:sdt>
      <w:sdtPr>
        <w:alias w:val="CC_Noformat_Partikod"/>
        <w:tag w:val="CC_Noformat_Partikod"/>
        <w:id w:val="1471015553"/>
        <w:text/>
      </w:sdtPr>
      <w:sdtEndPr/>
      <w:sdtContent>
        <w:r w:rsidR="008B0DB5">
          <w:t>KD</w:t>
        </w:r>
      </w:sdtContent>
    </w:sdt>
    <w:sdt>
      <w:sdtPr>
        <w:alias w:val="CC_Noformat_Partinummer"/>
        <w:tag w:val="CC_Noformat_Partinummer"/>
        <w:id w:val="-2014525982"/>
        <w:text/>
      </w:sdtPr>
      <w:sdtEndPr/>
      <w:sdtContent>
        <w:r w:rsidR="00F52F93">
          <w:t>134</w:t>
        </w:r>
      </w:sdtContent>
    </w:sdt>
  </w:p>
  <w:p w:rsidR="007A5507" w:rsidP="00A314CF" w:rsidRDefault="00FA65A4" w14:paraId="4D1F5101"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7A5507" w:rsidP="008227B3" w:rsidRDefault="00FA65A4" w14:paraId="1FF87CA7"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FA65A4" w14:paraId="1FF87CA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:2558</w:t>
        </w:r>
      </w:sdtContent>
    </w:sdt>
  </w:p>
  <w:p w:rsidR="007A5507" w:rsidP="00E03A3D" w:rsidRDefault="00FA65A4" w14:paraId="1FF87CA9" w14:textId="77777777">
    <w:pPr>
      <w:pStyle w:val="Motionr"/>
    </w:pPr>
    <w:sdt>
      <w:sdtPr>
        <w:alias w:val="CC_Noformat_Avtext"/>
        <w:tag w:val="CC_Noformat_Avtext"/>
        <w:id w:val="-2020768203"/>
        <w:lock w:val="sdtContentLocked"/>
        <w15:appearance w15:val="hidden"/>
        <w:text/>
      </w:sdtPr>
      <w:sdtEndPr/>
      <w:sdtContent>
        <w:r>
          <w:t>av Lars-Axel Nordell m.fl. (KD)</w:t>
        </w:r>
      </w:sdtContent>
    </w:sdt>
  </w:p>
  <w:sdt>
    <w:sdtPr>
      <w:alias w:val="CC_Noformat_Rubtext"/>
      <w:tag w:val="CC_Noformat_Rubtext"/>
      <w:id w:val="-218060500"/>
      <w:lock w:val="sdtLocked"/>
      <w15:appearance w15:val="hidden"/>
      <w:text/>
    </w:sdtPr>
    <w:sdtEndPr/>
    <w:sdtContent>
      <w:p w:rsidR="007A5507" w:rsidP="00283E0F" w:rsidRDefault="008B0DB5" w14:paraId="1FF87CAA" w14:textId="77777777">
        <w:pPr>
          <w:pStyle w:val="FSHRub2"/>
        </w:pPr>
        <w:r>
          <w:t>Levande hav</w:t>
        </w:r>
      </w:p>
    </w:sdtContent>
  </w:sdt>
  <w:sdt>
    <w:sdtPr>
      <w:alias w:val="CC_Boilerplate_3"/>
      <w:tag w:val="CC_Boilerplate_3"/>
      <w:id w:val="1606463544"/>
      <w:lock w:val="sdtContentLocked"/>
      <w15:appearance w15:val="hidden"/>
      <w:text w:multiLine="1"/>
    </w:sdtPr>
    <w:sdtEndPr/>
    <w:sdtContent>
      <w:p w:rsidR="007A5507" w:rsidP="00283E0F" w:rsidRDefault="007A5507" w14:paraId="1FF87CA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8ACC2E82"/>
    <w:name w:val="yrkandelista"/>
    <w:lvl w:ilvl="0">
      <w:start w:val="1"/>
      <w:numFmt w:val="decimal"/>
      <w:pStyle w:val="Frslagstext"/>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8B0DB5"/>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5793A"/>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7A3"/>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643"/>
    <w:rsid w:val="002E6FF5"/>
    <w:rsid w:val="002F01E7"/>
    <w:rsid w:val="003010E0"/>
    <w:rsid w:val="00303C09"/>
    <w:rsid w:val="003044BE"/>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413C"/>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1D08"/>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6B7"/>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67D"/>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0DB5"/>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1DB"/>
    <w:rsid w:val="00AA362D"/>
    <w:rsid w:val="00AA37DD"/>
    <w:rsid w:val="00AA6CB2"/>
    <w:rsid w:val="00AA71C8"/>
    <w:rsid w:val="00AA727E"/>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1B9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09CD"/>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01D"/>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7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12E3"/>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1DC4"/>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2F93"/>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2E8E"/>
    <w:rsid w:val="00F938DA"/>
    <w:rsid w:val="00F940B2"/>
    <w:rsid w:val="00F94F7D"/>
    <w:rsid w:val="00F959DB"/>
    <w:rsid w:val="00F962A3"/>
    <w:rsid w:val="00F96563"/>
    <w:rsid w:val="00F96E32"/>
    <w:rsid w:val="00F9776D"/>
    <w:rsid w:val="00FA1D00"/>
    <w:rsid w:val="00FA1FBF"/>
    <w:rsid w:val="00FA3932"/>
    <w:rsid w:val="00FA5447"/>
    <w:rsid w:val="00FA65A4"/>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FF87C73"/>
  <w15:chartTrackingRefBased/>
  <w15:docId w15:val="{9A20ED34-7C44-49F0-8941-90DB0B4C2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A488AAE118C42FB84CD66693FF31DFC"/>
        <w:category>
          <w:name w:val="Allmänt"/>
          <w:gallery w:val="placeholder"/>
        </w:category>
        <w:types>
          <w:type w:val="bbPlcHdr"/>
        </w:types>
        <w:behaviors>
          <w:behavior w:val="content"/>
        </w:behaviors>
        <w:guid w:val="{5402AD12-F962-412B-BBC3-41FE500FD3EB}"/>
      </w:docPartPr>
      <w:docPartBody>
        <w:p w:rsidR="00D64474" w:rsidRDefault="00B540B4">
          <w:pPr>
            <w:pStyle w:val="6A488AAE118C42FB84CD66693FF31DFC"/>
          </w:pPr>
          <w:r w:rsidRPr="009A726D">
            <w:rPr>
              <w:rStyle w:val="Platshllartext"/>
            </w:rPr>
            <w:t>Klicka här för att ange text.</w:t>
          </w:r>
        </w:p>
      </w:docPartBody>
    </w:docPart>
    <w:docPart>
      <w:docPartPr>
        <w:name w:val="653C9EB025A14B66BE3AB20CC270C3BF"/>
        <w:category>
          <w:name w:val="Allmänt"/>
          <w:gallery w:val="placeholder"/>
        </w:category>
        <w:types>
          <w:type w:val="bbPlcHdr"/>
        </w:types>
        <w:behaviors>
          <w:behavior w:val="content"/>
        </w:behaviors>
        <w:guid w:val="{FD208EEF-6BE6-4D3E-8E41-B446024F5193}"/>
      </w:docPartPr>
      <w:docPartBody>
        <w:p w:rsidR="00D64474" w:rsidRDefault="00B540B4">
          <w:pPr>
            <w:pStyle w:val="653C9EB025A14B66BE3AB20CC270C3BF"/>
          </w:pPr>
          <w:r w:rsidRPr="002551EA">
            <w:rPr>
              <w:rStyle w:val="Platshllartext"/>
              <w:color w:val="808080" w:themeColor="background1" w:themeShade="80"/>
            </w:rPr>
            <w:t>[Motionärernas namn]</w:t>
          </w:r>
        </w:p>
      </w:docPartBody>
    </w:docPart>
    <w:docPart>
      <w:docPartPr>
        <w:name w:val="588CC508EC8A4FA1B81B1FF53D3CE633"/>
        <w:category>
          <w:name w:val="Allmänt"/>
          <w:gallery w:val="placeholder"/>
        </w:category>
        <w:types>
          <w:type w:val="bbPlcHdr"/>
        </w:types>
        <w:behaviors>
          <w:behavior w:val="content"/>
        </w:behaviors>
        <w:guid w:val="{16E5F6C7-6C38-4A76-BBD9-9AD66BB6AC3B}"/>
      </w:docPartPr>
      <w:docPartBody>
        <w:p w:rsidR="00D64474" w:rsidRDefault="00B540B4">
          <w:pPr>
            <w:pStyle w:val="588CC508EC8A4FA1B81B1FF53D3CE633"/>
          </w:pPr>
          <w:r>
            <w:rPr>
              <w:rStyle w:val="Platshllartext"/>
            </w:rPr>
            <w:t xml:space="preserve"> </w:t>
          </w:r>
        </w:p>
      </w:docPartBody>
    </w:docPart>
    <w:docPart>
      <w:docPartPr>
        <w:name w:val="3AD179D2D40B4BE29B00CF04AC6F28FF"/>
        <w:category>
          <w:name w:val="Allmänt"/>
          <w:gallery w:val="placeholder"/>
        </w:category>
        <w:types>
          <w:type w:val="bbPlcHdr"/>
        </w:types>
        <w:behaviors>
          <w:behavior w:val="content"/>
        </w:behaviors>
        <w:guid w:val="{87CFB491-1BE6-43C4-996F-67EEA8FDDE79}"/>
      </w:docPartPr>
      <w:docPartBody>
        <w:p w:rsidR="00D64474" w:rsidRDefault="00B540B4">
          <w:pPr>
            <w:pStyle w:val="3AD179D2D40B4BE29B00CF04AC6F28F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0B4"/>
    <w:rsid w:val="00B540B4"/>
    <w:rsid w:val="00C91014"/>
    <w:rsid w:val="00D64474"/>
    <w:rsid w:val="00DB2F02"/>
    <w:rsid w:val="00DD4D9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A488AAE118C42FB84CD66693FF31DFC">
    <w:name w:val="6A488AAE118C42FB84CD66693FF31DFC"/>
  </w:style>
  <w:style w:type="paragraph" w:customStyle="1" w:styleId="277EA3E7ECF445FF82C79755C5626945">
    <w:name w:val="277EA3E7ECF445FF82C79755C5626945"/>
  </w:style>
  <w:style w:type="paragraph" w:customStyle="1" w:styleId="297686CC456345BAAECF6DB7E76F51DD">
    <w:name w:val="297686CC456345BAAECF6DB7E76F51DD"/>
  </w:style>
  <w:style w:type="paragraph" w:customStyle="1" w:styleId="653C9EB025A14B66BE3AB20CC270C3BF">
    <w:name w:val="653C9EB025A14B66BE3AB20CC270C3BF"/>
  </w:style>
  <w:style w:type="paragraph" w:customStyle="1" w:styleId="588CC508EC8A4FA1B81B1FF53D3CE633">
    <w:name w:val="588CC508EC8A4FA1B81B1FF53D3CE633"/>
  </w:style>
  <w:style w:type="paragraph" w:customStyle="1" w:styleId="3AD179D2D40B4BE29B00CF04AC6F28FF">
    <w:name w:val="3AD179D2D40B4BE29B00CF04AC6F28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5508BB2-BF89-499A-8563-018FDF4B9F4C}"/>
</file>

<file path=customXml/itemProps2.xml><?xml version="1.0" encoding="utf-8"?>
<ds:datastoreItem xmlns:ds="http://schemas.openxmlformats.org/officeDocument/2006/customXml" ds:itemID="{AB974398-8154-4BAE-B505-E4703409483B}"/>
</file>

<file path=customXml/itemProps3.xml><?xml version="1.0" encoding="utf-8"?>
<ds:datastoreItem xmlns:ds="http://schemas.openxmlformats.org/officeDocument/2006/customXml" ds:itemID="{D63EF79C-2296-46BC-A6CD-922C1CD45A2E}"/>
</file>

<file path=docProps/app.xml><?xml version="1.0" encoding="utf-8"?>
<Properties xmlns="http://schemas.openxmlformats.org/officeDocument/2006/extended-properties" xmlns:vt="http://schemas.openxmlformats.org/officeDocument/2006/docPropsVTypes">
  <Template>Normal</Template>
  <TotalTime>23</TotalTime>
  <Pages>3</Pages>
  <Words>840</Words>
  <Characters>4916</Characters>
  <Application>Microsoft Office Word</Application>
  <DocSecurity>0</DocSecurity>
  <Lines>92</Lines>
  <Paragraphs>33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201617KD Levande hav</vt:lpstr>
      <vt:lpstr>
      </vt:lpstr>
    </vt:vector>
  </TitlesOfParts>
  <Company>Sveriges riksdag</Company>
  <LinksUpToDate>false</LinksUpToDate>
  <CharactersWithSpaces>5723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