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C9C0BF" w14:textId="77777777" w:rsidR="00650770" w:rsidRDefault="00650770" w:rsidP="00650770">
      <w:pPr>
        <w:pStyle w:val="UDrubrik"/>
        <w:tabs>
          <w:tab w:val="left" w:pos="1701"/>
          <w:tab w:val="left" w:pos="1985"/>
        </w:tabs>
        <w:rPr>
          <w:rFonts w:cs="Arial"/>
          <w:sz w:val="28"/>
        </w:rPr>
      </w:pPr>
    </w:p>
    <w:p w14:paraId="74C9C0C0" w14:textId="77777777" w:rsidR="00650770" w:rsidRDefault="00650770" w:rsidP="00650770">
      <w:pPr>
        <w:pStyle w:val="UDrubrik"/>
        <w:tabs>
          <w:tab w:val="left" w:pos="1701"/>
          <w:tab w:val="left" w:pos="1985"/>
        </w:tabs>
        <w:rPr>
          <w:rFonts w:cs="Arial"/>
          <w:sz w:val="28"/>
        </w:rPr>
      </w:pPr>
    </w:p>
    <w:p w14:paraId="74C9C0C1" w14:textId="77777777" w:rsidR="00650770" w:rsidRDefault="00650770" w:rsidP="00650770">
      <w:pPr>
        <w:pStyle w:val="UDrubrik"/>
        <w:tabs>
          <w:tab w:val="left" w:pos="1701"/>
          <w:tab w:val="left" w:pos="1985"/>
        </w:tabs>
        <w:rPr>
          <w:rFonts w:cs="Arial"/>
          <w:sz w:val="28"/>
        </w:rPr>
      </w:pPr>
    </w:p>
    <w:p w14:paraId="74C9C0C2" w14:textId="77777777" w:rsidR="00650770" w:rsidRDefault="00650770" w:rsidP="00650770">
      <w:pPr>
        <w:pStyle w:val="UDrubrik"/>
        <w:tabs>
          <w:tab w:val="left" w:pos="1701"/>
          <w:tab w:val="left" w:pos="1985"/>
        </w:tabs>
        <w:rPr>
          <w:rFonts w:cs="Arial"/>
          <w:sz w:val="28"/>
        </w:rPr>
      </w:pPr>
    </w:p>
    <w:p w14:paraId="74C9C0C3" w14:textId="4D56F8FE" w:rsidR="00650770" w:rsidRDefault="00233D74" w:rsidP="00650770">
      <w:pPr>
        <w:pStyle w:val="UDrubrik"/>
        <w:tabs>
          <w:tab w:val="left" w:pos="1701"/>
          <w:tab w:val="left" w:pos="1985"/>
        </w:tabs>
        <w:rPr>
          <w:rFonts w:cs="Arial"/>
          <w:sz w:val="28"/>
        </w:rPr>
      </w:pPr>
      <w:r>
        <w:rPr>
          <w:rFonts w:cs="Arial"/>
          <w:sz w:val="28"/>
        </w:rPr>
        <w:t>Troliga A-punkter inför kommande rådsmöten som förväntas godkännas vid Coreper I</w:t>
      </w:r>
      <w:r w:rsidR="00A201B9">
        <w:rPr>
          <w:rFonts w:cs="Arial"/>
          <w:sz w:val="28"/>
        </w:rPr>
        <w:t>I</w:t>
      </w:r>
      <w:r>
        <w:rPr>
          <w:rFonts w:cs="Arial"/>
          <w:sz w:val="28"/>
        </w:rPr>
        <w:t xml:space="preserve"> den</w:t>
      </w:r>
      <w:r w:rsidR="00A201B9">
        <w:rPr>
          <w:rFonts w:cs="Arial"/>
          <w:sz w:val="28"/>
        </w:rPr>
        <w:t xml:space="preserve"> 18 maj 2016</w:t>
      </w:r>
      <w:r>
        <w:rPr>
          <w:rFonts w:cs="Arial"/>
          <w:sz w:val="28"/>
        </w:rPr>
        <w:t>.</w:t>
      </w:r>
    </w:p>
    <w:p w14:paraId="74C9C0C4" w14:textId="77777777" w:rsidR="00650770" w:rsidRDefault="00650770" w:rsidP="00650770">
      <w:pPr>
        <w:pStyle w:val="Brdtext"/>
      </w:pPr>
    </w:p>
    <w:p w14:paraId="74C9C0C5" w14:textId="01A20DDA" w:rsidR="00650770" w:rsidRDefault="00233D74" w:rsidP="00650770">
      <w:pPr>
        <w:pStyle w:val="Brdtext"/>
      </w:pPr>
      <w:r>
        <w:t>Överlämnas för skriftligt samråd till EU-nämnden</w:t>
      </w:r>
      <w:r w:rsidR="00A201B9">
        <w:t xml:space="preserve"> torsdagen den 19 maj 2016, kl 14.00.</w:t>
      </w:r>
    </w:p>
    <w:p w14:paraId="74C9C0C6" w14:textId="77777777" w:rsidR="00650770" w:rsidRDefault="00233D74">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74C9C0C7" w14:textId="77777777" w:rsidR="00650770" w:rsidRPr="00283DF3" w:rsidRDefault="00233D74">
          <w:pPr>
            <w:pStyle w:val="Innehllsfrteckningsrubrik"/>
            <w:rPr>
              <w:color w:val="auto"/>
              <w:lang w:val="sv-SE"/>
            </w:rPr>
          </w:pPr>
          <w:r w:rsidRPr="00283DF3">
            <w:rPr>
              <w:color w:val="auto"/>
              <w:lang w:val="sv-SE"/>
            </w:rPr>
            <w:t>Innehållsförteckning</w:t>
          </w:r>
        </w:p>
        <w:p w14:paraId="74C9C0C8" w14:textId="77777777" w:rsidR="00650770" w:rsidRPr="00283DF3" w:rsidRDefault="00650770" w:rsidP="00650770">
          <w:pPr>
            <w:rPr>
              <w:lang w:eastAsia="ja-JP"/>
            </w:rPr>
          </w:pPr>
        </w:p>
        <w:bookmarkStart w:id="0" w:name="_GoBack"/>
        <w:bookmarkEnd w:id="0"/>
        <w:p w14:paraId="2F5A79AF" w14:textId="77777777" w:rsidR="003C7C9C" w:rsidRDefault="00233D74">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51341233" w:history="1">
            <w:r w:rsidR="003C7C9C" w:rsidRPr="00872609">
              <w:rPr>
                <w:rStyle w:val="Hyperlnk"/>
                <w:noProof/>
                <w:lang w:val="en-US"/>
              </w:rPr>
              <w:t>1.</w:t>
            </w:r>
            <w:r w:rsidR="003C7C9C">
              <w:rPr>
                <w:rFonts w:asciiTheme="minorHAnsi" w:eastAsiaTheme="minorEastAsia" w:hAnsiTheme="minorHAnsi" w:cstheme="minorBidi"/>
                <w:noProof/>
                <w:lang w:eastAsia="sv-SE"/>
              </w:rPr>
              <w:tab/>
            </w:r>
            <w:r w:rsidR="003C7C9C" w:rsidRPr="00872609">
              <w:rPr>
                <w:rStyle w:val="Hyperlnk"/>
                <w:noProof/>
                <w:lang w:val="en-US"/>
              </w:rPr>
              <w:t>Resolutions, decisions and opinions adopted by the European Parliament at its part-sessions in Strasbourg from 7 to 10 March 2016, from 11 to 14 April 2016, from 9 to 12 May 2016 and in Brussels on 27 / 28 April 2016</w:t>
            </w:r>
            <w:r w:rsidR="003C7C9C">
              <w:rPr>
                <w:noProof/>
                <w:webHidden/>
              </w:rPr>
              <w:tab/>
            </w:r>
            <w:r w:rsidR="003C7C9C">
              <w:rPr>
                <w:noProof/>
                <w:webHidden/>
              </w:rPr>
              <w:fldChar w:fldCharType="begin"/>
            </w:r>
            <w:r w:rsidR="003C7C9C">
              <w:rPr>
                <w:noProof/>
                <w:webHidden/>
              </w:rPr>
              <w:instrText xml:space="preserve"> PAGEREF _Toc451341233 \h </w:instrText>
            </w:r>
            <w:r w:rsidR="003C7C9C">
              <w:rPr>
                <w:noProof/>
                <w:webHidden/>
              </w:rPr>
            </w:r>
            <w:r w:rsidR="003C7C9C">
              <w:rPr>
                <w:noProof/>
                <w:webHidden/>
              </w:rPr>
              <w:fldChar w:fldCharType="separate"/>
            </w:r>
            <w:r w:rsidR="003C7C9C">
              <w:rPr>
                <w:noProof/>
                <w:webHidden/>
              </w:rPr>
              <w:t>4</w:t>
            </w:r>
            <w:r w:rsidR="003C7C9C">
              <w:rPr>
                <w:noProof/>
                <w:webHidden/>
              </w:rPr>
              <w:fldChar w:fldCharType="end"/>
            </w:r>
          </w:hyperlink>
        </w:p>
        <w:p w14:paraId="3CFAEAD1" w14:textId="77777777" w:rsidR="003C7C9C" w:rsidRDefault="003C7C9C">
          <w:pPr>
            <w:pStyle w:val="Innehll1"/>
            <w:tabs>
              <w:tab w:val="left" w:pos="440"/>
              <w:tab w:val="right" w:leader="dot" w:pos="9062"/>
            </w:tabs>
            <w:rPr>
              <w:rFonts w:asciiTheme="minorHAnsi" w:eastAsiaTheme="minorEastAsia" w:hAnsiTheme="minorHAnsi" w:cstheme="minorBidi"/>
              <w:noProof/>
              <w:lang w:eastAsia="sv-SE"/>
            </w:rPr>
          </w:pPr>
          <w:hyperlink w:anchor="_Toc451341234" w:history="1">
            <w:r w:rsidRPr="00872609">
              <w:rPr>
                <w:rStyle w:val="Hyperlnk"/>
                <w:noProof/>
                <w:lang w:val="en-US"/>
              </w:rPr>
              <w:t>2.</w:t>
            </w:r>
            <w:r>
              <w:rPr>
                <w:rFonts w:asciiTheme="minorHAnsi" w:eastAsiaTheme="minorEastAsia" w:hAnsiTheme="minorHAnsi" w:cstheme="minorBidi"/>
                <w:noProof/>
                <w:lang w:eastAsia="sv-SE"/>
              </w:rPr>
              <w:tab/>
            </w:r>
            <w:r w:rsidRPr="00872609">
              <w:rPr>
                <w:rStyle w:val="Hyperlnk"/>
                <w:noProof/>
                <w:lang w:val="en-US"/>
              </w:rPr>
              <w:t>Proposal for a Regulation of the European Parliament and of the Council on the transfer to the General Court of the European Union of jurisdiction at first instance in disputes between the Union and its servants</w:t>
            </w:r>
            <w:r>
              <w:rPr>
                <w:noProof/>
                <w:webHidden/>
              </w:rPr>
              <w:tab/>
            </w:r>
            <w:r>
              <w:rPr>
                <w:noProof/>
                <w:webHidden/>
              </w:rPr>
              <w:fldChar w:fldCharType="begin"/>
            </w:r>
            <w:r>
              <w:rPr>
                <w:noProof/>
                <w:webHidden/>
              </w:rPr>
              <w:instrText xml:space="preserve"> PAGEREF _Toc451341234 \h </w:instrText>
            </w:r>
            <w:r>
              <w:rPr>
                <w:noProof/>
                <w:webHidden/>
              </w:rPr>
            </w:r>
            <w:r>
              <w:rPr>
                <w:noProof/>
                <w:webHidden/>
              </w:rPr>
              <w:fldChar w:fldCharType="separate"/>
            </w:r>
            <w:r>
              <w:rPr>
                <w:noProof/>
                <w:webHidden/>
              </w:rPr>
              <w:t>4</w:t>
            </w:r>
            <w:r>
              <w:rPr>
                <w:noProof/>
                <w:webHidden/>
              </w:rPr>
              <w:fldChar w:fldCharType="end"/>
            </w:r>
          </w:hyperlink>
        </w:p>
        <w:p w14:paraId="010F2F44" w14:textId="77777777" w:rsidR="003C7C9C" w:rsidRDefault="003C7C9C">
          <w:pPr>
            <w:pStyle w:val="Innehll1"/>
            <w:tabs>
              <w:tab w:val="left" w:pos="440"/>
              <w:tab w:val="right" w:leader="dot" w:pos="9062"/>
            </w:tabs>
            <w:rPr>
              <w:rFonts w:asciiTheme="minorHAnsi" w:eastAsiaTheme="minorEastAsia" w:hAnsiTheme="minorHAnsi" w:cstheme="minorBidi"/>
              <w:noProof/>
              <w:lang w:eastAsia="sv-SE"/>
            </w:rPr>
          </w:pPr>
          <w:hyperlink w:anchor="_Toc451341235" w:history="1">
            <w:r w:rsidRPr="00872609">
              <w:rPr>
                <w:rStyle w:val="Hyperlnk"/>
                <w:noProof/>
                <w:lang w:val="en-US"/>
              </w:rPr>
              <w:t>3.</w:t>
            </w:r>
            <w:r>
              <w:rPr>
                <w:rFonts w:asciiTheme="minorHAnsi" w:eastAsiaTheme="minorEastAsia" w:hAnsiTheme="minorHAnsi" w:cstheme="minorBidi"/>
                <w:noProof/>
                <w:lang w:eastAsia="sv-SE"/>
              </w:rPr>
              <w:tab/>
            </w:r>
            <w:r w:rsidRPr="00872609">
              <w:rPr>
                <w:rStyle w:val="Hyperlnk"/>
                <w:noProof/>
                <w:lang w:val="en-US"/>
              </w:rPr>
              <w:t>Draft Council Decision appointing a member, proposed by the Kingdom of Denmark, of the European Economic and Social Committee</w:t>
            </w:r>
            <w:r>
              <w:rPr>
                <w:noProof/>
                <w:webHidden/>
              </w:rPr>
              <w:tab/>
            </w:r>
            <w:r>
              <w:rPr>
                <w:noProof/>
                <w:webHidden/>
              </w:rPr>
              <w:fldChar w:fldCharType="begin"/>
            </w:r>
            <w:r>
              <w:rPr>
                <w:noProof/>
                <w:webHidden/>
              </w:rPr>
              <w:instrText xml:space="preserve"> PAGEREF _Toc451341235 \h </w:instrText>
            </w:r>
            <w:r>
              <w:rPr>
                <w:noProof/>
                <w:webHidden/>
              </w:rPr>
            </w:r>
            <w:r>
              <w:rPr>
                <w:noProof/>
                <w:webHidden/>
              </w:rPr>
              <w:fldChar w:fldCharType="separate"/>
            </w:r>
            <w:r>
              <w:rPr>
                <w:noProof/>
                <w:webHidden/>
              </w:rPr>
              <w:t>5</w:t>
            </w:r>
            <w:r>
              <w:rPr>
                <w:noProof/>
                <w:webHidden/>
              </w:rPr>
              <w:fldChar w:fldCharType="end"/>
            </w:r>
          </w:hyperlink>
        </w:p>
        <w:p w14:paraId="3E95074A" w14:textId="77777777" w:rsidR="003C7C9C" w:rsidRDefault="003C7C9C">
          <w:pPr>
            <w:pStyle w:val="Innehll1"/>
            <w:tabs>
              <w:tab w:val="left" w:pos="440"/>
              <w:tab w:val="right" w:leader="dot" w:pos="9062"/>
            </w:tabs>
            <w:rPr>
              <w:rFonts w:asciiTheme="minorHAnsi" w:eastAsiaTheme="minorEastAsia" w:hAnsiTheme="minorHAnsi" w:cstheme="minorBidi"/>
              <w:noProof/>
              <w:lang w:eastAsia="sv-SE"/>
            </w:rPr>
          </w:pPr>
          <w:hyperlink w:anchor="_Toc451341236" w:history="1">
            <w:r w:rsidRPr="00872609">
              <w:rPr>
                <w:rStyle w:val="Hyperlnk"/>
                <w:noProof/>
                <w:lang w:val="en-US"/>
              </w:rPr>
              <w:t>4.</w:t>
            </w:r>
            <w:r>
              <w:rPr>
                <w:rFonts w:asciiTheme="minorHAnsi" w:eastAsiaTheme="minorEastAsia" w:hAnsiTheme="minorHAnsi" w:cstheme="minorBidi"/>
                <w:noProof/>
                <w:lang w:eastAsia="sv-SE"/>
              </w:rPr>
              <w:tab/>
            </w:r>
            <w:r w:rsidRPr="00872609">
              <w:rPr>
                <w:rStyle w:val="Hyperlnk"/>
                <w:noProof/>
                <w:lang w:val="en-US"/>
              </w:rPr>
              <w:t>Commission Delegated Decision (EU) …/… of 15.4.2016 amending Annex III to Decision No 466/2014/EU of the European Parliament and of the Council granting an EU guarantee to the European Investment Bank against losses under financing operations supporting investment projects outside the Union, as regards Belarus</w:t>
            </w:r>
            <w:r>
              <w:rPr>
                <w:noProof/>
                <w:webHidden/>
              </w:rPr>
              <w:tab/>
            </w:r>
            <w:r>
              <w:rPr>
                <w:noProof/>
                <w:webHidden/>
              </w:rPr>
              <w:fldChar w:fldCharType="begin"/>
            </w:r>
            <w:r>
              <w:rPr>
                <w:noProof/>
                <w:webHidden/>
              </w:rPr>
              <w:instrText xml:space="preserve"> PAGEREF _Toc451341236 \h </w:instrText>
            </w:r>
            <w:r>
              <w:rPr>
                <w:noProof/>
                <w:webHidden/>
              </w:rPr>
            </w:r>
            <w:r>
              <w:rPr>
                <w:noProof/>
                <w:webHidden/>
              </w:rPr>
              <w:fldChar w:fldCharType="separate"/>
            </w:r>
            <w:r>
              <w:rPr>
                <w:noProof/>
                <w:webHidden/>
              </w:rPr>
              <w:t>5</w:t>
            </w:r>
            <w:r>
              <w:rPr>
                <w:noProof/>
                <w:webHidden/>
              </w:rPr>
              <w:fldChar w:fldCharType="end"/>
            </w:r>
          </w:hyperlink>
        </w:p>
        <w:p w14:paraId="76457593" w14:textId="77777777" w:rsidR="003C7C9C" w:rsidRDefault="003C7C9C">
          <w:pPr>
            <w:pStyle w:val="Innehll1"/>
            <w:tabs>
              <w:tab w:val="left" w:pos="440"/>
              <w:tab w:val="right" w:leader="dot" w:pos="9062"/>
            </w:tabs>
            <w:rPr>
              <w:rFonts w:asciiTheme="minorHAnsi" w:eastAsiaTheme="minorEastAsia" w:hAnsiTheme="minorHAnsi" w:cstheme="minorBidi"/>
              <w:noProof/>
              <w:lang w:eastAsia="sv-SE"/>
            </w:rPr>
          </w:pPr>
          <w:hyperlink w:anchor="_Toc451341237" w:history="1">
            <w:r w:rsidRPr="00872609">
              <w:rPr>
                <w:rStyle w:val="Hyperlnk"/>
                <w:noProof/>
                <w:lang w:val="en-US"/>
              </w:rPr>
              <w:t>5.</w:t>
            </w:r>
            <w:r>
              <w:rPr>
                <w:rFonts w:asciiTheme="minorHAnsi" w:eastAsiaTheme="minorEastAsia" w:hAnsiTheme="minorHAnsi" w:cstheme="minorBidi"/>
                <w:noProof/>
                <w:lang w:eastAsia="sv-SE"/>
              </w:rPr>
              <w:tab/>
            </w:r>
            <w:r w:rsidRPr="00872609">
              <w:rPr>
                <w:rStyle w:val="Hyperlnk"/>
                <w:noProof/>
                <w:lang w:val="en-US"/>
              </w:rPr>
              <w:t>Proposal for a Directive of the European Parliament and of the Council amending Directive 2014/65/EU on markets in financial instruments as regards certain dates (First reading) and Proposal for a Regulation of the European Parliament and of the Council amending Regulation (EU) No 600/2014 on markets in financial instruments, Regulation (EU) No 596/2014 on market abuse and Regulation (EU) No 909/2014 on improving securities settlement in the European Union and on central securities depositories as regards certain dates (First reading)</w:t>
            </w:r>
            <w:r>
              <w:rPr>
                <w:noProof/>
                <w:webHidden/>
              </w:rPr>
              <w:tab/>
            </w:r>
            <w:r>
              <w:rPr>
                <w:noProof/>
                <w:webHidden/>
              </w:rPr>
              <w:fldChar w:fldCharType="begin"/>
            </w:r>
            <w:r>
              <w:rPr>
                <w:noProof/>
                <w:webHidden/>
              </w:rPr>
              <w:instrText xml:space="preserve"> PAGEREF _Toc451341237 \h </w:instrText>
            </w:r>
            <w:r>
              <w:rPr>
                <w:noProof/>
                <w:webHidden/>
              </w:rPr>
            </w:r>
            <w:r>
              <w:rPr>
                <w:noProof/>
                <w:webHidden/>
              </w:rPr>
              <w:fldChar w:fldCharType="separate"/>
            </w:r>
            <w:r>
              <w:rPr>
                <w:noProof/>
                <w:webHidden/>
              </w:rPr>
              <w:t>5</w:t>
            </w:r>
            <w:r>
              <w:rPr>
                <w:noProof/>
                <w:webHidden/>
              </w:rPr>
              <w:fldChar w:fldCharType="end"/>
            </w:r>
          </w:hyperlink>
        </w:p>
        <w:p w14:paraId="61BC8FF2" w14:textId="77777777" w:rsidR="003C7C9C" w:rsidRDefault="003C7C9C">
          <w:pPr>
            <w:pStyle w:val="Innehll1"/>
            <w:tabs>
              <w:tab w:val="left" w:pos="440"/>
              <w:tab w:val="right" w:leader="dot" w:pos="9062"/>
            </w:tabs>
            <w:rPr>
              <w:rFonts w:asciiTheme="minorHAnsi" w:eastAsiaTheme="minorEastAsia" w:hAnsiTheme="minorHAnsi" w:cstheme="minorBidi"/>
              <w:noProof/>
              <w:lang w:eastAsia="sv-SE"/>
            </w:rPr>
          </w:pPr>
          <w:hyperlink w:anchor="_Toc451341238" w:history="1">
            <w:r w:rsidRPr="00872609">
              <w:rPr>
                <w:rStyle w:val="Hyperlnk"/>
                <w:noProof/>
              </w:rPr>
              <w:t>6.</w:t>
            </w:r>
            <w:r>
              <w:rPr>
                <w:rFonts w:asciiTheme="minorHAnsi" w:eastAsiaTheme="minorEastAsia" w:hAnsiTheme="minorHAnsi" w:cstheme="minorBidi"/>
                <w:noProof/>
                <w:lang w:eastAsia="sv-SE"/>
              </w:rPr>
              <w:tab/>
            </w:r>
            <w:r w:rsidRPr="00872609">
              <w:rPr>
                <w:rStyle w:val="Hyperlnk"/>
                <w:noProof/>
              </w:rPr>
              <w:t>Common Commemorative coin of Malta</w:t>
            </w:r>
            <w:r>
              <w:rPr>
                <w:noProof/>
                <w:webHidden/>
              </w:rPr>
              <w:tab/>
            </w:r>
            <w:r>
              <w:rPr>
                <w:noProof/>
                <w:webHidden/>
              </w:rPr>
              <w:fldChar w:fldCharType="begin"/>
            </w:r>
            <w:r>
              <w:rPr>
                <w:noProof/>
                <w:webHidden/>
              </w:rPr>
              <w:instrText xml:space="preserve"> PAGEREF _Toc451341238 \h </w:instrText>
            </w:r>
            <w:r>
              <w:rPr>
                <w:noProof/>
                <w:webHidden/>
              </w:rPr>
            </w:r>
            <w:r>
              <w:rPr>
                <w:noProof/>
                <w:webHidden/>
              </w:rPr>
              <w:fldChar w:fldCharType="separate"/>
            </w:r>
            <w:r>
              <w:rPr>
                <w:noProof/>
                <w:webHidden/>
              </w:rPr>
              <w:t>7</w:t>
            </w:r>
            <w:r>
              <w:rPr>
                <w:noProof/>
                <w:webHidden/>
              </w:rPr>
              <w:fldChar w:fldCharType="end"/>
            </w:r>
          </w:hyperlink>
        </w:p>
        <w:p w14:paraId="19EB2762" w14:textId="77777777" w:rsidR="003C7C9C" w:rsidRDefault="003C7C9C">
          <w:pPr>
            <w:pStyle w:val="Innehll1"/>
            <w:tabs>
              <w:tab w:val="left" w:pos="440"/>
              <w:tab w:val="right" w:leader="dot" w:pos="9062"/>
            </w:tabs>
            <w:rPr>
              <w:rFonts w:asciiTheme="minorHAnsi" w:eastAsiaTheme="minorEastAsia" w:hAnsiTheme="minorHAnsi" w:cstheme="minorBidi"/>
              <w:noProof/>
              <w:lang w:eastAsia="sv-SE"/>
            </w:rPr>
          </w:pPr>
          <w:hyperlink w:anchor="_Toc451341239" w:history="1">
            <w:r w:rsidRPr="00872609">
              <w:rPr>
                <w:rStyle w:val="Hyperlnk"/>
                <w:noProof/>
                <w:lang w:val="en-US"/>
              </w:rPr>
              <w:t>7.</w:t>
            </w:r>
            <w:r>
              <w:rPr>
                <w:rFonts w:asciiTheme="minorHAnsi" w:eastAsiaTheme="minorEastAsia" w:hAnsiTheme="minorHAnsi" w:cstheme="minorBidi"/>
                <w:noProof/>
                <w:lang w:eastAsia="sv-SE"/>
              </w:rPr>
              <w:tab/>
            </w:r>
            <w:r w:rsidRPr="00872609">
              <w:rPr>
                <w:rStyle w:val="Hyperlnk"/>
                <w:noProof/>
                <w:lang w:val="en-US"/>
              </w:rPr>
              <w:t>Special Report No 22/2015 from the European Court of Auditors entitled: "EU supervision of Credit Rating Agencies - well established but not yet fully effective"</w:t>
            </w:r>
            <w:r>
              <w:rPr>
                <w:noProof/>
                <w:webHidden/>
              </w:rPr>
              <w:tab/>
            </w:r>
            <w:r>
              <w:rPr>
                <w:noProof/>
                <w:webHidden/>
              </w:rPr>
              <w:fldChar w:fldCharType="begin"/>
            </w:r>
            <w:r>
              <w:rPr>
                <w:noProof/>
                <w:webHidden/>
              </w:rPr>
              <w:instrText xml:space="preserve"> PAGEREF _Toc451341239 \h </w:instrText>
            </w:r>
            <w:r>
              <w:rPr>
                <w:noProof/>
                <w:webHidden/>
              </w:rPr>
            </w:r>
            <w:r>
              <w:rPr>
                <w:noProof/>
                <w:webHidden/>
              </w:rPr>
              <w:fldChar w:fldCharType="separate"/>
            </w:r>
            <w:r>
              <w:rPr>
                <w:noProof/>
                <w:webHidden/>
              </w:rPr>
              <w:t>7</w:t>
            </w:r>
            <w:r>
              <w:rPr>
                <w:noProof/>
                <w:webHidden/>
              </w:rPr>
              <w:fldChar w:fldCharType="end"/>
            </w:r>
          </w:hyperlink>
        </w:p>
        <w:p w14:paraId="6D52A6BA" w14:textId="77777777" w:rsidR="003C7C9C" w:rsidRDefault="003C7C9C">
          <w:pPr>
            <w:pStyle w:val="Innehll1"/>
            <w:tabs>
              <w:tab w:val="left" w:pos="440"/>
              <w:tab w:val="right" w:leader="dot" w:pos="9062"/>
            </w:tabs>
            <w:rPr>
              <w:rFonts w:asciiTheme="minorHAnsi" w:eastAsiaTheme="minorEastAsia" w:hAnsiTheme="minorHAnsi" w:cstheme="minorBidi"/>
              <w:noProof/>
              <w:lang w:eastAsia="sv-SE"/>
            </w:rPr>
          </w:pPr>
          <w:hyperlink w:anchor="_Toc451341240" w:history="1">
            <w:r w:rsidRPr="00872609">
              <w:rPr>
                <w:rStyle w:val="Hyperlnk"/>
                <w:noProof/>
                <w:lang w:val="en-US"/>
              </w:rPr>
              <w:t>8.</w:t>
            </w:r>
            <w:r>
              <w:rPr>
                <w:rFonts w:asciiTheme="minorHAnsi" w:eastAsiaTheme="minorEastAsia" w:hAnsiTheme="minorHAnsi" w:cstheme="minorBidi"/>
                <w:noProof/>
                <w:lang w:eastAsia="sv-SE"/>
              </w:rPr>
              <w:tab/>
            </w:r>
            <w:r w:rsidRPr="00872609">
              <w:rPr>
                <w:rStyle w:val="Hyperlnk"/>
                <w:noProof/>
                <w:lang w:val="en-US"/>
              </w:rPr>
              <w:t>Commission Communication on an External Strategy for Effective Taxation and Commission Recommendation on the implementation of measures against tax treaty abuse</w:t>
            </w:r>
            <w:r>
              <w:rPr>
                <w:noProof/>
                <w:webHidden/>
              </w:rPr>
              <w:tab/>
            </w:r>
            <w:r>
              <w:rPr>
                <w:noProof/>
                <w:webHidden/>
              </w:rPr>
              <w:fldChar w:fldCharType="begin"/>
            </w:r>
            <w:r>
              <w:rPr>
                <w:noProof/>
                <w:webHidden/>
              </w:rPr>
              <w:instrText xml:space="preserve"> PAGEREF _Toc451341240 \h </w:instrText>
            </w:r>
            <w:r>
              <w:rPr>
                <w:noProof/>
                <w:webHidden/>
              </w:rPr>
            </w:r>
            <w:r>
              <w:rPr>
                <w:noProof/>
                <w:webHidden/>
              </w:rPr>
              <w:fldChar w:fldCharType="separate"/>
            </w:r>
            <w:r>
              <w:rPr>
                <w:noProof/>
                <w:webHidden/>
              </w:rPr>
              <w:t>7</w:t>
            </w:r>
            <w:r>
              <w:rPr>
                <w:noProof/>
                <w:webHidden/>
              </w:rPr>
              <w:fldChar w:fldCharType="end"/>
            </w:r>
          </w:hyperlink>
        </w:p>
        <w:p w14:paraId="16D31C64" w14:textId="77777777" w:rsidR="003C7C9C" w:rsidRDefault="003C7C9C">
          <w:pPr>
            <w:pStyle w:val="Innehll1"/>
            <w:tabs>
              <w:tab w:val="left" w:pos="440"/>
              <w:tab w:val="right" w:leader="dot" w:pos="9062"/>
            </w:tabs>
            <w:rPr>
              <w:rFonts w:asciiTheme="minorHAnsi" w:eastAsiaTheme="minorEastAsia" w:hAnsiTheme="minorHAnsi" w:cstheme="minorBidi"/>
              <w:noProof/>
              <w:lang w:eastAsia="sv-SE"/>
            </w:rPr>
          </w:pPr>
          <w:hyperlink w:anchor="_Toc451341241" w:history="1">
            <w:r w:rsidRPr="00872609">
              <w:rPr>
                <w:rStyle w:val="Hyperlnk"/>
                <w:noProof/>
                <w:lang w:val="en-US"/>
              </w:rPr>
              <w:t>9.</w:t>
            </w:r>
            <w:r>
              <w:rPr>
                <w:rFonts w:asciiTheme="minorHAnsi" w:eastAsiaTheme="minorEastAsia" w:hAnsiTheme="minorHAnsi" w:cstheme="minorBidi"/>
                <w:noProof/>
                <w:lang w:eastAsia="sv-SE"/>
              </w:rPr>
              <w:tab/>
            </w:r>
            <w:r w:rsidRPr="00872609">
              <w:rPr>
                <w:rStyle w:val="Hyperlnk"/>
                <w:noProof/>
                <w:lang w:val="en-US"/>
              </w:rPr>
              <w:t>Proposal for a Council Directive amending Directive 2011/16/EU as regards mandatory automatic exchange of information in the field of taxation</w:t>
            </w:r>
            <w:r>
              <w:rPr>
                <w:noProof/>
                <w:webHidden/>
              </w:rPr>
              <w:tab/>
            </w:r>
            <w:r>
              <w:rPr>
                <w:noProof/>
                <w:webHidden/>
              </w:rPr>
              <w:fldChar w:fldCharType="begin"/>
            </w:r>
            <w:r>
              <w:rPr>
                <w:noProof/>
                <w:webHidden/>
              </w:rPr>
              <w:instrText xml:space="preserve"> PAGEREF _Toc451341241 \h </w:instrText>
            </w:r>
            <w:r>
              <w:rPr>
                <w:noProof/>
                <w:webHidden/>
              </w:rPr>
            </w:r>
            <w:r>
              <w:rPr>
                <w:noProof/>
                <w:webHidden/>
              </w:rPr>
              <w:fldChar w:fldCharType="separate"/>
            </w:r>
            <w:r>
              <w:rPr>
                <w:noProof/>
                <w:webHidden/>
              </w:rPr>
              <w:t>8</w:t>
            </w:r>
            <w:r>
              <w:rPr>
                <w:noProof/>
                <w:webHidden/>
              </w:rPr>
              <w:fldChar w:fldCharType="end"/>
            </w:r>
          </w:hyperlink>
        </w:p>
        <w:p w14:paraId="3BF4F4AE" w14:textId="77777777" w:rsidR="003C7C9C" w:rsidRDefault="003C7C9C">
          <w:pPr>
            <w:pStyle w:val="Innehll1"/>
            <w:tabs>
              <w:tab w:val="left" w:pos="660"/>
              <w:tab w:val="right" w:leader="dot" w:pos="9062"/>
            </w:tabs>
            <w:rPr>
              <w:rFonts w:asciiTheme="minorHAnsi" w:eastAsiaTheme="minorEastAsia" w:hAnsiTheme="minorHAnsi" w:cstheme="minorBidi"/>
              <w:noProof/>
              <w:lang w:eastAsia="sv-SE"/>
            </w:rPr>
          </w:pPr>
          <w:hyperlink w:anchor="_Toc451341242" w:history="1">
            <w:r w:rsidRPr="00872609">
              <w:rPr>
                <w:rStyle w:val="Hyperlnk"/>
                <w:noProof/>
                <w:lang w:val="en-US"/>
              </w:rPr>
              <w:t>10.</w:t>
            </w:r>
            <w:r>
              <w:rPr>
                <w:rFonts w:asciiTheme="minorHAnsi" w:eastAsiaTheme="minorEastAsia" w:hAnsiTheme="minorHAnsi" w:cstheme="minorBidi"/>
                <w:noProof/>
                <w:lang w:eastAsia="sv-SE"/>
              </w:rPr>
              <w:tab/>
            </w:r>
            <w:r w:rsidRPr="00872609">
              <w:rPr>
                <w:rStyle w:val="Hyperlnk"/>
                <w:noProof/>
                <w:lang w:val="en-US"/>
              </w:rPr>
              <w:t>Draft Regulation of the European Parliament and of the Council applying the arrangements for products originating in certain states which are part of the African, Caribbean and Pacific (ACP) Group of States provided for in agreements establishing, or leading to the establishment of, Economic Partnership Agreements (recast) (First reading)</w:t>
            </w:r>
            <w:r>
              <w:rPr>
                <w:noProof/>
                <w:webHidden/>
              </w:rPr>
              <w:tab/>
            </w:r>
            <w:r>
              <w:rPr>
                <w:noProof/>
                <w:webHidden/>
              </w:rPr>
              <w:fldChar w:fldCharType="begin"/>
            </w:r>
            <w:r>
              <w:rPr>
                <w:noProof/>
                <w:webHidden/>
              </w:rPr>
              <w:instrText xml:space="preserve"> PAGEREF _Toc451341242 \h </w:instrText>
            </w:r>
            <w:r>
              <w:rPr>
                <w:noProof/>
                <w:webHidden/>
              </w:rPr>
            </w:r>
            <w:r>
              <w:rPr>
                <w:noProof/>
                <w:webHidden/>
              </w:rPr>
              <w:fldChar w:fldCharType="separate"/>
            </w:r>
            <w:r>
              <w:rPr>
                <w:noProof/>
                <w:webHidden/>
              </w:rPr>
              <w:t>9</w:t>
            </w:r>
            <w:r>
              <w:rPr>
                <w:noProof/>
                <w:webHidden/>
              </w:rPr>
              <w:fldChar w:fldCharType="end"/>
            </w:r>
          </w:hyperlink>
        </w:p>
        <w:p w14:paraId="3F5B9492" w14:textId="77777777" w:rsidR="003C7C9C" w:rsidRDefault="003C7C9C">
          <w:pPr>
            <w:pStyle w:val="Innehll1"/>
            <w:tabs>
              <w:tab w:val="left" w:pos="660"/>
              <w:tab w:val="right" w:leader="dot" w:pos="9062"/>
            </w:tabs>
            <w:rPr>
              <w:rFonts w:asciiTheme="minorHAnsi" w:eastAsiaTheme="minorEastAsia" w:hAnsiTheme="minorHAnsi" w:cstheme="minorBidi"/>
              <w:noProof/>
              <w:lang w:eastAsia="sv-SE"/>
            </w:rPr>
          </w:pPr>
          <w:hyperlink w:anchor="_Toc451341243" w:history="1">
            <w:r w:rsidRPr="00872609">
              <w:rPr>
                <w:rStyle w:val="Hyperlnk"/>
                <w:noProof/>
                <w:lang w:val="en-US"/>
              </w:rPr>
              <w:t>11.</w:t>
            </w:r>
            <w:r>
              <w:rPr>
                <w:rFonts w:asciiTheme="minorHAnsi" w:eastAsiaTheme="minorEastAsia" w:hAnsiTheme="minorHAnsi" w:cstheme="minorBidi"/>
                <w:noProof/>
                <w:lang w:eastAsia="sv-SE"/>
              </w:rPr>
              <w:tab/>
            </w:r>
            <w:r w:rsidRPr="00872609">
              <w:rPr>
                <w:rStyle w:val="Hyperlnk"/>
                <w:noProof/>
                <w:lang w:val="en-US"/>
              </w:rPr>
              <w:t>Financing of the African peace facility (APF) for the period mid-2016 to end 2018</w:t>
            </w:r>
            <w:r>
              <w:rPr>
                <w:noProof/>
                <w:webHidden/>
              </w:rPr>
              <w:tab/>
            </w:r>
            <w:r>
              <w:rPr>
                <w:noProof/>
                <w:webHidden/>
              </w:rPr>
              <w:fldChar w:fldCharType="begin"/>
            </w:r>
            <w:r>
              <w:rPr>
                <w:noProof/>
                <w:webHidden/>
              </w:rPr>
              <w:instrText xml:space="preserve"> PAGEREF _Toc451341243 \h </w:instrText>
            </w:r>
            <w:r>
              <w:rPr>
                <w:noProof/>
                <w:webHidden/>
              </w:rPr>
            </w:r>
            <w:r>
              <w:rPr>
                <w:noProof/>
                <w:webHidden/>
              </w:rPr>
              <w:fldChar w:fldCharType="separate"/>
            </w:r>
            <w:r>
              <w:rPr>
                <w:noProof/>
                <w:webHidden/>
              </w:rPr>
              <w:t>9</w:t>
            </w:r>
            <w:r>
              <w:rPr>
                <w:noProof/>
                <w:webHidden/>
              </w:rPr>
              <w:fldChar w:fldCharType="end"/>
            </w:r>
          </w:hyperlink>
        </w:p>
        <w:p w14:paraId="375F8B51" w14:textId="77777777" w:rsidR="003C7C9C" w:rsidRDefault="003C7C9C">
          <w:pPr>
            <w:pStyle w:val="Innehll1"/>
            <w:tabs>
              <w:tab w:val="left" w:pos="660"/>
              <w:tab w:val="right" w:leader="dot" w:pos="9062"/>
            </w:tabs>
            <w:rPr>
              <w:rFonts w:asciiTheme="minorHAnsi" w:eastAsiaTheme="minorEastAsia" w:hAnsiTheme="minorHAnsi" w:cstheme="minorBidi"/>
              <w:noProof/>
              <w:lang w:eastAsia="sv-SE"/>
            </w:rPr>
          </w:pPr>
          <w:hyperlink w:anchor="_Toc451341244" w:history="1">
            <w:r w:rsidRPr="00872609">
              <w:rPr>
                <w:rStyle w:val="Hyperlnk"/>
                <w:noProof/>
              </w:rPr>
              <w:t>12.</w:t>
            </w:r>
            <w:r>
              <w:rPr>
                <w:rFonts w:asciiTheme="minorHAnsi" w:eastAsiaTheme="minorEastAsia" w:hAnsiTheme="minorHAnsi" w:cstheme="minorBidi"/>
                <w:noProof/>
                <w:lang w:eastAsia="sv-SE"/>
              </w:rPr>
              <w:tab/>
            </w:r>
            <w:r w:rsidRPr="00872609">
              <w:rPr>
                <w:rStyle w:val="Hyperlnk"/>
                <w:noProof/>
              </w:rPr>
              <w:t>European Economic Area</w:t>
            </w:r>
            <w:r>
              <w:rPr>
                <w:noProof/>
                <w:webHidden/>
              </w:rPr>
              <w:tab/>
            </w:r>
            <w:r>
              <w:rPr>
                <w:noProof/>
                <w:webHidden/>
              </w:rPr>
              <w:fldChar w:fldCharType="begin"/>
            </w:r>
            <w:r>
              <w:rPr>
                <w:noProof/>
                <w:webHidden/>
              </w:rPr>
              <w:instrText xml:space="preserve"> PAGEREF _Toc451341244 \h </w:instrText>
            </w:r>
            <w:r>
              <w:rPr>
                <w:noProof/>
                <w:webHidden/>
              </w:rPr>
            </w:r>
            <w:r>
              <w:rPr>
                <w:noProof/>
                <w:webHidden/>
              </w:rPr>
              <w:fldChar w:fldCharType="separate"/>
            </w:r>
            <w:r>
              <w:rPr>
                <w:noProof/>
                <w:webHidden/>
              </w:rPr>
              <w:t>9</w:t>
            </w:r>
            <w:r>
              <w:rPr>
                <w:noProof/>
                <w:webHidden/>
              </w:rPr>
              <w:fldChar w:fldCharType="end"/>
            </w:r>
          </w:hyperlink>
        </w:p>
        <w:p w14:paraId="677079F1" w14:textId="77777777" w:rsidR="003C7C9C" w:rsidRDefault="003C7C9C">
          <w:pPr>
            <w:pStyle w:val="Innehll1"/>
            <w:tabs>
              <w:tab w:val="left" w:pos="660"/>
              <w:tab w:val="right" w:leader="dot" w:pos="9062"/>
            </w:tabs>
            <w:rPr>
              <w:rFonts w:asciiTheme="minorHAnsi" w:eastAsiaTheme="minorEastAsia" w:hAnsiTheme="minorHAnsi" w:cstheme="minorBidi"/>
              <w:noProof/>
              <w:lang w:eastAsia="sv-SE"/>
            </w:rPr>
          </w:pPr>
          <w:hyperlink w:anchor="_Toc451341245" w:history="1">
            <w:r w:rsidRPr="00872609">
              <w:rPr>
                <w:rStyle w:val="Hyperlnk"/>
                <w:noProof/>
                <w:lang w:val="en-US"/>
              </w:rPr>
              <w:t>13.</w:t>
            </w:r>
            <w:r>
              <w:rPr>
                <w:rFonts w:asciiTheme="minorHAnsi" w:eastAsiaTheme="minorEastAsia" w:hAnsiTheme="minorHAnsi" w:cstheme="minorBidi"/>
                <w:noProof/>
                <w:lang w:eastAsia="sv-SE"/>
              </w:rPr>
              <w:tab/>
            </w:r>
            <w:r w:rsidRPr="00872609">
              <w:rPr>
                <w:rStyle w:val="Hyperlnk"/>
                <w:noProof/>
                <w:lang w:val="en-US"/>
              </w:rPr>
              <w:t>Draft Council Decision on the position to be adopted, on behalf of the European Union, within the Sanitary and Phytosanitary Sub-Committee established by the Association Agreement between the European Union and the European Atomic Energy Community and their Member States, of the one part, and the Republic of Moldova, of the other part</w:t>
            </w:r>
            <w:r>
              <w:rPr>
                <w:noProof/>
                <w:webHidden/>
              </w:rPr>
              <w:tab/>
            </w:r>
            <w:r>
              <w:rPr>
                <w:noProof/>
                <w:webHidden/>
              </w:rPr>
              <w:fldChar w:fldCharType="begin"/>
            </w:r>
            <w:r>
              <w:rPr>
                <w:noProof/>
                <w:webHidden/>
              </w:rPr>
              <w:instrText xml:space="preserve"> PAGEREF _Toc451341245 \h </w:instrText>
            </w:r>
            <w:r>
              <w:rPr>
                <w:noProof/>
                <w:webHidden/>
              </w:rPr>
            </w:r>
            <w:r>
              <w:rPr>
                <w:noProof/>
                <w:webHidden/>
              </w:rPr>
              <w:fldChar w:fldCharType="separate"/>
            </w:r>
            <w:r>
              <w:rPr>
                <w:noProof/>
                <w:webHidden/>
              </w:rPr>
              <w:t>10</w:t>
            </w:r>
            <w:r>
              <w:rPr>
                <w:noProof/>
                <w:webHidden/>
              </w:rPr>
              <w:fldChar w:fldCharType="end"/>
            </w:r>
          </w:hyperlink>
        </w:p>
        <w:p w14:paraId="6102F262" w14:textId="77777777" w:rsidR="003C7C9C" w:rsidRDefault="003C7C9C">
          <w:pPr>
            <w:pStyle w:val="Innehll1"/>
            <w:tabs>
              <w:tab w:val="left" w:pos="660"/>
              <w:tab w:val="right" w:leader="dot" w:pos="9062"/>
            </w:tabs>
            <w:rPr>
              <w:rFonts w:asciiTheme="minorHAnsi" w:eastAsiaTheme="minorEastAsia" w:hAnsiTheme="minorHAnsi" w:cstheme="minorBidi"/>
              <w:noProof/>
              <w:lang w:eastAsia="sv-SE"/>
            </w:rPr>
          </w:pPr>
          <w:hyperlink w:anchor="_Toc451341246" w:history="1">
            <w:r w:rsidRPr="00872609">
              <w:rPr>
                <w:rStyle w:val="Hyperlnk"/>
                <w:noProof/>
                <w:lang w:val="en-US"/>
              </w:rPr>
              <w:t>14.</w:t>
            </w:r>
            <w:r>
              <w:rPr>
                <w:rFonts w:asciiTheme="minorHAnsi" w:eastAsiaTheme="minorEastAsia" w:hAnsiTheme="minorHAnsi" w:cstheme="minorBidi"/>
                <w:noProof/>
                <w:lang w:eastAsia="sv-SE"/>
              </w:rPr>
              <w:tab/>
            </w:r>
            <w:r w:rsidRPr="00872609">
              <w:rPr>
                <w:rStyle w:val="Hyperlnk"/>
                <w:noProof/>
                <w:lang w:val="en-US"/>
              </w:rPr>
              <w:t>Draft Council Decision on the Union position to be adopted in the Joint Committee established by the Framework Agreement between the European Union and its Member States, on the one part, and the Republic of Korea, on the other part, in relation to the adoption of the rules of procedure of the Joint Committee, and the establishment of specialised working groups and the adoption of their terms of reference</w:t>
            </w:r>
            <w:r>
              <w:rPr>
                <w:noProof/>
                <w:webHidden/>
              </w:rPr>
              <w:tab/>
            </w:r>
            <w:r>
              <w:rPr>
                <w:noProof/>
                <w:webHidden/>
              </w:rPr>
              <w:fldChar w:fldCharType="begin"/>
            </w:r>
            <w:r>
              <w:rPr>
                <w:noProof/>
                <w:webHidden/>
              </w:rPr>
              <w:instrText xml:space="preserve"> PAGEREF _Toc451341246 \h </w:instrText>
            </w:r>
            <w:r>
              <w:rPr>
                <w:noProof/>
                <w:webHidden/>
              </w:rPr>
            </w:r>
            <w:r>
              <w:rPr>
                <w:noProof/>
                <w:webHidden/>
              </w:rPr>
              <w:fldChar w:fldCharType="separate"/>
            </w:r>
            <w:r>
              <w:rPr>
                <w:noProof/>
                <w:webHidden/>
              </w:rPr>
              <w:t>11</w:t>
            </w:r>
            <w:r>
              <w:rPr>
                <w:noProof/>
                <w:webHidden/>
              </w:rPr>
              <w:fldChar w:fldCharType="end"/>
            </w:r>
          </w:hyperlink>
        </w:p>
        <w:p w14:paraId="49197FA7" w14:textId="77777777" w:rsidR="003C7C9C" w:rsidRDefault="003C7C9C">
          <w:pPr>
            <w:pStyle w:val="Innehll1"/>
            <w:tabs>
              <w:tab w:val="left" w:pos="660"/>
              <w:tab w:val="right" w:leader="dot" w:pos="9062"/>
            </w:tabs>
            <w:rPr>
              <w:rFonts w:asciiTheme="minorHAnsi" w:eastAsiaTheme="minorEastAsia" w:hAnsiTheme="minorHAnsi" w:cstheme="minorBidi"/>
              <w:noProof/>
              <w:lang w:eastAsia="sv-SE"/>
            </w:rPr>
          </w:pPr>
          <w:hyperlink w:anchor="_Toc451341247" w:history="1">
            <w:r w:rsidRPr="00872609">
              <w:rPr>
                <w:rStyle w:val="Hyperlnk"/>
                <w:noProof/>
                <w:lang w:val="en-US"/>
              </w:rPr>
              <w:t>15.</w:t>
            </w:r>
            <w:r>
              <w:rPr>
                <w:rFonts w:asciiTheme="minorHAnsi" w:eastAsiaTheme="minorEastAsia" w:hAnsiTheme="minorHAnsi" w:cstheme="minorBidi"/>
                <w:noProof/>
                <w:lang w:eastAsia="sv-SE"/>
              </w:rPr>
              <w:tab/>
            </w:r>
            <w:r w:rsidRPr="00872609">
              <w:rPr>
                <w:rStyle w:val="Hyperlnk"/>
                <w:noProof/>
                <w:lang w:val="en-US"/>
              </w:rPr>
              <w:t>Draft Council Conclusions and Action Plan on the way forward with regard to financial investigation</w:t>
            </w:r>
            <w:r>
              <w:rPr>
                <w:noProof/>
                <w:webHidden/>
              </w:rPr>
              <w:tab/>
            </w:r>
            <w:r>
              <w:rPr>
                <w:noProof/>
                <w:webHidden/>
              </w:rPr>
              <w:fldChar w:fldCharType="begin"/>
            </w:r>
            <w:r>
              <w:rPr>
                <w:noProof/>
                <w:webHidden/>
              </w:rPr>
              <w:instrText xml:space="preserve"> PAGEREF _Toc451341247 \h </w:instrText>
            </w:r>
            <w:r>
              <w:rPr>
                <w:noProof/>
                <w:webHidden/>
              </w:rPr>
            </w:r>
            <w:r>
              <w:rPr>
                <w:noProof/>
                <w:webHidden/>
              </w:rPr>
              <w:fldChar w:fldCharType="separate"/>
            </w:r>
            <w:r>
              <w:rPr>
                <w:noProof/>
                <w:webHidden/>
              </w:rPr>
              <w:t>11</w:t>
            </w:r>
            <w:r>
              <w:rPr>
                <w:noProof/>
                <w:webHidden/>
              </w:rPr>
              <w:fldChar w:fldCharType="end"/>
            </w:r>
          </w:hyperlink>
        </w:p>
        <w:p w14:paraId="724312A4" w14:textId="77777777" w:rsidR="003C7C9C" w:rsidRDefault="003C7C9C">
          <w:pPr>
            <w:pStyle w:val="Innehll1"/>
            <w:tabs>
              <w:tab w:val="left" w:pos="660"/>
              <w:tab w:val="right" w:leader="dot" w:pos="9062"/>
            </w:tabs>
            <w:rPr>
              <w:rFonts w:asciiTheme="minorHAnsi" w:eastAsiaTheme="minorEastAsia" w:hAnsiTheme="minorHAnsi" w:cstheme="minorBidi"/>
              <w:noProof/>
              <w:lang w:eastAsia="sv-SE"/>
            </w:rPr>
          </w:pPr>
          <w:hyperlink w:anchor="_Toc451341248" w:history="1">
            <w:r w:rsidRPr="00872609">
              <w:rPr>
                <w:rStyle w:val="Hyperlnk"/>
                <w:noProof/>
                <w:lang w:val="en-US"/>
              </w:rPr>
              <w:t>16.</w:t>
            </w:r>
            <w:r>
              <w:rPr>
                <w:rFonts w:asciiTheme="minorHAnsi" w:eastAsiaTheme="minorEastAsia" w:hAnsiTheme="minorHAnsi" w:cstheme="minorBidi"/>
                <w:noProof/>
                <w:lang w:eastAsia="sv-SE"/>
              </w:rPr>
              <w:tab/>
            </w:r>
            <w:r w:rsidRPr="00872609">
              <w:rPr>
                <w:rStyle w:val="Hyperlnk"/>
                <w:noProof/>
                <w:lang w:val="en-US"/>
              </w:rPr>
              <w:t>Draft Council Decision establishing the position to be taken on behalf of the European Union within the Joint Committee set up under the Agreement between the European Union and the Republic of Cape Verde on facilitating the issue of short-stay visas to citizens of the Republic of Cape Verde and of the European Union, with regard to the adoption of the rules of procedure of the Joint Committee for the management of the Agreement</w:t>
            </w:r>
            <w:r>
              <w:rPr>
                <w:noProof/>
                <w:webHidden/>
              </w:rPr>
              <w:tab/>
            </w:r>
            <w:r>
              <w:rPr>
                <w:noProof/>
                <w:webHidden/>
              </w:rPr>
              <w:fldChar w:fldCharType="begin"/>
            </w:r>
            <w:r>
              <w:rPr>
                <w:noProof/>
                <w:webHidden/>
              </w:rPr>
              <w:instrText xml:space="preserve"> PAGEREF _Toc451341248 \h </w:instrText>
            </w:r>
            <w:r>
              <w:rPr>
                <w:noProof/>
                <w:webHidden/>
              </w:rPr>
            </w:r>
            <w:r>
              <w:rPr>
                <w:noProof/>
                <w:webHidden/>
              </w:rPr>
              <w:fldChar w:fldCharType="separate"/>
            </w:r>
            <w:r>
              <w:rPr>
                <w:noProof/>
                <w:webHidden/>
              </w:rPr>
              <w:t>12</w:t>
            </w:r>
            <w:r>
              <w:rPr>
                <w:noProof/>
                <w:webHidden/>
              </w:rPr>
              <w:fldChar w:fldCharType="end"/>
            </w:r>
          </w:hyperlink>
        </w:p>
        <w:p w14:paraId="122F09C7" w14:textId="77777777" w:rsidR="003C7C9C" w:rsidRDefault="003C7C9C">
          <w:pPr>
            <w:pStyle w:val="Innehll1"/>
            <w:tabs>
              <w:tab w:val="left" w:pos="660"/>
              <w:tab w:val="right" w:leader="dot" w:pos="9062"/>
            </w:tabs>
            <w:rPr>
              <w:rFonts w:asciiTheme="minorHAnsi" w:eastAsiaTheme="minorEastAsia" w:hAnsiTheme="minorHAnsi" w:cstheme="minorBidi"/>
              <w:noProof/>
              <w:lang w:eastAsia="sv-SE"/>
            </w:rPr>
          </w:pPr>
          <w:hyperlink w:anchor="_Toc451341249" w:history="1">
            <w:r w:rsidRPr="00872609">
              <w:rPr>
                <w:rStyle w:val="Hyperlnk"/>
                <w:noProof/>
                <w:lang w:val="en-US"/>
              </w:rPr>
              <w:t>17.</w:t>
            </w:r>
            <w:r>
              <w:rPr>
                <w:rFonts w:asciiTheme="minorHAnsi" w:eastAsiaTheme="minorEastAsia" w:hAnsiTheme="minorHAnsi" w:cstheme="minorBidi"/>
                <w:noProof/>
                <w:lang w:eastAsia="sv-SE"/>
              </w:rPr>
              <w:tab/>
            </w:r>
            <w:r w:rsidRPr="00872609">
              <w:rPr>
                <w:rStyle w:val="Hyperlnk"/>
                <w:noProof/>
                <w:lang w:val="en-US"/>
              </w:rPr>
              <w:t>Draft Council Decision concerning the accession of the Republic of Croatia to the Convention of 18 December 1997, drawn up on the basis of Article K.3 of the Treaty of the European Union, on mutual assistance and cooperation between customs administrations</w:t>
            </w:r>
            <w:r>
              <w:rPr>
                <w:noProof/>
                <w:webHidden/>
              </w:rPr>
              <w:tab/>
            </w:r>
            <w:r>
              <w:rPr>
                <w:noProof/>
                <w:webHidden/>
              </w:rPr>
              <w:fldChar w:fldCharType="begin"/>
            </w:r>
            <w:r>
              <w:rPr>
                <w:noProof/>
                <w:webHidden/>
              </w:rPr>
              <w:instrText xml:space="preserve"> PAGEREF _Toc451341249 \h </w:instrText>
            </w:r>
            <w:r>
              <w:rPr>
                <w:noProof/>
                <w:webHidden/>
              </w:rPr>
            </w:r>
            <w:r>
              <w:rPr>
                <w:noProof/>
                <w:webHidden/>
              </w:rPr>
              <w:fldChar w:fldCharType="separate"/>
            </w:r>
            <w:r>
              <w:rPr>
                <w:noProof/>
                <w:webHidden/>
              </w:rPr>
              <w:t>12</w:t>
            </w:r>
            <w:r>
              <w:rPr>
                <w:noProof/>
                <w:webHidden/>
              </w:rPr>
              <w:fldChar w:fldCharType="end"/>
            </w:r>
          </w:hyperlink>
        </w:p>
        <w:p w14:paraId="3196D5DC" w14:textId="77777777" w:rsidR="003C7C9C" w:rsidRDefault="003C7C9C">
          <w:pPr>
            <w:pStyle w:val="Innehll1"/>
            <w:tabs>
              <w:tab w:val="left" w:pos="660"/>
              <w:tab w:val="right" w:leader="dot" w:pos="9062"/>
            </w:tabs>
            <w:rPr>
              <w:rFonts w:asciiTheme="minorHAnsi" w:eastAsiaTheme="minorEastAsia" w:hAnsiTheme="minorHAnsi" w:cstheme="minorBidi"/>
              <w:noProof/>
              <w:lang w:eastAsia="sv-SE"/>
            </w:rPr>
          </w:pPr>
          <w:hyperlink w:anchor="_Toc451341250" w:history="1">
            <w:r w:rsidRPr="00872609">
              <w:rPr>
                <w:rStyle w:val="Hyperlnk"/>
                <w:noProof/>
                <w:lang w:val="en-US"/>
              </w:rPr>
              <w:t>18.</w:t>
            </w:r>
            <w:r>
              <w:rPr>
                <w:rFonts w:asciiTheme="minorHAnsi" w:eastAsiaTheme="minorEastAsia" w:hAnsiTheme="minorHAnsi" w:cstheme="minorBidi"/>
                <w:noProof/>
                <w:lang w:eastAsia="sv-SE"/>
              </w:rPr>
              <w:tab/>
            </w:r>
            <w:r w:rsidRPr="00872609">
              <w:rPr>
                <w:rStyle w:val="Hyperlnk"/>
                <w:noProof/>
                <w:lang w:val="en-US"/>
              </w:rPr>
              <w:t>Request for risk assessment on new psychoactive substance methyl 2-[[1-(cyclohexylmethyl)indole-3-carbonyl]amino]-3,3-dimethylbutanoate (MDMB-CHMICA)</w:t>
            </w:r>
            <w:r>
              <w:rPr>
                <w:noProof/>
                <w:webHidden/>
              </w:rPr>
              <w:tab/>
            </w:r>
            <w:r>
              <w:rPr>
                <w:noProof/>
                <w:webHidden/>
              </w:rPr>
              <w:fldChar w:fldCharType="begin"/>
            </w:r>
            <w:r>
              <w:rPr>
                <w:noProof/>
                <w:webHidden/>
              </w:rPr>
              <w:instrText xml:space="preserve"> PAGEREF _Toc451341250 \h </w:instrText>
            </w:r>
            <w:r>
              <w:rPr>
                <w:noProof/>
                <w:webHidden/>
              </w:rPr>
            </w:r>
            <w:r>
              <w:rPr>
                <w:noProof/>
                <w:webHidden/>
              </w:rPr>
              <w:fldChar w:fldCharType="separate"/>
            </w:r>
            <w:r>
              <w:rPr>
                <w:noProof/>
                <w:webHidden/>
              </w:rPr>
              <w:t>13</w:t>
            </w:r>
            <w:r>
              <w:rPr>
                <w:noProof/>
                <w:webHidden/>
              </w:rPr>
              <w:fldChar w:fldCharType="end"/>
            </w:r>
          </w:hyperlink>
        </w:p>
        <w:p w14:paraId="0297261A" w14:textId="77777777" w:rsidR="003C7C9C" w:rsidRDefault="003C7C9C">
          <w:pPr>
            <w:pStyle w:val="Innehll1"/>
            <w:tabs>
              <w:tab w:val="left" w:pos="660"/>
              <w:tab w:val="right" w:leader="dot" w:pos="9062"/>
            </w:tabs>
            <w:rPr>
              <w:rFonts w:asciiTheme="minorHAnsi" w:eastAsiaTheme="minorEastAsia" w:hAnsiTheme="minorHAnsi" w:cstheme="minorBidi"/>
              <w:noProof/>
              <w:lang w:eastAsia="sv-SE"/>
            </w:rPr>
          </w:pPr>
          <w:hyperlink w:anchor="_Toc451341251" w:history="1">
            <w:r w:rsidRPr="00872609">
              <w:rPr>
                <w:rStyle w:val="Hyperlnk"/>
                <w:noProof/>
                <w:lang w:val="en-US"/>
              </w:rPr>
              <w:t>19.</w:t>
            </w:r>
            <w:r>
              <w:rPr>
                <w:rFonts w:asciiTheme="minorHAnsi" w:eastAsiaTheme="minorEastAsia" w:hAnsiTheme="minorHAnsi" w:cstheme="minorBidi"/>
                <w:noProof/>
                <w:lang w:eastAsia="sv-SE"/>
              </w:rPr>
              <w:tab/>
            </w:r>
            <w:r w:rsidRPr="00872609">
              <w:rPr>
                <w:rStyle w:val="Hyperlnk"/>
                <w:noProof/>
                <w:lang w:val="en-US"/>
              </w:rPr>
              <w:t>Additional participatory rights of the EU in UNHCR</w:t>
            </w:r>
            <w:r>
              <w:rPr>
                <w:noProof/>
                <w:webHidden/>
              </w:rPr>
              <w:tab/>
            </w:r>
            <w:r>
              <w:rPr>
                <w:noProof/>
                <w:webHidden/>
              </w:rPr>
              <w:fldChar w:fldCharType="begin"/>
            </w:r>
            <w:r>
              <w:rPr>
                <w:noProof/>
                <w:webHidden/>
              </w:rPr>
              <w:instrText xml:space="preserve"> PAGEREF _Toc451341251 \h </w:instrText>
            </w:r>
            <w:r>
              <w:rPr>
                <w:noProof/>
                <w:webHidden/>
              </w:rPr>
            </w:r>
            <w:r>
              <w:rPr>
                <w:noProof/>
                <w:webHidden/>
              </w:rPr>
              <w:fldChar w:fldCharType="separate"/>
            </w:r>
            <w:r>
              <w:rPr>
                <w:noProof/>
                <w:webHidden/>
              </w:rPr>
              <w:t>13</w:t>
            </w:r>
            <w:r>
              <w:rPr>
                <w:noProof/>
                <w:webHidden/>
              </w:rPr>
              <w:fldChar w:fldCharType="end"/>
            </w:r>
          </w:hyperlink>
        </w:p>
        <w:p w14:paraId="7B9D6A5D" w14:textId="77777777" w:rsidR="003C7C9C" w:rsidRDefault="003C7C9C">
          <w:pPr>
            <w:pStyle w:val="Innehll1"/>
            <w:tabs>
              <w:tab w:val="left" w:pos="660"/>
              <w:tab w:val="right" w:leader="dot" w:pos="9062"/>
            </w:tabs>
            <w:rPr>
              <w:rFonts w:asciiTheme="minorHAnsi" w:eastAsiaTheme="minorEastAsia" w:hAnsiTheme="minorHAnsi" w:cstheme="minorBidi"/>
              <w:noProof/>
              <w:lang w:eastAsia="sv-SE"/>
            </w:rPr>
          </w:pPr>
          <w:hyperlink w:anchor="_Toc451341252" w:history="1">
            <w:r w:rsidRPr="00872609">
              <w:rPr>
                <w:rStyle w:val="Hyperlnk"/>
                <w:noProof/>
                <w:lang w:val="en-US"/>
              </w:rPr>
              <w:t>20.</w:t>
            </w:r>
            <w:r>
              <w:rPr>
                <w:rFonts w:asciiTheme="minorHAnsi" w:eastAsiaTheme="minorEastAsia" w:hAnsiTheme="minorHAnsi" w:cstheme="minorBidi"/>
                <w:noProof/>
                <w:lang w:eastAsia="sv-SE"/>
              </w:rPr>
              <w:tab/>
            </w:r>
            <w:r w:rsidRPr="00872609">
              <w:rPr>
                <w:rStyle w:val="Hyperlnk"/>
                <w:noProof/>
                <w:lang w:val="en-US"/>
              </w:rPr>
              <w:t>(poss.) Position of the EU and its Member States on the draft Declaration of the Union for the Mediterranean Ministerial Conference on Regional Cooperation and Planning (Jordan, 2 June 2016)</w:t>
            </w:r>
            <w:r>
              <w:rPr>
                <w:noProof/>
                <w:webHidden/>
              </w:rPr>
              <w:tab/>
            </w:r>
            <w:r>
              <w:rPr>
                <w:noProof/>
                <w:webHidden/>
              </w:rPr>
              <w:fldChar w:fldCharType="begin"/>
            </w:r>
            <w:r>
              <w:rPr>
                <w:noProof/>
                <w:webHidden/>
              </w:rPr>
              <w:instrText xml:space="preserve"> PAGEREF _Toc451341252 \h </w:instrText>
            </w:r>
            <w:r>
              <w:rPr>
                <w:noProof/>
                <w:webHidden/>
              </w:rPr>
            </w:r>
            <w:r>
              <w:rPr>
                <w:noProof/>
                <w:webHidden/>
              </w:rPr>
              <w:fldChar w:fldCharType="separate"/>
            </w:r>
            <w:r>
              <w:rPr>
                <w:noProof/>
                <w:webHidden/>
              </w:rPr>
              <w:t>13</w:t>
            </w:r>
            <w:r>
              <w:rPr>
                <w:noProof/>
                <w:webHidden/>
              </w:rPr>
              <w:fldChar w:fldCharType="end"/>
            </w:r>
          </w:hyperlink>
        </w:p>
        <w:p w14:paraId="61067775" w14:textId="77777777" w:rsidR="003C7C9C" w:rsidRDefault="003C7C9C">
          <w:pPr>
            <w:pStyle w:val="Innehll1"/>
            <w:tabs>
              <w:tab w:val="left" w:pos="660"/>
              <w:tab w:val="right" w:leader="dot" w:pos="9062"/>
            </w:tabs>
            <w:rPr>
              <w:rFonts w:asciiTheme="minorHAnsi" w:eastAsiaTheme="minorEastAsia" w:hAnsiTheme="minorHAnsi" w:cstheme="minorBidi"/>
              <w:noProof/>
              <w:lang w:eastAsia="sv-SE"/>
            </w:rPr>
          </w:pPr>
          <w:hyperlink w:anchor="_Toc451341253" w:history="1">
            <w:r w:rsidRPr="00872609">
              <w:rPr>
                <w:rStyle w:val="Hyperlnk"/>
                <w:noProof/>
                <w:lang w:val="en-US"/>
              </w:rPr>
              <w:t>21.</w:t>
            </w:r>
            <w:r>
              <w:rPr>
                <w:rFonts w:asciiTheme="minorHAnsi" w:eastAsiaTheme="minorEastAsia" w:hAnsiTheme="minorHAnsi" w:cstheme="minorBidi"/>
                <w:noProof/>
                <w:lang w:eastAsia="sv-SE"/>
              </w:rPr>
              <w:tab/>
            </w:r>
            <w:r w:rsidRPr="00872609">
              <w:rPr>
                <w:rStyle w:val="Hyperlnk"/>
                <w:noProof/>
                <w:lang w:val="en-US"/>
              </w:rPr>
              <w:t>Draft Council Decision Council Decision amending Decision 2014/401/CFSP on the European Union Satellite Centre</w:t>
            </w:r>
            <w:r>
              <w:rPr>
                <w:noProof/>
                <w:webHidden/>
              </w:rPr>
              <w:tab/>
            </w:r>
            <w:r>
              <w:rPr>
                <w:noProof/>
                <w:webHidden/>
              </w:rPr>
              <w:fldChar w:fldCharType="begin"/>
            </w:r>
            <w:r>
              <w:rPr>
                <w:noProof/>
                <w:webHidden/>
              </w:rPr>
              <w:instrText xml:space="preserve"> PAGEREF _Toc451341253 \h </w:instrText>
            </w:r>
            <w:r>
              <w:rPr>
                <w:noProof/>
                <w:webHidden/>
              </w:rPr>
            </w:r>
            <w:r>
              <w:rPr>
                <w:noProof/>
                <w:webHidden/>
              </w:rPr>
              <w:fldChar w:fldCharType="separate"/>
            </w:r>
            <w:r>
              <w:rPr>
                <w:noProof/>
                <w:webHidden/>
              </w:rPr>
              <w:t>14</w:t>
            </w:r>
            <w:r>
              <w:rPr>
                <w:noProof/>
                <w:webHidden/>
              </w:rPr>
              <w:fldChar w:fldCharType="end"/>
            </w:r>
          </w:hyperlink>
        </w:p>
        <w:p w14:paraId="5021B612" w14:textId="77777777" w:rsidR="003C7C9C" w:rsidRDefault="003C7C9C">
          <w:pPr>
            <w:pStyle w:val="Innehll1"/>
            <w:tabs>
              <w:tab w:val="left" w:pos="660"/>
              <w:tab w:val="right" w:leader="dot" w:pos="9062"/>
            </w:tabs>
            <w:rPr>
              <w:rFonts w:asciiTheme="minorHAnsi" w:eastAsiaTheme="minorEastAsia" w:hAnsiTheme="minorHAnsi" w:cstheme="minorBidi"/>
              <w:noProof/>
              <w:lang w:eastAsia="sv-SE"/>
            </w:rPr>
          </w:pPr>
          <w:hyperlink w:anchor="_Toc451341254" w:history="1">
            <w:r w:rsidRPr="00872609">
              <w:rPr>
                <w:rStyle w:val="Hyperlnk"/>
                <w:noProof/>
                <w:lang w:val="en-US"/>
              </w:rPr>
              <w:t>22.</w:t>
            </w:r>
            <w:r>
              <w:rPr>
                <w:rFonts w:asciiTheme="minorHAnsi" w:eastAsiaTheme="minorEastAsia" w:hAnsiTheme="minorHAnsi" w:cstheme="minorBidi"/>
                <w:noProof/>
                <w:lang w:eastAsia="sv-SE"/>
              </w:rPr>
              <w:tab/>
            </w:r>
            <w:r w:rsidRPr="00872609">
              <w:rPr>
                <w:rStyle w:val="Hyperlnk"/>
                <w:noProof/>
                <w:lang w:val="en-US"/>
              </w:rPr>
              <w:t>Proposal for a Council decision on the conclusion of the Agreement continuing the International Science and Technology Center</w:t>
            </w:r>
            <w:r>
              <w:rPr>
                <w:noProof/>
                <w:webHidden/>
              </w:rPr>
              <w:tab/>
            </w:r>
            <w:r>
              <w:rPr>
                <w:noProof/>
                <w:webHidden/>
              </w:rPr>
              <w:fldChar w:fldCharType="begin"/>
            </w:r>
            <w:r>
              <w:rPr>
                <w:noProof/>
                <w:webHidden/>
              </w:rPr>
              <w:instrText xml:space="preserve"> PAGEREF _Toc451341254 \h </w:instrText>
            </w:r>
            <w:r>
              <w:rPr>
                <w:noProof/>
                <w:webHidden/>
              </w:rPr>
            </w:r>
            <w:r>
              <w:rPr>
                <w:noProof/>
                <w:webHidden/>
              </w:rPr>
              <w:fldChar w:fldCharType="separate"/>
            </w:r>
            <w:r>
              <w:rPr>
                <w:noProof/>
                <w:webHidden/>
              </w:rPr>
              <w:t>14</w:t>
            </w:r>
            <w:r>
              <w:rPr>
                <w:noProof/>
                <w:webHidden/>
              </w:rPr>
              <w:fldChar w:fldCharType="end"/>
            </w:r>
          </w:hyperlink>
        </w:p>
        <w:p w14:paraId="38529FF7" w14:textId="77777777" w:rsidR="003C7C9C" w:rsidRDefault="003C7C9C">
          <w:pPr>
            <w:pStyle w:val="Innehll1"/>
            <w:tabs>
              <w:tab w:val="left" w:pos="660"/>
              <w:tab w:val="right" w:leader="dot" w:pos="9062"/>
            </w:tabs>
            <w:rPr>
              <w:rFonts w:asciiTheme="minorHAnsi" w:eastAsiaTheme="minorEastAsia" w:hAnsiTheme="minorHAnsi" w:cstheme="minorBidi"/>
              <w:noProof/>
              <w:lang w:eastAsia="sv-SE"/>
            </w:rPr>
          </w:pPr>
          <w:hyperlink w:anchor="_Toc451341255" w:history="1">
            <w:r w:rsidRPr="00872609">
              <w:rPr>
                <w:rStyle w:val="Hyperlnk"/>
                <w:noProof/>
                <w:lang w:val="en-US"/>
              </w:rPr>
              <w:t>23.</w:t>
            </w:r>
            <w:r>
              <w:rPr>
                <w:rFonts w:asciiTheme="minorHAnsi" w:eastAsiaTheme="minorEastAsia" w:hAnsiTheme="minorHAnsi" w:cstheme="minorBidi"/>
                <w:noProof/>
                <w:lang w:eastAsia="sv-SE"/>
              </w:rPr>
              <w:tab/>
            </w:r>
            <w:r w:rsidRPr="00872609">
              <w:rPr>
                <w:rStyle w:val="Hyperlnk"/>
                <w:noProof/>
                <w:lang w:val="en-US"/>
              </w:rPr>
              <w:t>(poss.) Democratic Republic of the Congo</w:t>
            </w:r>
            <w:r>
              <w:rPr>
                <w:noProof/>
                <w:webHidden/>
              </w:rPr>
              <w:tab/>
            </w:r>
            <w:r>
              <w:rPr>
                <w:noProof/>
                <w:webHidden/>
              </w:rPr>
              <w:fldChar w:fldCharType="begin"/>
            </w:r>
            <w:r>
              <w:rPr>
                <w:noProof/>
                <w:webHidden/>
              </w:rPr>
              <w:instrText xml:space="preserve"> PAGEREF _Toc451341255 \h </w:instrText>
            </w:r>
            <w:r>
              <w:rPr>
                <w:noProof/>
                <w:webHidden/>
              </w:rPr>
            </w:r>
            <w:r>
              <w:rPr>
                <w:noProof/>
                <w:webHidden/>
              </w:rPr>
              <w:fldChar w:fldCharType="separate"/>
            </w:r>
            <w:r>
              <w:rPr>
                <w:noProof/>
                <w:webHidden/>
              </w:rPr>
              <w:t>15</w:t>
            </w:r>
            <w:r>
              <w:rPr>
                <w:noProof/>
                <w:webHidden/>
              </w:rPr>
              <w:fldChar w:fldCharType="end"/>
            </w:r>
          </w:hyperlink>
        </w:p>
        <w:p w14:paraId="54CF8EE3" w14:textId="77777777" w:rsidR="003C7C9C" w:rsidRDefault="003C7C9C">
          <w:pPr>
            <w:pStyle w:val="Innehll1"/>
            <w:tabs>
              <w:tab w:val="left" w:pos="660"/>
              <w:tab w:val="right" w:leader="dot" w:pos="9062"/>
            </w:tabs>
            <w:rPr>
              <w:rFonts w:asciiTheme="minorHAnsi" w:eastAsiaTheme="minorEastAsia" w:hAnsiTheme="minorHAnsi" w:cstheme="minorBidi"/>
              <w:noProof/>
              <w:lang w:eastAsia="sv-SE"/>
            </w:rPr>
          </w:pPr>
          <w:hyperlink w:anchor="_Toc451341256" w:history="1">
            <w:r w:rsidRPr="00872609">
              <w:rPr>
                <w:rStyle w:val="Hyperlnk"/>
                <w:noProof/>
              </w:rPr>
              <w:t>24.</w:t>
            </w:r>
            <w:r>
              <w:rPr>
                <w:rFonts w:asciiTheme="minorHAnsi" w:eastAsiaTheme="minorEastAsia" w:hAnsiTheme="minorHAnsi" w:cstheme="minorBidi"/>
                <w:noProof/>
                <w:lang w:eastAsia="sv-SE"/>
              </w:rPr>
              <w:tab/>
            </w:r>
            <w:r w:rsidRPr="00872609">
              <w:rPr>
                <w:rStyle w:val="Hyperlnk"/>
                <w:noProof/>
              </w:rPr>
              <w:t>(poss.) South Sudan</w:t>
            </w:r>
            <w:r>
              <w:rPr>
                <w:noProof/>
                <w:webHidden/>
              </w:rPr>
              <w:tab/>
            </w:r>
            <w:r>
              <w:rPr>
                <w:noProof/>
                <w:webHidden/>
              </w:rPr>
              <w:fldChar w:fldCharType="begin"/>
            </w:r>
            <w:r>
              <w:rPr>
                <w:noProof/>
                <w:webHidden/>
              </w:rPr>
              <w:instrText xml:space="preserve"> PAGEREF _Toc451341256 \h </w:instrText>
            </w:r>
            <w:r>
              <w:rPr>
                <w:noProof/>
                <w:webHidden/>
              </w:rPr>
            </w:r>
            <w:r>
              <w:rPr>
                <w:noProof/>
                <w:webHidden/>
              </w:rPr>
              <w:fldChar w:fldCharType="separate"/>
            </w:r>
            <w:r>
              <w:rPr>
                <w:noProof/>
                <w:webHidden/>
              </w:rPr>
              <w:t>15</w:t>
            </w:r>
            <w:r>
              <w:rPr>
                <w:noProof/>
                <w:webHidden/>
              </w:rPr>
              <w:fldChar w:fldCharType="end"/>
            </w:r>
          </w:hyperlink>
        </w:p>
        <w:p w14:paraId="39A9713C" w14:textId="77777777" w:rsidR="003C7C9C" w:rsidRDefault="003C7C9C">
          <w:pPr>
            <w:pStyle w:val="Innehll1"/>
            <w:tabs>
              <w:tab w:val="left" w:pos="660"/>
              <w:tab w:val="right" w:leader="dot" w:pos="9062"/>
            </w:tabs>
            <w:rPr>
              <w:rFonts w:asciiTheme="minorHAnsi" w:eastAsiaTheme="minorEastAsia" w:hAnsiTheme="minorHAnsi" w:cstheme="minorBidi"/>
              <w:noProof/>
              <w:lang w:eastAsia="sv-SE"/>
            </w:rPr>
          </w:pPr>
          <w:hyperlink w:anchor="_Toc451341257" w:history="1">
            <w:r w:rsidRPr="00872609">
              <w:rPr>
                <w:rStyle w:val="Hyperlnk"/>
                <w:noProof/>
                <w:lang w:val="en-US"/>
              </w:rPr>
              <w:t>25.</w:t>
            </w:r>
            <w:r>
              <w:rPr>
                <w:rFonts w:asciiTheme="minorHAnsi" w:eastAsiaTheme="minorEastAsia" w:hAnsiTheme="minorHAnsi" w:cstheme="minorBidi"/>
                <w:noProof/>
                <w:lang w:eastAsia="sv-SE"/>
              </w:rPr>
              <w:tab/>
            </w:r>
            <w:r w:rsidRPr="00872609">
              <w:rPr>
                <w:rStyle w:val="Hyperlnk"/>
                <w:noProof/>
                <w:lang w:val="en-US"/>
              </w:rPr>
              <w:t>Draft Council Decision amending Decision 2014/219/CFSP on the European Union CSDP Mission in Mali (EUCAP Sahel Mali)</w:t>
            </w:r>
            <w:r>
              <w:rPr>
                <w:noProof/>
                <w:webHidden/>
              </w:rPr>
              <w:tab/>
            </w:r>
            <w:r>
              <w:rPr>
                <w:noProof/>
                <w:webHidden/>
              </w:rPr>
              <w:fldChar w:fldCharType="begin"/>
            </w:r>
            <w:r>
              <w:rPr>
                <w:noProof/>
                <w:webHidden/>
              </w:rPr>
              <w:instrText xml:space="preserve"> PAGEREF _Toc451341257 \h </w:instrText>
            </w:r>
            <w:r>
              <w:rPr>
                <w:noProof/>
                <w:webHidden/>
              </w:rPr>
            </w:r>
            <w:r>
              <w:rPr>
                <w:noProof/>
                <w:webHidden/>
              </w:rPr>
              <w:fldChar w:fldCharType="separate"/>
            </w:r>
            <w:r>
              <w:rPr>
                <w:noProof/>
                <w:webHidden/>
              </w:rPr>
              <w:t>16</w:t>
            </w:r>
            <w:r>
              <w:rPr>
                <w:noProof/>
                <w:webHidden/>
              </w:rPr>
              <w:fldChar w:fldCharType="end"/>
            </w:r>
          </w:hyperlink>
        </w:p>
        <w:p w14:paraId="3469CB50" w14:textId="77777777" w:rsidR="003C7C9C" w:rsidRDefault="003C7C9C">
          <w:pPr>
            <w:pStyle w:val="Innehll1"/>
            <w:tabs>
              <w:tab w:val="left" w:pos="660"/>
              <w:tab w:val="right" w:leader="dot" w:pos="9062"/>
            </w:tabs>
            <w:rPr>
              <w:rFonts w:asciiTheme="minorHAnsi" w:eastAsiaTheme="minorEastAsia" w:hAnsiTheme="minorHAnsi" w:cstheme="minorBidi"/>
              <w:noProof/>
              <w:lang w:eastAsia="sv-SE"/>
            </w:rPr>
          </w:pPr>
          <w:hyperlink w:anchor="_Toc451341258" w:history="1">
            <w:r w:rsidRPr="00872609">
              <w:rPr>
                <w:rStyle w:val="Hyperlnk"/>
                <w:noProof/>
                <w:lang w:val="en-US"/>
              </w:rPr>
              <w:t>26.</w:t>
            </w:r>
            <w:r>
              <w:rPr>
                <w:rFonts w:asciiTheme="minorHAnsi" w:eastAsiaTheme="minorEastAsia" w:hAnsiTheme="minorHAnsi" w:cstheme="minorBidi"/>
                <w:noProof/>
                <w:lang w:eastAsia="sv-SE"/>
              </w:rPr>
              <w:tab/>
            </w:r>
            <w:r w:rsidRPr="00872609">
              <w:rPr>
                <w:rStyle w:val="Hyperlnk"/>
                <w:noProof/>
                <w:lang w:val="en-US"/>
              </w:rPr>
              <w:t>Council Decision 2014/145/CFSP concerning restrictive measures in respect of actions undermining or threatening the territorial integrity, sovereignty and independence of Ukraine Council Regulation (EU) No 269/2014 concerning restrictive measures in respect of actions undermining or threatening the territorial integrity, sovereignty and independence of Ukraine</w:t>
            </w:r>
            <w:r>
              <w:rPr>
                <w:noProof/>
                <w:webHidden/>
              </w:rPr>
              <w:tab/>
            </w:r>
            <w:r>
              <w:rPr>
                <w:noProof/>
                <w:webHidden/>
              </w:rPr>
              <w:fldChar w:fldCharType="begin"/>
            </w:r>
            <w:r>
              <w:rPr>
                <w:noProof/>
                <w:webHidden/>
              </w:rPr>
              <w:instrText xml:space="preserve"> PAGEREF _Toc451341258 \h </w:instrText>
            </w:r>
            <w:r>
              <w:rPr>
                <w:noProof/>
                <w:webHidden/>
              </w:rPr>
            </w:r>
            <w:r>
              <w:rPr>
                <w:noProof/>
                <w:webHidden/>
              </w:rPr>
              <w:fldChar w:fldCharType="separate"/>
            </w:r>
            <w:r>
              <w:rPr>
                <w:noProof/>
                <w:webHidden/>
              </w:rPr>
              <w:t>16</w:t>
            </w:r>
            <w:r>
              <w:rPr>
                <w:noProof/>
                <w:webHidden/>
              </w:rPr>
              <w:fldChar w:fldCharType="end"/>
            </w:r>
          </w:hyperlink>
        </w:p>
        <w:p w14:paraId="59A97E99" w14:textId="77777777" w:rsidR="003C7C9C" w:rsidRDefault="003C7C9C">
          <w:pPr>
            <w:pStyle w:val="Innehll1"/>
            <w:tabs>
              <w:tab w:val="left" w:pos="660"/>
              <w:tab w:val="right" w:leader="dot" w:pos="9062"/>
            </w:tabs>
            <w:rPr>
              <w:rFonts w:asciiTheme="minorHAnsi" w:eastAsiaTheme="minorEastAsia" w:hAnsiTheme="minorHAnsi" w:cstheme="minorBidi"/>
              <w:noProof/>
              <w:lang w:eastAsia="sv-SE"/>
            </w:rPr>
          </w:pPr>
          <w:hyperlink w:anchor="_Toc451341259" w:history="1">
            <w:r w:rsidRPr="00872609">
              <w:rPr>
                <w:rStyle w:val="Hyperlnk"/>
                <w:noProof/>
              </w:rPr>
              <w:t>27.</w:t>
            </w:r>
            <w:r>
              <w:rPr>
                <w:rFonts w:asciiTheme="minorHAnsi" w:eastAsiaTheme="minorEastAsia" w:hAnsiTheme="minorHAnsi" w:cstheme="minorBidi"/>
                <w:noProof/>
                <w:lang w:eastAsia="sv-SE"/>
              </w:rPr>
              <w:tab/>
            </w:r>
            <w:r w:rsidRPr="00872609">
              <w:rPr>
                <w:rStyle w:val="Hyperlnk"/>
                <w:noProof/>
              </w:rPr>
              <w:t>Utkast till rådets beslut om undertecknande, på Europeiska unionens vägnar, av ett avtal mellan Amerikas förenta stater och Europeiska unionen om skydd av personuppgifter i samband med förebyggande, utredning, upptäckt och lagföring av brott</w:t>
            </w:r>
            <w:r>
              <w:rPr>
                <w:noProof/>
                <w:webHidden/>
              </w:rPr>
              <w:tab/>
            </w:r>
            <w:r>
              <w:rPr>
                <w:noProof/>
                <w:webHidden/>
              </w:rPr>
              <w:fldChar w:fldCharType="begin"/>
            </w:r>
            <w:r>
              <w:rPr>
                <w:noProof/>
                <w:webHidden/>
              </w:rPr>
              <w:instrText xml:space="preserve"> PAGEREF _Toc451341259 \h </w:instrText>
            </w:r>
            <w:r>
              <w:rPr>
                <w:noProof/>
                <w:webHidden/>
              </w:rPr>
            </w:r>
            <w:r>
              <w:rPr>
                <w:noProof/>
                <w:webHidden/>
              </w:rPr>
              <w:fldChar w:fldCharType="separate"/>
            </w:r>
            <w:r>
              <w:rPr>
                <w:noProof/>
                <w:webHidden/>
              </w:rPr>
              <w:t>17</w:t>
            </w:r>
            <w:r>
              <w:rPr>
                <w:noProof/>
                <w:webHidden/>
              </w:rPr>
              <w:fldChar w:fldCharType="end"/>
            </w:r>
          </w:hyperlink>
        </w:p>
        <w:p w14:paraId="74C9C0E4" w14:textId="77777777" w:rsidR="00650770" w:rsidRDefault="00233D74">
          <w:r>
            <w:rPr>
              <w:b/>
              <w:bCs/>
              <w:noProof/>
            </w:rPr>
            <w:fldChar w:fldCharType="end"/>
          </w:r>
        </w:p>
      </w:sdtContent>
    </w:sdt>
    <w:p w14:paraId="74C9C0E5" w14:textId="77777777" w:rsidR="00650770" w:rsidRDefault="00233D74">
      <w:pPr>
        <w:ind w:left="0"/>
      </w:pPr>
      <w:r>
        <w:br w:type="page"/>
      </w:r>
    </w:p>
    <w:p w14:paraId="74C9C0E6" w14:textId="77777777" w:rsidR="00650770" w:rsidRDefault="00650770" w:rsidP="00650770">
      <w:pPr>
        <w:pStyle w:val="Rubrik1"/>
        <w:numPr>
          <w:ilvl w:val="0"/>
          <w:numId w:val="0"/>
        </w:numPr>
      </w:pPr>
      <w:bookmarkStart w:id="1" w:name="_Toc364854645"/>
    </w:p>
    <w:p w14:paraId="74C9C0E7" w14:textId="77777777" w:rsidR="00650770" w:rsidRPr="00BC5D9B" w:rsidRDefault="00233D74" w:rsidP="00650770">
      <w:pPr>
        <w:pStyle w:val="Rubrik1"/>
        <w:rPr>
          <w:lang w:val="en-US"/>
        </w:rPr>
      </w:pPr>
      <w:bookmarkStart w:id="2" w:name="_Toc451341233"/>
      <w:r w:rsidRPr="00BC5D9B">
        <w:rPr>
          <w:noProof/>
          <w:lang w:val="en-US"/>
        </w:rPr>
        <w:t>Resolutions, decisions and opinions adopted by the European Parliament at its part-sessions in Strasbourg from 7 to 10 March 2016, from 11 to 14 April 2016, from 9 to 12 May 2016 and in Brussels on 27 / 28 April 2016</w:t>
      </w:r>
      <w:bookmarkEnd w:id="2"/>
    </w:p>
    <w:p w14:paraId="74C9C0E8" w14:textId="40FA1520" w:rsidR="00650770" w:rsidRPr="00BC5D9B" w:rsidRDefault="00233D74" w:rsidP="00650770">
      <w:r w:rsidRPr="00BC5D9B">
        <w:rPr>
          <w:noProof/>
        </w:rPr>
        <w:t>8442</w:t>
      </w:r>
      <w:r w:rsidRPr="00BC5D9B">
        <w:t xml:space="preserve">/16 PE-RE 3 </w:t>
      </w:r>
    </w:p>
    <w:p w14:paraId="74C9C0E9" w14:textId="77777777" w:rsidR="00650770" w:rsidRDefault="00233D74" w:rsidP="00650770">
      <w:r>
        <w:rPr>
          <w:b/>
        </w:rPr>
        <w:t>Ansvarigt statsråd</w:t>
      </w:r>
      <w:r>
        <w:rPr>
          <w:b/>
        </w:rPr>
        <w:br/>
      </w:r>
      <w:r>
        <w:rPr>
          <w:noProof/>
        </w:rPr>
        <w:t>Stefan</w:t>
      </w:r>
      <w:r>
        <w:t xml:space="preserve"> </w:t>
      </w:r>
      <w:proofErr w:type="spellStart"/>
      <w:r>
        <w:t>Löfven</w:t>
      </w:r>
      <w:proofErr w:type="spellEnd"/>
    </w:p>
    <w:p w14:paraId="74C9C0EA" w14:textId="77777777" w:rsidR="00650770" w:rsidRDefault="00233D74" w:rsidP="00650770">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4C9C0EB" w14:textId="77777777" w:rsidR="00650770" w:rsidRDefault="00233D74" w:rsidP="00650770">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4C9C0EC" w14:textId="77777777" w:rsidR="00650770" w:rsidRDefault="00233D74" w:rsidP="00650770">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4C9C0ED" w14:textId="77777777" w:rsidR="00650770" w:rsidRDefault="00233D74" w:rsidP="00650770">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4C9C0EE" w14:textId="77777777" w:rsidR="00650770" w:rsidRDefault="00233D74" w:rsidP="00650770">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4C9C0EF" w14:textId="77777777" w:rsidR="00650770" w:rsidRDefault="00233D74" w:rsidP="00650770">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4C9C0F0" w14:textId="77777777" w:rsidR="00650770" w:rsidRDefault="00233D74" w:rsidP="00650770">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4C9C0F1" w14:textId="77777777" w:rsidR="00650770" w:rsidRDefault="00233D74" w:rsidP="00650770">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4C9C0F2" w14:textId="77777777" w:rsidR="00650770" w:rsidRDefault="00233D74" w:rsidP="00650770">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4C9C0F3" w14:textId="77777777" w:rsidR="00650770" w:rsidRDefault="00233D74" w:rsidP="00650770">
      <w:r>
        <w:instrText>"</w:instrText>
      </w:r>
      <w:r>
        <w:rPr>
          <w:b/>
        </w:rPr>
        <w:instrText xml:space="preserve"> </w:instrText>
      </w:r>
      <w:r>
        <w:rPr>
          <w:b/>
        </w:rPr>
        <w:fldChar w:fldCharType="end"/>
      </w:r>
      <w:r w:rsidRPr="00B44CE2">
        <w:rPr>
          <w:b/>
        </w:rPr>
        <w:t>Annotering</w:t>
      </w:r>
      <w:r>
        <w:rPr>
          <w:b/>
        </w:rPr>
        <w:br/>
      </w:r>
      <w:r>
        <w:t>Föranleder ingen annotering.</w:t>
      </w:r>
    </w:p>
    <w:p w14:paraId="74C9C0F4" w14:textId="77777777" w:rsidR="00650770" w:rsidRPr="00BC5D9B" w:rsidRDefault="00233D74" w:rsidP="00650770">
      <w:pPr>
        <w:pStyle w:val="Rubrik1"/>
        <w:rPr>
          <w:lang w:val="en-US"/>
        </w:rPr>
      </w:pPr>
      <w:bookmarkStart w:id="3" w:name="_Toc451341234"/>
      <w:r w:rsidRPr="00BC5D9B">
        <w:rPr>
          <w:noProof/>
          <w:lang w:val="en-US"/>
        </w:rPr>
        <w:t>Proposal for a Regulation of the European Parliament and of the Council on the transfer to the General Court of the European Union of jurisdiction at first instance in disputes between the Union and its servants</w:t>
      </w:r>
      <w:bookmarkEnd w:id="3"/>
    </w:p>
    <w:p w14:paraId="74C9C0F5" w14:textId="77777777" w:rsidR="00650770" w:rsidRDefault="00233D74" w:rsidP="00650770">
      <w:pPr>
        <w:rPr>
          <w:lang w:val="en-US"/>
        </w:rPr>
      </w:pPr>
      <w:r>
        <w:rPr>
          <w:noProof/>
          <w:lang w:val="en-US"/>
        </w:rPr>
        <w:t>-Confirmation</w:t>
      </w:r>
      <w:r>
        <w:rPr>
          <w:lang w:val="en-US"/>
        </w:rPr>
        <w:t xml:space="preserve"> of the final compromise text with a view to agreement</w:t>
      </w:r>
      <w:r>
        <w:rPr>
          <w:lang w:val="en-US"/>
        </w:rPr>
        <w:br/>
      </w:r>
      <w:r>
        <w:rPr>
          <w:noProof/>
          <w:lang w:val="en-US"/>
        </w:rPr>
        <w:t>8920</w:t>
      </w:r>
      <w:r>
        <w:rPr>
          <w:lang w:val="en-US"/>
        </w:rPr>
        <w:t>/16 JUR 220 INST 217 COUR 29 CODEC 657</w:t>
      </w:r>
    </w:p>
    <w:p w14:paraId="74C9C0F6" w14:textId="77777777" w:rsidR="00650770" w:rsidRDefault="00233D74" w:rsidP="00650770">
      <w:r>
        <w:rPr>
          <w:b/>
        </w:rPr>
        <w:t>Ansvarigt statsråd</w:t>
      </w:r>
      <w:r>
        <w:rPr>
          <w:b/>
        </w:rPr>
        <w:br/>
      </w:r>
      <w:r>
        <w:rPr>
          <w:noProof/>
        </w:rPr>
        <w:t>Margot</w:t>
      </w:r>
      <w:r>
        <w:t xml:space="preserve"> Wallström</w:t>
      </w:r>
    </w:p>
    <w:p w14:paraId="74C9C0F7" w14:textId="77777777" w:rsidR="00650770" w:rsidRDefault="00233D74" w:rsidP="00650770">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4C9C0F8" w14:textId="77777777" w:rsidR="00650770" w:rsidRDefault="00233D74" w:rsidP="00650770">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4C9C0F9" w14:textId="77777777" w:rsidR="00650770" w:rsidRDefault="00233D74" w:rsidP="00650770">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4C9C0FA" w14:textId="77777777" w:rsidR="00650770" w:rsidRDefault="00233D74" w:rsidP="00650770">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4C9C0FB" w14:textId="77777777" w:rsidR="00650770" w:rsidRDefault="00233D74" w:rsidP="00650770">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4C9C0FC" w14:textId="77777777" w:rsidR="00650770" w:rsidRDefault="00233D74" w:rsidP="00650770">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4C9C0FD" w14:textId="77777777" w:rsidR="00650770" w:rsidRDefault="00233D74" w:rsidP="00650770">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4C9C0FE" w14:textId="77777777" w:rsidR="00650770" w:rsidRDefault="00233D74" w:rsidP="00650770">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4C9C0FF" w14:textId="77777777" w:rsidR="00650770" w:rsidRDefault="00233D74" w:rsidP="00650770">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4C9C101" w14:textId="4C353B71" w:rsidR="00670FE0" w:rsidRDefault="00233D74" w:rsidP="00A201B9">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Godkänna ett slutligt kompromissförslag till förordning om att till tribunalen överföra personaldomstolens behörighet att i första instans avgöra tvister mellan unionen och dess anställda. </w:t>
      </w:r>
    </w:p>
    <w:p w14:paraId="74C9C102" w14:textId="7C202992" w:rsidR="00670FE0" w:rsidRDefault="00233D74">
      <w:pPr>
        <w:spacing w:after="280" w:afterAutospacing="1"/>
      </w:pPr>
      <w:r>
        <w:rPr>
          <w:b/>
          <w:bCs/>
        </w:rPr>
        <w:t>Hur regeringen ställer sig till den blivande A-punkten:</w:t>
      </w:r>
      <w:r w:rsidR="00BC5D9B">
        <w:t xml:space="preserve"> Regeringen ställer</w:t>
      </w:r>
      <w:r>
        <w:t xml:space="preserve"> sig bakom förordningsförslaget.</w:t>
      </w:r>
    </w:p>
    <w:p w14:paraId="74C9C103" w14:textId="645E46EC" w:rsidR="00670FE0" w:rsidRDefault="00233D74">
      <w:pPr>
        <w:spacing w:after="280" w:afterAutospacing="1"/>
      </w:pPr>
      <w:r>
        <w:rPr>
          <w:b/>
          <w:bCs/>
        </w:rPr>
        <w:t>Bakgrund:</w:t>
      </w:r>
      <w:r>
        <w:t xml:space="preserve"> Coreper kom den 11 december 2014 överens om ett förslag från domstolen att stegvis</w:t>
      </w:r>
      <w:r w:rsidR="00810760">
        <w:t>,</w:t>
      </w:r>
      <w:r>
        <w:t xml:space="preserve"> i tre etapper åren 2015-2019</w:t>
      </w:r>
      <w:r w:rsidR="00810760">
        <w:t>,</w:t>
      </w:r>
      <w:r>
        <w:t xml:space="preserve"> utöka antalet domare vid tribunalen med totalt 28, varav 7 ska tillföras genom att man lägger ned personaldomstolen och överför dess uppgifter till tribunalen. Överenskommelsen om själva utökningen av antalet domare formaliserades genom antagandet av Europaparlamentets och rådets förordning (EU, Euratom) 2015/2422 av den 16 december 2015 om ändring av protokoll nr 3 om stadgan för Europeiska unionens domstol. </w:t>
      </w:r>
    </w:p>
    <w:p w14:paraId="74C9C104" w14:textId="77777777" w:rsidR="00670FE0" w:rsidRDefault="00233D74">
      <w:pPr>
        <w:spacing w:after="280" w:afterAutospacing="1"/>
      </w:pPr>
      <w:r>
        <w:t xml:space="preserve">Enligt skäl 9 till denna förordning bör i september 2016 behörigheten att döma i första instans i Europeiska unionens personalmål och de sju domartjänsterna i personaldomstolen överföras till tribunalen, på grundval av den lagstiftningsbegäran som redan tillkännagetts av domstolen. </w:t>
      </w:r>
    </w:p>
    <w:p w14:paraId="74C9C106" w14:textId="06D03682" w:rsidR="00650770" w:rsidRDefault="00233D74">
      <w:pPr>
        <w:spacing w:after="280" w:afterAutospacing="1"/>
        <w:rPr>
          <w:noProof/>
        </w:rPr>
      </w:pPr>
      <w:r>
        <w:t>Den lagstiftningsbegäran som åsyftas är alltså det nu aktuella förslaget till Europaparlamentets och rådets förordning om överföring till tribunalen av personaldomstolens behörighet ifråga om tvister mellan unionen och dess anställda</w:t>
      </w:r>
      <w:r w:rsidR="00810760">
        <w:t xml:space="preserve"> som domstolen lade fram inför R</w:t>
      </w:r>
      <w:r>
        <w:t>åde</w:t>
      </w:r>
      <w:r w:rsidR="00810760">
        <w:t>t den 17 november 2015 och som C</w:t>
      </w:r>
      <w:r>
        <w:t>oreper</w:t>
      </w:r>
      <w:r w:rsidR="00810760">
        <w:t xml:space="preserve"> II</w:t>
      </w:r>
      <w:r>
        <w:t xml:space="preserve"> nu föreslås godkänna. Förslaget behandlades av rådsarbetsgruppen för domstolen den 4 december 2015, godkändes av kommissionen den 22 februari 2016 och slutbehandlades av rådsarbets</w:t>
      </w:r>
      <w:r w:rsidR="00810760">
        <w:t xml:space="preserve">gruppen den 15 april 2016. Vid </w:t>
      </w:r>
      <w:proofErr w:type="spellStart"/>
      <w:r w:rsidR="00810760">
        <w:t>C</w:t>
      </w:r>
      <w:r>
        <w:t>orepermötet</w:t>
      </w:r>
      <w:proofErr w:type="spellEnd"/>
      <w:r>
        <w:t xml:space="preserve"> </w:t>
      </w:r>
      <w:r>
        <w:lastRenderedPageBreak/>
        <w:t>den 20 april gavs rådet mandat att föra fyrpart</w:t>
      </w:r>
      <w:r w:rsidR="00810760">
        <w:t>ssamtal med Europaparlamentet, K</w:t>
      </w:r>
      <w:r>
        <w:t>ommissionen och domstolen om förslaget till förordning.</w:t>
      </w:r>
    </w:p>
    <w:p w14:paraId="74C9C107" w14:textId="77777777" w:rsidR="00650770" w:rsidRPr="00BC5D9B" w:rsidRDefault="00233D74" w:rsidP="00650770">
      <w:pPr>
        <w:pStyle w:val="Rubrik1"/>
        <w:rPr>
          <w:lang w:val="en-US"/>
        </w:rPr>
      </w:pPr>
      <w:bookmarkStart w:id="4" w:name="_Toc451341235"/>
      <w:r w:rsidRPr="00BC5D9B">
        <w:rPr>
          <w:noProof/>
          <w:lang w:val="en-US"/>
        </w:rPr>
        <w:t>Draft Council Decision appointing a member, proposed by the Kingdom of Denmark, of the European Economic and Social Committee</w:t>
      </w:r>
      <w:bookmarkEnd w:id="4"/>
    </w:p>
    <w:p w14:paraId="74C9C108" w14:textId="3A987331" w:rsidR="00650770" w:rsidRDefault="00233D74" w:rsidP="00650770">
      <w:pPr>
        <w:rPr>
          <w:lang w:val="en-US"/>
        </w:rPr>
      </w:pPr>
      <w:r>
        <w:rPr>
          <w:noProof/>
          <w:lang w:val="en-US"/>
        </w:rPr>
        <w:t>=</w:t>
      </w:r>
      <w:r>
        <w:rPr>
          <w:lang w:val="en-US"/>
        </w:rPr>
        <w:t>Adoption</w:t>
      </w:r>
      <w:r>
        <w:rPr>
          <w:lang w:val="en-US"/>
        </w:rPr>
        <w:br/>
      </w:r>
      <w:r>
        <w:rPr>
          <w:noProof/>
          <w:lang w:val="en-US"/>
        </w:rPr>
        <w:t>8705</w:t>
      </w:r>
      <w:r>
        <w:rPr>
          <w:lang w:val="en-US"/>
        </w:rPr>
        <w:t>/16 CES 15</w:t>
      </w:r>
      <w:r w:rsidR="00A201B9">
        <w:rPr>
          <w:lang w:val="en-US"/>
        </w:rPr>
        <w:t xml:space="preserve"> </w:t>
      </w:r>
      <w:r>
        <w:rPr>
          <w:lang w:val="en-US"/>
        </w:rPr>
        <w:t>8704/16 CES 14</w:t>
      </w:r>
    </w:p>
    <w:p w14:paraId="74C9C109" w14:textId="77777777" w:rsidR="00650770" w:rsidRDefault="00233D74" w:rsidP="00650770">
      <w:r>
        <w:rPr>
          <w:b/>
        </w:rPr>
        <w:t>Ansvarigt statsråd</w:t>
      </w:r>
      <w:r>
        <w:rPr>
          <w:b/>
        </w:rPr>
        <w:br/>
      </w:r>
      <w:r>
        <w:rPr>
          <w:noProof/>
        </w:rPr>
        <w:t>Ylva</w:t>
      </w:r>
      <w:r>
        <w:t xml:space="preserve"> Johansson</w:t>
      </w:r>
    </w:p>
    <w:p w14:paraId="74C9C10A" w14:textId="77777777" w:rsidR="00650770" w:rsidRDefault="00233D74" w:rsidP="00650770">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4C9C10B" w14:textId="77777777" w:rsidR="00650770" w:rsidRDefault="00233D74" w:rsidP="00650770">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4C9C10C" w14:textId="77777777" w:rsidR="00650770" w:rsidRDefault="00233D74" w:rsidP="00650770">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4C9C10D" w14:textId="77777777" w:rsidR="00650770" w:rsidRDefault="00233D74" w:rsidP="00650770">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4C9C10E" w14:textId="77777777" w:rsidR="00650770" w:rsidRDefault="00233D74" w:rsidP="00650770">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4C9C10F" w14:textId="77777777" w:rsidR="00650770" w:rsidRDefault="00233D74" w:rsidP="00650770">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4C9C110" w14:textId="77777777" w:rsidR="00650770" w:rsidRDefault="00233D74" w:rsidP="00650770">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4C9C111" w14:textId="77777777" w:rsidR="00650770" w:rsidRDefault="00233D74" w:rsidP="00650770">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4C9C112" w14:textId="77777777" w:rsidR="00650770" w:rsidRDefault="00233D74" w:rsidP="00650770">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4C9C113" w14:textId="77777777" w:rsidR="00650770" w:rsidRDefault="00233D74" w:rsidP="00650770">
      <w:r>
        <w:instrText>"</w:instrText>
      </w:r>
      <w:r>
        <w:rPr>
          <w:b/>
        </w:rPr>
        <w:instrText xml:space="preserve"> </w:instrText>
      </w:r>
      <w:r>
        <w:rPr>
          <w:b/>
        </w:rPr>
        <w:fldChar w:fldCharType="end"/>
      </w:r>
      <w:r w:rsidRPr="00B44CE2">
        <w:rPr>
          <w:b/>
        </w:rPr>
        <w:t>Annotering</w:t>
      </w:r>
      <w:r>
        <w:rPr>
          <w:b/>
        </w:rPr>
        <w:br/>
      </w:r>
      <w:r>
        <w:t>Föranleder ingen annotering.</w:t>
      </w:r>
    </w:p>
    <w:p w14:paraId="74C9C114" w14:textId="77777777" w:rsidR="00650770" w:rsidRPr="00BC5D9B" w:rsidRDefault="00233D74" w:rsidP="00650770">
      <w:pPr>
        <w:pStyle w:val="Rubrik1"/>
        <w:rPr>
          <w:lang w:val="en-US"/>
        </w:rPr>
      </w:pPr>
      <w:bookmarkStart w:id="5" w:name="_Toc451341236"/>
      <w:r w:rsidRPr="00BC5D9B">
        <w:rPr>
          <w:noProof/>
          <w:lang w:val="en-US"/>
        </w:rPr>
        <w:t>Commission Delegated Decision (EU) …/… of 15.4.2016 amending Annex III to Decision No 466/2014/EU of the European Parliament and of the Council granting an EU guarantee to the European Investment Bank against losses under financing operations supporting investment projects outside the Union, as regards Belarus</w:t>
      </w:r>
      <w:bookmarkEnd w:id="5"/>
    </w:p>
    <w:p w14:paraId="74C9C115" w14:textId="77777777" w:rsidR="00650770" w:rsidRDefault="00233D74" w:rsidP="00650770">
      <w:pPr>
        <w:rPr>
          <w:lang w:val="en-US"/>
        </w:rPr>
      </w:pPr>
      <w:r>
        <w:rPr>
          <w:noProof/>
          <w:lang w:val="en-US"/>
        </w:rPr>
        <w:t>=</w:t>
      </w:r>
      <w:r>
        <w:rPr>
          <w:lang w:val="en-US"/>
        </w:rPr>
        <w:t>Intention not to raise objections to a delegated act</w:t>
      </w:r>
      <w:r>
        <w:rPr>
          <w:lang w:val="en-US"/>
        </w:rPr>
        <w:br/>
      </w:r>
      <w:r>
        <w:rPr>
          <w:noProof/>
          <w:lang w:val="en-US"/>
        </w:rPr>
        <w:t>8056</w:t>
      </w:r>
      <w:r>
        <w:rPr>
          <w:lang w:val="en-US"/>
        </w:rPr>
        <w:t>/16 ECOFIN 302 RELEX 287 DELACT 68+ COR 1 8712/16 ECOFIN 376 RELEX 362 DELACT 75+ ADD 1</w:t>
      </w:r>
    </w:p>
    <w:p w14:paraId="74C9C116" w14:textId="77777777" w:rsidR="00650770" w:rsidRDefault="00233D74" w:rsidP="00650770">
      <w:r>
        <w:rPr>
          <w:b/>
        </w:rPr>
        <w:t>Ansvarigt statsråd</w:t>
      </w:r>
      <w:r>
        <w:rPr>
          <w:b/>
        </w:rPr>
        <w:br/>
      </w:r>
      <w:r>
        <w:rPr>
          <w:noProof/>
        </w:rPr>
        <w:t>Magdalena</w:t>
      </w:r>
      <w:r>
        <w:t xml:space="preserve"> Andersson</w:t>
      </w:r>
    </w:p>
    <w:p w14:paraId="74C9C117" w14:textId="77777777" w:rsidR="00650770" w:rsidRDefault="00233D74" w:rsidP="00650770">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4C9C118" w14:textId="77777777" w:rsidR="00650770" w:rsidRDefault="00233D74" w:rsidP="00650770">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4C9C119" w14:textId="77777777" w:rsidR="00650770" w:rsidRDefault="00233D74" w:rsidP="00650770">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4C9C11A" w14:textId="77777777" w:rsidR="00650770" w:rsidRDefault="00233D74" w:rsidP="00650770">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4C9C11B" w14:textId="77777777" w:rsidR="00650770" w:rsidRDefault="00233D74" w:rsidP="00650770">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4C9C11C" w14:textId="77777777" w:rsidR="00650770" w:rsidRDefault="00233D74" w:rsidP="00650770">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4C9C11D" w14:textId="77777777" w:rsidR="00650770" w:rsidRDefault="00233D74" w:rsidP="00650770">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4C9C11E" w14:textId="77777777" w:rsidR="00650770" w:rsidRDefault="00233D74" w:rsidP="00650770">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4C9C11F" w14:textId="77777777" w:rsidR="00650770" w:rsidRDefault="00233D74" w:rsidP="00650770">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4C9C121" w14:textId="45009064" w:rsidR="00670FE0" w:rsidRDefault="00233D74" w:rsidP="00A201B9">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Godkänna förslag om att Vitryssland överförs till listan över länder som omfattas av EIB:s externa lånemandat.</w:t>
      </w:r>
    </w:p>
    <w:p w14:paraId="74C9C122" w14:textId="77777777" w:rsidR="00670FE0" w:rsidRDefault="00233D74">
      <w:pPr>
        <w:spacing w:after="280" w:afterAutospacing="1"/>
      </w:pPr>
      <w:r>
        <w:rPr>
          <w:b/>
          <w:bCs/>
        </w:rPr>
        <w:t>Hur regeringen ställer sig till den blivande A-punkten:</w:t>
      </w:r>
      <w:r>
        <w:t xml:space="preserve"> Regeringen avser inte framföra några invändningar mot förslaget.</w:t>
      </w:r>
    </w:p>
    <w:p w14:paraId="74C9C124" w14:textId="1F03BBF1" w:rsidR="00650770" w:rsidRDefault="00233D74">
      <w:pPr>
        <w:spacing w:after="280" w:afterAutospacing="1"/>
        <w:rPr>
          <w:noProof/>
        </w:rPr>
      </w:pPr>
      <w:r>
        <w:rPr>
          <w:b/>
          <w:bCs/>
        </w:rPr>
        <w:t>Bakgrund:</w:t>
      </w:r>
      <w:r>
        <w:t xml:space="preserve"> Kommissionen har tagit fram ett föreslag med innebörd att Vitryssland överförs till listan över länder som omfattas av EIB:s externa lånemandat. Beslutet är en följd av de rådsslutsatser som rådet antog den 15 februari 2016 och antas genom en delegerad akt såvida ingen medlemsstat framför invändningar mot detsamma. </w:t>
      </w:r>
    </w:p>
    <w:p w14:paraId="74C9C125" w14:textId="77777777" w:rsidR="00650770" w:rsidRPr="00BC5D9B" w:rsidRDefault="00233D74" w:rsidP="00650770">
      <w:pPr>
        <w:pStyle w:val="Rubrik1"/>
        <w:rPr>
          <w:lang w:val="en-US"/>
        </w:rPr>
      </w:pPr>
      <w:bookmarkStart w:id="6" w:name="_Toc451341237"/>
      <w:r w:rsidRPr="00BC5D9B">
        <w:rPr>
          <w:noProof/>
          <w:lang w:val="en-US"/>
        </w:rPr>
        <w:t>Proposal for a Directive of the European Parliament and of the Council amending Directive 2014/65/EU on markets in financial instruments as regards certain dates (First reading) and</w:t>
      </w:r>
      <w:r w:rsidRPr="00BC5D9B">
        <w:rPr>
          <w:noProof/>
          <w:lang w:val="en-US"/>
        </w:rPr>
        <w:br/>
        <w:t>Proposal for a Regulation of the European Parliament and of the Council amending Regulation (EU) No 600/2014 on markets in financial instruments, Regulation (EU) No 596/2014 on market abuse and Regulation (EU) No 909/2014 on improving securities settlement in the European Union and on central securities depositories as regards certain dates (First reading)</w:t>
      </w:r>
      <w:bookmarkEnd w:id="6"/>
    </w:p>
    <w:p w14:paraId="74C9C126" w14:textId="77777777" w:rsidR="00650770" w:rsidRDefault="00233D74" w:rsidP="00650770">
      <w:pPr>
        <w:rPr>
          <w:lang w:val="en-US"/>
        </w:rPr>
      </w:pPr>
      <w:r>
        <w:rPr>
          <w:noProof/>
          <w:lang w:val="en-US"/>
        </w:rPr>
        <w:t>-</w:t>
      </w:r>
      <w:r>
        <w:rPr>
          <w:lang w:val="en-US"/>
        </w:rPr>
        <w:t xml:space="preserve"> Political agreement</w:t>
      </w:r>
      <w:r>
        <w:rPr>
          <w:lang w:val="en-US"/>
        </w:rPr>
        <w:br/>
      </w:r>
      <w:r>
        <w:rPr>
          <w:noProof/>
          <w:lang w:val="en-US"/>
        </w:rPr>
        <w:t>8566</w:t>
      </w:r>
      <w:r>
        <w:rPr>
          <w:lang w:val="en-US"/>
        </w:rPr>
        <w:t>/16 EF 105 ECOFIN 368 CODEC 580+ ADD 1+ ADD 2</w:t>
      </w:r>
    </w:p>
    <w:p w14:paraId="74C9C127" w14:textId="77777777" w:rsidR="00650770" w:rsidRDefault="00233D74" w:rsidP="00650770">
      <w:r>
        <w:rPr>
          <w:b/>
        </w:rPr>
        <w:lastRenderedPageBreak/>
        <w:t>Ansvarigt statsråd</w:t>
      </w:r>
      <w:r>
        <w:rPr>
          <w:b/>
        </w:rPr>
        <w:br/>
      </w:r>
      <w:r>
        <w:rPr>
          <w:noProof/>
        </w:rPr>
        <w:t>Per</w:t>
      </w:r>
      <w:r>
        <w:t xml:space="preserve"> Bolund</w:t>
      </w:r>
    </w:p>
    <w:p w14:paraId="74C9C12D" w14:textId="7F0FE61C" w:rsidR="00650770" w:rsidRDefault="00233D74" w:rsidP="00650770">
      <w:pPr>
        <w:rPr>
          <w:b/>
        </w:rPr>
      </w:pPr>
      <w:r>
        <w:rPr>
          <w:b/>
        </w:rPr>
        <w:fldChar w:fldCharType="begin"/>
      </w:r>
      <w:r>
        <w:rPr>
          <w:b/>
        </w:rPr>
        <w:instrText xml:space="preserve"> IF "-" = "-" </w:instrText>
      </w:r>
      <w:r>
        <w:rPr>
          <w:b/>
        </w:rPr>
        <w:fldChar w:fldCharType="begin"/>
      </w:r>
      <w:r>
        <w:rPr>
          <w:b/>
        </w:rPr>
        <w:instrText xml:space="preserve"> IF "2016-04-28"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2016-04-28</w:instrText>
      </w:r>
    </w:p>
    <w:p w14:paraId="74C9C12E" w14:textId="77777777" w:rsidR="00650770" w:rsidRDefault="00233D74" w:rsidP="00650770">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2016-04-28</w:instrText>
      </w:r>
    </w:p>
    <w:p w14:paraId="74C9C12F" w14:textId="77777777" w:rsidR="00650770" w:rsidRDefault="00233D74" w:rsidP="00650770">
      <w:pPr>
        <w:rPr>
          <w:noProof/>
        </w:rPr>
      </w:pPr>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t</w:instrText>
      </w:r>
      <w:r>
        <w:rPr>
          <w:b/>
        </w:rPr>
        <w:br/>
      </w:r>
      <w:r w:rsidRPr="002F0461">
        <w:instrText>2016-04-28</w:instrText>
      </w:r>
    </w:p>
    <w:p w14:paraId="74C9C130" w14:textId="77777777" w:rsidR="00670FE0" w:rsidRDefault="00233D74" w:rsidP="00650770">
      <w:pPr>
        <w:rPr>
          <w:b/>
        </w:rPr>
      </w:pPr>
      <w:r>
        <w:rPr>
          <w:b/>
        </w:rPr>
        <w:fldChar w:fldCharType="end"/>
      </w:r>
      <w:r>
        <w:rPr>
          <w:b/>
        </w:rPr>
        <w:instrText xml:space="preserve">  "Tidigare behandlat i </w:instrText>
      </w:r>
      <w:r w:rsidRPr="00643D86">
        <w:rPr>
          <w:b/>
        </w:rPr>
        <w:instrText>råde</w:instrText>
      </w:r>
      <w:r>
        <w:rPr>
          <w:b/>
        </w:rPr>
        <w:instrText>t</w:instrText>
      </w:r>
      <w:r>
        <w:rPr>
          <w:b/>
        </w:rPr>
        <w:br/>
      </w:r>
      <w:r>
        <w:instrText>2016-04-28</w:instrText>
      </w:r>
    </w:p>
    <w:p w14:paraId="74C9C131" w14:textId="77777777" w:rsidR="00650770" w:rsidRDefault="00233D74" w:rsidP="00650770">
      <w:r>
        <w:instrText>"</w:instrText>
      </w:r>
      <w:r>
        <w:rPr>
          <w:b/>
        </w:rPr>
        <w:instrText xml:space="preserve"> </w:instrText>
      </w:r>
      <w:r>
        <w:rPr>
          <w:b/>
        </w:rPr>
        <w:fldChar w:fldCharType="separate"/>
      </w:r>
      <w:r>
        <w:rPr>
          <w:b/>
        </w:rPr>
        <w:t xml:space="preserve">Tidigare behandlat i </w:t>
      </w:r>
      <w:r w:rsidRPr="00643D86">
        <w:rPr>
          <w:b/>
        </w:rPr>
        <w:t>råde</w:t>
      </w:r>
      <w:r>
        <w:rPr>
          <w:b/>
        </w:rPr>
        <w:t>t</w:t>
      </w:r>
      <w:r>
        <w:rPr>
          <w:b/>
        </w:rPr>
        <w:br/>
      </w:r>
      <w:r w:rsidRPr="002F0461">
        <w:t>2016-04-28</w:t>
      </w:r>
    </w:p>
    <w:p w14:paraId="74C9C138" w14:textId="192A9BE9" w:rsidR="00670FE0" w:rsidRDefault="00233D74" w:rsidP="00A201B9">
      <w:r>
        <w:rPr>
          <w:b/>
        </w:rPr>
        <w:fldChar w:fldCharType="end"/>
      </w:r>
      <w:r w:rsidRPr="00B44CE2">
        <w:rPr>
          <w:b/>
        </w:rPr>
        <w:t>Annotering</w:t>
      </w:r>
      <w:r>
        <w:rPr>
          <w:b/>
        </w:rPr>
        <w:br/>
      </w:r>
      <w:r>
        <w:rPr>
          <w:b/>
          <w:bCs/>
        </w:rPr>
        <w:t>Avsikt med behandlingen i rådet:</w:t>
      </w:r>
      <w:r>
        <w:t xml:space="preserve"> Rådet föreslås att godkänna en slutlig kompromiss om ändring av direktiv 2014/65/EU om marknader för finansiella instrument (MiFID II) och förordning (EU) nr 600/2014 om marknader för finansiella instrument (MiFIR). Rådet föreslås också besluta att ordförandeskapet kan meddela Europaparlamentet att, om parlamentet antar den slutliga kompromissen vid den första läsningen, så kan rådet anta Europaparlamentets position och ändringarna kommer antas i enlighet med denna. </w:t>
      </w:r>
    </w:p>
    <w:p w14:paraId="74C9C139" w14:textId="77777777" w:rsidR="00670FE0" w:rsidRDefault="00233D74">
      <w:pPr>
        <w:spacing w:after="280" w:afterAutospacing="1"/>
      </w:pPr>
      <w:r>
        <w:rPr>
          <w:b/>
          <w:bCs/>
        </w:rPr>
        <w:t>Hur regeringen ställer sig till den blivande A-punkten:</w:t>
      </w:r>
      <w:r>
        <w:t xml:space="preserve"> Regeringen har för avsikt att stödja rådets politiska överenskommelse om förslag på ändringar till direktiv 2014/65/EU om marknader för finansiella instrument (MiFID II) och förordning (EU) nr 600/2014 om marknader för finansiella instrument (MiFIR).</w:t>
      </w:r>
    </w:p>
    <w:p w14:paraId="74C9C13D" w14:textId="72C157EE" w:rsidR="00650770" w:rsidRDefault="00233D74">
      <w:pPr>
        <w:spacing w:after="280" w:afterAutospacing="1"/>
        <w:rPr>
          <w:noProof/>
        </w:rPr>
      </w:pPr>
      <w:r>
        <w:rPr>
          <w:b/>
          <w:bCs/>
        </w:rPr>
        <w:t>Bakgrund:</w:t>
      </w:r>
      <w:r>
        <w:t xml:space="preserve"> Den 10 februari 2016 offentliggjorde kommissionen förslag till dels ett direktiv om ändring av direktiv 2014/65/EU om marknader för finansiella instrument (MiFID II) i fråga om vissa datum, dels en förordning om ändring av förordning (EU) nr 600/2014 om marknader för finansiella instrument (MiFIR), förordning (EU) nr 596/2014 om marknadsmissbruk och förordning (EU) nr 909/2014 om förbättrad värdepappersavveckling i Europeiska unionen och om värdepapperscentraler rörande vissa datum. Kommissionens förslag innebär att det datum när reglerna i MiFID II och MiFIR, samt vissa bestämmelser i förordning (EU) nr 596/2014 och förordning (EU) nr 909/2014 som är beroende av MiFID II, ska börja tillämpas skjuts upp ett år från den 3 januari 2017 till den 3 januari 2018. Med anledning av det föreslås följdändringar när det gäller andra datum som anges i rättsakterna. Europaparlamentets utskott för Ekonomi och valutafrågor (ECON) röstade den 7 april för ett förslag om att utöver att stödja kommissionens förslag om att skjuta på tillämpningsdatumet för MiFID II och MiFIR, även skjuta på genomförandedatumet för MiFID II från den 3 juli 2016 till den 3 juli 2017. Europaparlamentet har därtill lämnat förslag till tre ändringar i sak avseende MiFID II och MiFIR. Sakfrågorna rör ett klargörande i MiFID II om att icke-finansiella företag som handlar för egen räkning på en handelsplats endast i syfte att säkra sin kommersiella risk kan använda undantaget från krav på tillstånd i MiFID II under förutsättning att de inte tillämpar strategier för algoritmisk högfrekvenshandel. Vidare föreslås att pakettransaktioner ska omfattas av undantaget från krav på transparens före handel i MIFIR och inte bara möjligheten till undantag från krav på transparens efter genomförandet av transaktionen. Slutligen föreslås att vissa transaktioner för värdepappersfinansiering (securities financing transactions, SFT) helt ska undantas från MiFIR:s krav om transparens före och efter handeln. Kommissionens och Europaparlamentets förslag har behandlats i rådsarbetsgruppen för finansiella tjänster under nederländska ordförandeskapet den 11 mars, 4 april och 20 april. På sista mötet konstaterade ordförandeskapet att det fanns stöd i rådet för ett kompromissförslag avseende ändring av MiFID II och MiFIR. Kompromissförslaget innebär att genomförandedatumet för MiFID II skjuts fram ett år till den 3 juli 2017 och tillämpningsdatumet för MiFID II och MiFIR skjuts fram ett år till den 3 januari 2018. Vidare kommer de tre ändringar i sak antas i enlighet med ordförandeskapets kompromissförslag 2016/0033 (COD) och 2016/0034 (COD). Rådet enades i Coreper den 28 april 2016 om ett </w:t>
      </w:r>
      <w:r>
        <w:lastRenderedPageBreak/>
        <w:t>förhandlingsmandat och därefter inleddes triloger med Europaparlamentet. Den 2 maj 2016 nåddes en provisorisk överenskommelse och den 13 maj enades Europaparlamentet och rådet om en slutlig kompromiss som nu ska antas.</w:t>
      </w:r>
    </w:p>
    <w:p w14:paraId="74C9C13E" w14:textId="77777777" w:rsidR="00650770" w:rsidRDefault="00233D74" w:rsidP="00650770">
      <w:pPr>
        <w:pStyle w:val="Rubrik1"/>
      </w:pPr>
      <w:bookmarkStart w:id="7" w:name="_Toc451341238"/>
      <w:r>
        <w:rPr>
          <w:noProof/>
        </w:rPr>
        <w:t>Common Commemorative coin of Malta</w:t>
      </w:r>
      <w:bookmarkEnd w:id="7"/>
    </w:p>
    <w:p w14:paraId="74C9C13F" w14:textId="77ED80BA" w:rsidR="00650770" w:rsidRDefault="00233D74" w:rsidP="00650770">
      <w:pPr>
        <w:rPr>
          <w:lang w:val="en-US"/>
        </w:rPr>
      </w:pPr>
      <w:r>
        <w:rPr>
          <w:noProof/>
          <w:lang w:val="en-US"/>
        </w:rPr>
        <w:t>8462</w:t>
      </w:r>
      <w:r>
        <w:rPr>
          <w:lang w:val="en-US"/>
        </w:rPr>
        <w:t>/16 ECOFIN 348 UEM 136</w:t>
      </w:r>
    </w:p>
    <w:p w14:paraId="74C9C140" w14:textId="77777777" w:rsidR="00650770" w:rsidRDefault="00233D74" w:rsidP="00650770">
      <w:r>
        <w:rPr>
          <w:b/>
        </w:rPr>
        <w:t>Ansvarigt statsråd</w:t>
      </w:r>
      <w:r>
        <w:rPr>
          <w:b/>
        </w:rPr>
        <w:br/>
      </w:r>
      <w:r>
        <w:rPr>
          <w:noProof/>
        </w:rPr>
        <w:t>Per</w:t>
      </w:r>
      <w:r>
        <w:t xml:space="preserve"> Bolund</w:t>
      </w:r>
    </w:p>
    <w:p w14:paraId="74C9C141" w14:textId="77777777" w:rsidR="00650770" w:rsidRDefault="00233D74" w:rsidP="00650770">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4C9C142" w14:textId="77777777" w:rsidR="00650770" w:rsidRDefault="00233D74" w:rsidP="00650770">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4C9C143" w14:textId="77777777" w:rsidR="00650770" w:rsidRDefault="00233D74" w:rsidP="00650770">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4C9C144" w14:textId="77777777" w:rsidR="00650770" w:rsidRDefault="00233D74" w:rsidP="00650770">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4C9C145" w14:textId="77777777" w:rsidR="00650770" w:rsidRDefault="00233D74" w:rsidP="00650770">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4C9C146" w14:textId="77777777" w:rsidR="00650770" w:rsidRDefault="00233D74" w:rsidP="00650770">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4C9C147" w14:textId="77777777" w:rsidR="00650770" w:rsidRDefault="00233D74" w:rsidP="00650770">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4C9C148" w14:textId="77777777" w:rsidR="00650770" w:rsidRDefault="00233D74" w:rsidP="00650770">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4C9C149" w14:textId="77777777" w:rsidR="00650770" w:rsidRDefault="00233D74" w:rsidP="00650770">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4C9C14A" w14:textId="77777777" w:rsidR="00650770" w:rsidRDefault="00233D74" w:rsidP="00650770">
      <w:r>
        <w:instrText>"</w:instrText>
      </w:r>
      <w:r>
        <w:rPr>
          <w:b/>
        </w:rPr>
        <w:instrText xml:space="preserve"> </w:instrText>
      </w:r>
      <w:r>
        <w:rPr>
          <w:b/>
        </w:rPr>
        <w:fldChar w:fldCharType="end"/>
      </w:r>
      <w:r w:rsidRPr="00B44CE2">
        <w:rPr>
          <w:b/>
        </w:rPr>
        <w:t>Annotering</w:t>
      </w:r>
      <w:r>
        <w:rPr>
          <w:b/>
        </w:rPr>
        <w:br/>
      </w:r>
      <w:r>
        <w:t>Föranleder ingen annotering.</w:t>
      </w:r>
    </w:p>
    <w:p w14:paraId="74C9C14B" w14:textId="77777777" w:rsidR="00650770" w:rsidRPr="00BC5D9B" w:rsidRDefault="00233D74" w:rsidP="00650770">
      <w:pPr>
        <w:pStyle w:val="Rubrik1"/>
        <w:rPr>
          <w:lang w:val="en-US"/>
        </w:rPr>
      </w:pPr>
      <w:bookmarkStart w:id="8" w:name="_Toc451341239"/>
      <w:r w:rsidRPr="00BC5D9B">
        <w:rPr>
          <w:noProof/>
          <w:lang w:val="en-US"/>
        </w:rPr>
        <w:t>Special Report No 22/2015 from the European Court of Auditors entitled: "EU supervision of Credit Rating Agencies - well established but not yet fully effective"</w:t>
      </w:r>
      <w:bookmarkEnd w:id="8"/>
      <w:r w:rsidRPr="00BC5D9B">
        <w:rPr>
          <w:noProof/>
          <w:lang w:val="en-US"/>
        </w:rPr>
        <w:t xml:space="preserve"> </w:t>
      </w:r>
    </w:p>
    <w:p w14:paraId="74C9C14C" w14:textId="77777777" w:rsidR="00650770" w:rsidRDefault="00233D74" w:rsidP="00650770">
      <w:pPr>
        <w:rPr>
          <w:lang w:val="en-US"/>
        </w:rPr>
      </w:pPr>
      <w:r>
        <w:rPr>
          <w:noProof/>
          <w:lang w:val="en-US"/>
        </w:rPr>
        <w:t>-</w:t>
      </w:r>
      <w:r>
        <w:rPr>
          <w:lang w:val="en-US"/>
        </w:rPr>
        <w:t xml:space="preserve"> Draft Council conclusions</w:t>
      </w:r>
      <w:r>
        <w:rPr>
          <w:lang w:val="en-US"/>
        </w:rPr>
        <w:br/>
      </w:r>
      <w:r>
        <w:rPr>
          <w:noProof/>
          <w:lang w:val="en-US"/>
        </w:rPr>
        <w:t>8880</w:t>
      </w:r>
      <w:r>
        <w:rPr>
          <w:lang w:val="en-US"/>
        </w:rPr>
        <w:t>/16 EF 116 ECOFIN 393</w:t>
      </w:r>
    </w:p>
    <w:p w14:paraId="74C9C14D" w14:textId="77777777" w:rsidR="00650770" w:rsidRDefault="00233D74" w:rsidP="00650770">
      <w:r>
        <w:rPr>
          <w:b/>
        </w:rPr>
        <w:t>Ansvarigt statsråd</w:t>
      </w:r>
      <w:r>
        <w:rPr>
          <w:b/>
        </w:rPr>
        <w:br/>
      </w:r>
      <w:r>
        <w:rPr>
          <w:noProof/>
        </w:rPr>
        <w:t>Per</w:t>
      </w:r>
      <w:r>
        <w:t xml:space="preserve"> Bolund</w:t>
      </w:r>
    </w:p>
    <w:p w14:paraId="74C9C14E" w14:textId="77777777" w:rsidR="00650770" w:rsidRDefault="00233D74" w:rsidP="00650770">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4C9C14F" w14:textId="77777777" w:rsidR="00650770" w:rsidRDefault="00233D74" w:rsidP="00650770">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4C9C150" w14:textId="77777777" w:rsidR="00650770" w:rsidRDefault="00233D74" w:rsidP="00650770">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4C9C151" w14:textId="77777777" w:rsidR="00650770" w:rsidRDefault="00233D74" w:rsidP="00650770">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4C9C152" w14:textId="77777777" w:rsidR="00650770" w:rsidRDefault="00233D74" w:rsidP="00650770">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4C9C153" w14:textId="77777777" w:rsidR="00650770" w:rsidRDefault="00233D74" w:rsidP="00650770">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4C9C154" w14:textId="77777777" w:rsidR="00650770" w:rsidRDefault="00233D74" w:rsidP="00650770">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4C9C155" w14:textId="77777777" w:rsidR="00650770" w:rsidRDefault="00233D74" w:rsidP="00650770">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4C9C156" w14:textId="77777777" w:rsidR="00650770" w:rsidRDefault="00233D74" w:rsidP="00650770">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4C9C158" w14:textId="499F07B7" w:rsidR="00670FE0" w:rsidRDefault="00233D74" w:rsidP="00A201B9">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Föreslå att antagandet av rådsslutsatser om tillsynen över kreditvärderingsinstitut kan antas som en A-punkt.</w:t>
      </w:r>
    </w:p>
    <w:p w14:paraId="74C9C159" w14:textId="74F7C913" w:rsidR="00670FE0" w:rsidRDefault="00233D74">
      <w:pPr>
        <w:spacing w:after="280" w:afterAutospacing="1"/>
      </w:pPr>
      <w:r>
        <w:rPr>
          <w:b/>
          <w:bCs/>
        </w:rPr>
        <w:t>Hur regeringen ställer sig till den blivande A-punkten:</w:t>
      </w:r>
      <w:r>
        <w:t xml:space="preserve"> Regeringen avser att rösta ja.</w:t>
      </w:r>
    </w:p>
    <w:p w14:paraId="74C9C15B" w14:textId="5219DB3C" w:rsidR="00650770" w:rsidRDefault="00233D74">
      <w:pPr>
        <w:spacing w:after="280" w:afterAutospacing="1"/>
        <w:rPr>
          <w:noProof/>
        </w:rPr>
      </w:pPr>
      <w:r>
        <w:rPr>
          <w:b/>
          <w:bCs/>
        </w:rPr>
        <w:t>Bakgrund:</w:t>
      </w:r>
      <w:r>
        <w:t xml:space="preserve"> Europeiska revisionsrätten har offentliggjort en rapport om Europeiska värdepappers- och marknadsmyndighetens (Esmas) tillsyn över kreditvärderingsinstitut.  I det utkast till rådsslutsatser som nu föreligger uppmanas Esma att, inom ramen för en risk-baserad ansats, genomföra revisionsrättens rekommendationer, särskilt när det gäller behovet av en mer objektiv och konsistent ansats för kreditvärderingsinstitutens interna översyn av arbetssätt och metoder, de öppenhetskrav som ska vara rådande för kreditvärderingsinstitut och behovet att granska deras system för hantering av intressekonflikter på ett strukturerat sätt. Esma utövar ensam tillsyn över 40 registrerade kreditvärderingsinstitut inom EU och fyra certifierade kreditvärderingsinstitut från tredjeland. Inget av dessa är hemmahörande i Sverige.</w:t>
      </w:r>
    </w:p>
    <w:p w14:paraId="74C9C15C" w14:textId="77777777" w:rsidR="00650770" w:rsidRPr="00BC5D9B" w:rsidRDefault="00233D74" w:rsidP="00650770">
      <w:pPr>
        <w:pStyle w:val="Rubrik1"/>
        <w:rPr>
          <w:lang w:val="en-US"/>
        </w:rPr>
      </w:pPr>
      <w:bookmarkStart w:id="9" w:name="_Toc451341240"/>
      <w:r w:rsidRPr="00BC5D9B">
        <w:rPr>
          <w:noProof/>
          <w:lang w:val="en-US"/>
        </w:rPr>
        <w:t>Commission Communication on an External Strategy for Effective Taxation and Commission Recommendation on the implementation of measures against tax treaty abuse</w:t>
      </w:r>
      <w:bookmarkEnd w:id="9"/>
    </w:p>
    <w:p w14:paraId="74C9C15D" w14:textId="77777777" w:rsidR="00650770" w:rsidRDefault="00233D74" w:rsidP="00650770">
      <w:pPr>
        <w:rPr>
          <w:lang w:val="en-US"/>
        </w:rPr>
      </w:pPr>
      <w:r>
        <w:rPr>
          <w:noProof/>
          <w:lang w:val="en-US"/>
        </w:rPr>
        <w:t>–</w:t>
      </w:r>
      <w:r>
        <w:rPr>
          <w:lang w:val="en-US"/>
        </w:rPr>
        <w:t>Draft Council conclusions=Adoption</w:t>
      </w:r>
      <w:r>
        <w:rPr>
          <w:lang w:val="en-US"/>
        </w:rPr>
        <w:br/>
      </w:r>
      <w:r>
        <w:rPr>
          <w:noProof/>
          <w:lang w:val="en-US"/>
        </w:rPr>
        <w:t>8792</w:t>
      </w:r>
      <w:r>
        <w:rPr>
          <w:lang w:val="en-US"/>
        </w:rPr>
        <w:t>/16 FISC 73 ECOFIN 383</w:t>
      </w:r>
    </w:p>
    <w:p w14:paraId="74C9C15E" w14:textId="77777777" w:rsidR="00650770" w:rsidRDefault="00233D74" w:rsidP="00650770">
      <w:r>
        <w:rPr>
          <w:b/>
        </w:rPr>
        <w:t>Ansvarigt statsråd</w:t>
      </w:r>
      <w:r>
        <w:rPr>
          <w:b/>
        </w:rPr>
        <w:br/>
      </w:r>
      <w:r>
        <w:rPr>
          <w:noProof/>
        </w:rPr>
        <w:t>Magdalena</w:t>
      </w:r>
      <w:r>
        <w:t xml:space="preserve"> Andersson</w:t>
      </w:r>
    </w:p>
    <w:p w14:paraId="74C9C15F" w14:textId="77777777" w:rsidR="00650770" w:rsidRDefault="00233D74" w:rsidP="00650770">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4C9C160" w14:textId="77777777" w:rsidR="00650770" w:rsidRDefault="00233D74" w:rsidP="00650770">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4C9C161" w14:textId="77777777" w:rsidR="00650770" w:rsidRDefault="00233D74" w:rsidP="00650770">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4C9C162" w14:textId="77777777" w:rsidR="00650770" w:rsidRDefault="00233D74" w:rsidP="00650770">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4C9C163" w14:textId="77777777" w:rsidR="00650770" w:rsidRDefault="00233D74" w:rsidP="00650770">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4C9C164" w14:textId="77777777" w:rsidR="00650770" w:rsidRDefault="00233D74" w:rsidP="00650770">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4C9C165" w14:textId="77777777" w:rsidR="00650770" w:rsidRDefault="00233D74" w:rsidP="00650770">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4C9C166" w14:textId="77777777" w:rsidR="00650770" w:rsidRDefault="00233D74" w:rsidP="00650770">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4C9C167" w14:textId="77777777" w:rsidR="00650770" w:rsidRDefault="00233D74" w:rsidP="00650770">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4C9C169" w14:textId="0D587D29" w:rsidR="00670FE0" w:rsidRDefault="00233D74" w:rsidP="00A201B9">
      <w:r>
        <w:instrText>"</w:instrText>
      </w:r>
      <w:r>
        <w:rPr>
          <w:b/>
        </w:rPr>
        <w:instrText xml:space="preserve"> </w:instrText>
      </w:r>
      <w:r>
        <w:rPr>
          <w:b/>
        </w:rPr>
        <w:fldChar w:fldCharType="end"/>
      </w:r>
      <w:r w:rsidRPr="00B44CE2">
        <w:rPr>
          <w:b/>
        </w:rPr>
        <w:t>Annotering</w:t>
      </w:r>
      <w:r>
        <w:rPr>
          <w:b/>
        </w:rPr>
        <w:br/>
      </w:r>
      <w:r>
        <w:rPr>
          <w:b/>
          <w:bCs/>
        </w:rPr>
        <w:t xml:space="preserve">Avsikt med behandlingen i rådet: </w:t>
      </w:r>
      <w:r>
        <w:t xml:space="preserve">Antagande av rådsslutsatser avseende kommissionens </w:t>
      </w:r>
      <w:r>
        <w:lastRenderedPageBreak/>
        <w:t>meddelande om en extern strategi för effektiv beskattning samt kommissionens rekommendation om åtgärder mot skatteavtalsmissbruk.</w:t>
      </w:r>
    </w:p>
    <w:p w14:paraId="74C9C16A" w14:textId="16C6559B" w:rsidR="00670FE0" w:rsidRDefault="00233D74">
      <w:pPr>
        <w:spacing w:after="280" w:afterAutospacing="1"/>
      </w:pPr>
      <w:r>
        <w:rPr>
          <w:b/>
          <w:bCs/>
        </w:rPr>
        <w:t>Hur regeringen ställer sig till den blivande A-punkten:</w:t>
      </w:r>
      <w:r>
        <w:t xml:space="preserve"> Regeringen ställer sig bakom förslaget.</w:t>
      </w:r>
    </w:p>
    <w:p w14:paraId="74C9C16C" w14:textId="4455A3C7" w:rsidR="00650770" w:rsidRDefault="00233D74">
      <w:pPr>
        <w:spacing w:after="280" w:afterAutospacing="1"/>
        <w:rPr>
          <w:noProof/>
        </w:rPr>
      </w:pPr>
      <w:r>
        <w:rPr>
          <w:b/>
          <w:bCs/>
        </w:rPr>
        <w:t>Bakgrund:</w:t>
      </w:r>
      <w:r>
        <w:t xml:space="preserve"> Meddelandet om en extern strategi för effektiv beskattning (C(2016) 24) samt rekommendationen om åtgärder mot skatteavtalsmissbruk (C(2016) 271) ingick i det paket mot skatteundandragande som kommissionen presenterade den 28 januari 2016. Ett utkast till rådsslutsatser om meddelandet och rekommendationen diskuterade i rådets högnivågrupp för skattefrågor den 10 maj 2016. Medlemsstaterna kunde vid mötet enas om rådsslutsatserna. </w:t>
      </w:r>
    </w:p>
    <w:p w14:paraId="74C9C16D" w14:textId="77777777" w:rsidR="00650770" w:rsidRPr="00BC5D9B" w:rsidRDefault="00233D74" w:rsidP="00650770">
      <w:pPr>
        <w:pStyle w:val="Rubrik1"/>
        <w:rPr>
          <w:lang w:val="en-US"/>
        </w:rPr>
      </w:pPr>
      <w:bookmarkStart w:id="10" w:name="_Toc451341241"/>
      <w:r w:rsidRPr="00BC5D9B">
        <w:rPr>
          <w:noProof/>
          <w:lang w:val="en-US"/>
        </w:rPr>
        <w:t>Proposal for a Council Directive amending Directive 2011/16/EU as regards mandatory automatic exchange of information in the field of taxation</w:t>
      </w:r>
      <w:bookmarkEnd w:id="10"/>
    </w:p>
    <w:p w14:paraId="74C9C16E" w14:textId="5EFE1D30" w:rsidR="00650770" w:rsidRPr="00BC5D9B" w:rsidRDefault="00233D74" w:rsidP="00650770">
      <w:r w:rsidRPr="00BC5D9B">
        <w:rPr>
          <w:noProof/>
        </w:rPr>
        <w:t>=</w:t>
      </w:r>
      <w:r w:rsidRPr="00BC5D9B">
        <w:t>Adoption</w:t>
      </w:r>
      <w:r w:rsidRPr="00BC5D9B">
        <w:br/>
      </w:r>
      <w:r w:rsidRPr="00BC5D9B">
        <w:rPr>
          <w:noProof/>
        </w:rPr>
        <w:t>8794</w:t>
      </w:r>
      <w:r w:rsidRPr="00BC5D9B">
        <w:t>/16 FISC 74 ECOFIN 384</w:t>
      </w:r>
      <w:r w:rsidR="00A201B9" w:rsidRPr="00BC5D9B">
        <w:t xml:space="preserve"> </w:t>
      </w:r>
      <w:r w:rsidRPr="00BC5D9B">
        <w:t>7148/16 FISC 39 ECOFIN 231</w:t>
      </w:r>
    </w:p>
    <w:p w14:paraId="74C9C16F" w14:textId="77777777" w:rsidR="00650770" w:rsidRDefault="00233D74" w:rsidP="00650770">
      <w:r>
        <w:rPr>
          <w:b/>
        </w:rPr>
        <w:t>Ansvarigt statsråd</w:t>
      </w:r>
      <w:r>
        <w:rPr>
          <w:b/>
        </w:rPr>
        <w:br/>
      </w:r>
      <w:r>
        <w:rPr>
          <w:noProof/>
        </w:rPr>
        <w:t>Magdalena</w:t>
      </w:r>
      <w:r>
        <w:t xml:space="preserve"> Andersson</w:t>
      </w:r>
    </w:p>
    <w:p w14:paraId="74C9C170" w14:textId="77777777" w:rsidR="00650770" w:rsidRDefault="00233D74" w:rsidP="00650770">
      <w:r>
        <w:rPr>
          <w:b/>
        </w:rPr>
        <w:fldChar w:fldCharType="begin"/>
      </w:r>
      <w:r>
        <w:rPr>
          <w:b/>
        </w:rPr>
        <w:instrText xml:space="preserve"> IF "2016-03-04" = "-" </w:instrText>
      </w:r>
      <w:r>
        <w:rPr>
          <w:b/>
        </w:rPr>
        <w:fldChar w:fldCharType="begin"/>
      </w:r>
      <w:r>
        <w:rPr>
          <w:b/>
        </w:rPr>
        <w:instrText xml:space="preserve"> IF "2016-03-08" = "-" </w:instrText>
      </w:r>
      <w:r>
        <w:rPr>
          <w:b/>
        </w:rPr>
        <w:fldChar w:fldCharType="begin"/>
      </w:r>
      <w:r>
        <w:rPr>
          <w:b/>
        </w:rPr>
        <w:instrText xml:space="preserve"> IF "2016-03-03"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2016-03-04</w:instrText>
      </w:r>
    </w:p>
    <w:p w14:paraId="74C9C171" w14:textId="77777777" w:rsidR="00650770" w:rsidRDefault="00233D74" w:rsidP="00650770">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2016-03-04</w:instrText>
      </w:r>
    </w:p>
    <w:p w14:paraId="74C9C172" w14:textId="77777777" w:rsidR="00650770" w:rsidRDefault="00233D74" w:rsidP="00650770">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2016-03-04</w:instrText>
      </w:r>
    </w:p>
    <w:p w14:paraId="74C9C173" w14:textId="77777777" w:rsidR="00650770" w:rsidRDefault="00233D74" w:rsidP="00650770">
      <w:pPr>
        <w:rPr>
          <w:noProof/>
        </w:rPr>
      </w:pPr>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2016-03-04</w:instrText>
      </w:r>
    </w:p>
    <w:p w14:paraId="74C9C174" w14:textId="77777777" w:rsidR="00650770" w:rsidRDefault="00233D74" w:rsidP="00650770">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2016-03-04</w:instrText>
      </w:r>
    </w:p>
    <w:p w14:paraId="74C9C175" w14:textId="77777777" w:rsidR="00650770" w:rsidRDefault="00233D74" w:rsidP="00650770">
      <w:r>
        <w:instrText>"</w:instrText>
      </w:r>
      <w:r>
        <w:rPr>
          <w:b/>
        </w:rPr>
        <w:instrText xml:space="preserve"> </w:instrText>
      </w:r>
      <w:r>
        <w:rPr>
          <w:b/>
        </w:rPr>
        <w:fldChar w:fldCharType="separate"/>
      </w:r>
      <w:r>
        <w:rPr>
          <w:b/>
        </w:rPr>
        <w:t xml:space="preserve">Tidigare behandlat i </w:t>
      </w:r>
      <w:r w:rsidRPr="0001065A">
        <w:rPr>
          <w:b/>
        </w:rPr>
        <w:t>EU</w:t>
      </w:r>
      <w:r>
        <w:rPr>
          <w:b/>
        </w:rPr>
        <w:t>-</w:t>
      </w:r>
      <w:r w:rsidRPr="0001065A">
        <w:rPr>
          <w:b/>
        </w:rPr>
        <w:t>näm</w:t>
      </w:r>
      <w:r w:rsidRPr="00562140">
        <w:rPr>
          <w:b/>
        </w:rPr>
        <w:t>nden</w:t>
      </w:r>
      <w:r>
        <w:rPr>
          <w:b/>
        </w:rPr>
        <w:br/>
      </w:r>
      <w:r>
        <w:t>2016-03-04</w:t>
      </w:r>
    </w:p>
    <w:p w14:paraId="74C9C176" w14:textId="77777777" w:rsidR="00650770" w:rsidRDefault="00233D74" w:rsidP="00650770">
      <w:pPr>
        <w:rPr>
          <w:b/>
        </w:rPr>
      </w:pPr>
      <w:r>
        <w:rPr>
          <w:b/>
        </w:rPr>
        <w:fldChar w:fldCharType="end"/>
      </w:r>
      <w:r>
        <w:rPr>
          <w:b/>
        </w:rPr>
        <w:fldChar w:fldCharType="begin"/>
      </w:r>
      <w:r>
        <w:rPr>
          <w:b/>
        </w:rPr>
        <w:instrText xml:space="preserve"> IF "2016-03-04" = "-" </w:instrText>
      </w:r>
      <w:r>
        <w:rPr>
          <w:b/>
        </w:rPr>
        <w:fldChar w:fldCharType="begin"/>
      </w:r>
      <w:r>
        <w:rPr>
          <w:b/>
        </w:rPr>
        <w:instrText xml:space="preserve"> IF "2016-03-08" = "-" </w:instrText>
      </w:r>
      <w:r>
        <w:rPr>
          <w:b/>
        </w:rPr>
        <w:fldChar w:fldCharType="begin"/>
      </w:r>
      <w:r>
        <w:rPr>
          <w:b/>
        </w:rPr>
        <w:instrText xml:space="preserve"> IF "2016-03-03" = "-" "" "Tidigare behandlat i </w:instrText>
      </w:r>
      <w:r w:rsidRPr="00643D86">
        <w:rPr>
          <w:b/>
        </w:rPr>
        <w:instrText>råde</w:instrText>
      </w:r>
      <w:r>
        <w:rPr>
          <w:b/>
        </w:rPr>
        <w:instrText xml:space="preserve">t </w:instrText>
      </w:r>
      <w:r>
        <w:rPr>
          <w:b/>
        </w:rPr>
        <w:br/>
      </w:r>
      <w:r w:rsidRPr="002F0461">
        <w:instrText>2016-03-08</w:instrText>
      </w:r>
    </w:p>
    <w:p w14:paraId="74C9C177" w14:textId="77777777" w:rsidR="00650770" w:rsidRDefault="00233D74" w:rsidP="00650770">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 xml:space="preserve">t </w:instrText>
      </w:r>
      <w:r>
        <w:rPr>
          <w:b/>
        </w:rPr>
        <w:br/>
      </w:r>
      <w:r w:rsidRPr="002F0461">
        <w:instrText>2016-03-08</w:instrText>
      </w:r>
    </w:p>
    <w:p w14:paraId="74C9C178" w14:textId="77777777" w:rsidR="00670FE0" w:rsidRDefault="00233D74" w:rsidP="00650770">
      <w:pPr>
        <w:rPr>
          <w:b/>
        </w:rPr>
      </w:pP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2016-03-08</w:instrText>
      </w:r>
    </w:p>
    <w:p w14:paraId="74C9C179" w14:textId="77777777" w:rsidR="00650770" w:rsidRDefault="00233D74" w:rsidP="00650770">
      <w:pPr>
        <w:rPr>
          <w:noProof/>
        </w:rPr>
      </w:pPr>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t</w:instrText>
      </w:r>
      <w:r>
        <w:rPr>
          <w:b/>
        </w:rPr>
        <w:br/>
      </w:r>
      <w:r w:rsidRPr="002F0461">
        <w:instrText>2016-03-08</w:instrText>
      </w:r>
    </w:p>
    <w:p w14:paraId="74C9C17A" w14:textId="77777777" w:rsidR="00670FE0" w:rsidRDefault="00233D74" w:rsidP="00650770">
      <w:pPr>
        <w:rPr>
          <w:b/>
        </w:rPr>
      </w:pPr>
      <w:r>
        <w:rPr>
          <w:b/>
        </w:rPr>
        <w:fldChar w:fldCharType="end"/>
      </w:r>
      <w:r>
        <w:rPr>
          <w:b/>
        </w:rPr>
        <w:instrText xml:space="preserve">  "Tidigare behandlat i </w:instrText>
      </w:r>
      <w:r w:rsidRPr="00643D86">
        <w:rPr>
          <w:b/>
        </w:rPr>
        <w:instrText>råde</w:instrText>
      </w:r>
      <w:r>
        <w:rPr>
          <w:b/>
        </w:rPr>
        <w:instrText>t</w:instrText>
      </w:r>
      <w:r>
        <w:rPr>
          <w:b/>
        </w:rPr>
        <w:br/>
      </w:r>
      <w:r>
        <w:instrText>2016-03-08</w:instrText>
      </w:r>
    </w:p>
    <w:p w14:paraId="74C9C17B" w14:textId="77777777" w:rsidR="00650770" w:rsidRDefault="00233D74" w:rsidP="00650770">
      <w:r>
        <w:instrText>"</w:instrText>
      </w:r>
      <w:r>
        <w:rPr>
          <w:b/>
        </w:rPr>
        <w:instrText xml:space="preserve"> </w:instrText>
      </w:r>
      <w:r>
        <w:rPr>
          <w:b/>
        </w:rPr>
        <w:fldChar w:fldCharType="separate"/>
      </w:r>
      <w:r>
        <w:rPr>
          <w:b/>
        </w:rPr>
        <w:t xml:space="preserve">Tidigare behandlat i </w:t>
      </w:r>
      <w:r w:rsidRPr="00643D86">
        <w:rPr>
          <w:b/>
        </w:rPr>
        <w:t>råde</w:t>
      </w:r>
      <w:r>
        <w:rPr>
          <w:b/>
        </w:rPr>
        <w:t>t</w:t>
      </w:r>
      <w:r>
        <w:rPr>
          <w:b/>
        </w:rPr>
        <w:br/>
      </w:r>
      <w:r>
        <w:t>2016-03-08</w:t>
      </w:r>
    </w:p>
    <w:p w14:paraId="74C9C17C" w14:textId="77777777" w:rsidR="00670FE0" w:rsidRDefault="00233D74" w:rsidP="00650770">
      <w:pPr>
        <w:rPr>
          <w:b/>
        </w:rPr>
      </w:pPr>
      <w:r>
        <w:rPr>
          <w:b/>
        </w:rPr>
        <w:fldChar w:fldCharType="end"/>
      </w:r>
      <w:r>
        <w:rPr>
          <w:b/>
        </w:rPr>
        <w:fldChar w:fldCharType="begin"/>
      </w:r>
      <w:r>
        <w:rPr>
          <w:b/>
        </w:rPr>
        <w:instrText xml:space="preserve"> IF "2016-03-04" = "-" </w:instrText>
      </w:r>
      <w:r>
        <w:rPr>
          <w:b/>
        </w:rPr>
        <w:fldChar w:fldCharType="begin"/>
      </w:r>
      <w:r>
        <w:rPr>
          <w:b/>
        </w:rPr>
        <w:instrText xml:space="preserve"> IF "2016-03-08" = "-" </w:instrText>
      </w:r>
      <w:r>
        <w:rPr>
          <w:b/>
        </w:rPr>
        <w:fldChar w:fldCharType="begin"/>
      </w:r>
      <w:r>
        <w:rPr>
          <w:b/>
        </w:rPr>
        <w:instrText xml:space="preserve"> IF "2016-03-03" = "-" "" "Tidigare behandlat i utskottet </w:instrText>
      </w:r>
      <w:r>
        <w:rPr>
          <w:b/>
        </w:rPr>
        <w:br/>
      </w:r>
      <w:r w:rsidRPr="002F0461">
        <w:instrText>2016-03-03</w:instrText>
      </w:r>
    </w:p>
    <w:p w14:paraId="74C9C17D" w14:textId="77777777" w:rsidR="00650770" w:rsidRDefault="00233D74" w:rsidP="00650770">
      <w:r>
        <w:instrText>"</w:instrText>
      </w:r>
      <w:r>
        <w:rPr>
          <w:b/>
        </w:rPr>
        <w:instrText xml:space="preserve"> </w:instrText>
      </w:r>
      <w:r>
        <w:rPr>
          <w:b/>
        </w:rPr>
        <w:fldChar w:fldCharType="separate"/>
      </w:r>
      <w:r>
        <w:rPr>
          <w:b/>
        </w:rPr>
        <w:instrText xml:space="preserve">Tidigare behandlat i utskottet </w:instrText>
      </w:r>
      <w:r>
        <w:rPr>
          <w:b/>
        </w:rPr>
        <w:br/>
      </w:r>
      <w:r w:rsidRPr="002F0461">
        <w:instrText>2016-03-03</w:instrText>
      </w:r>
    </w:p>
    <w:p w14:paraId="74C9C17E" w14:textId="77777777" w:rsidR="00670FE0" w:rsidRDefault="00233D74" w:rsidP="00650770">
      <w:pPr>
        <w:rPr>
          <w:b/>
        </w:rPr>
      </w:pPr>
      <w:r>
        <w:rPr>
          <w:b/>
        </w:rPr>
        <w:fldChar w:fldCharType="end"/>
      </w:r>
      <w:r>
        <w:rPr>
          <w:b/>
        </w:rPr>
        <w:instrText xml:space="preserve"> "Tidigare behandlat i utskottet</w:instrText>
      </w:r>
      <w:r>
        <w:rPr>
          <w:b/>
        </w:rPr>
        <w:br/>
      </w:r>
      <w:r w:rsidRPr="002F0461">
        <w:instrText>2016-03-03</w:instrText>
      </w:r>
    </w:p>
    <w:p w14:paraId="74C9C17F" w14:textId="77777777" w:rsidR="00650770" w:rsidRDefault="00233D74" w:rsidP="00650770">
      <w:pPr>
        <w:rPr>
          <w:noProof/>
        </w:rPr>
      </w:pPr>
      <w:r>
        <w:instrText>"</w:instrText>
      </w:r>
      <w:r>
        <w:rPr>
          <w:b/>
        </w:rPr>
        <w:instrText xml:space="preserve"> </w:instrText>
      </w:r>
      <w:r>
        <w:rPr>
          <w:b/>
        </w:rPr>
        <w:fldChar w:fldCharType="separate"/>
      </w:r>
      <w:r>
        <w:rPr>
          <w:b/>
        </w:rPr>
        <w:instrText>Tidigare behandlat i utskottet</w:instrText>
      </w:r>
      <w:r>
        <w:rPr>
          <w:b/>
        </w:rPr>
        <w:br/>
      </w:r>
      <w:r w:rsidRPr="002F0461">
        <w:instrText>2016-03-03</w:instrText>
      </w:r>
    </w:p>
    <w:p w14:paraId="74C9C180" w14:textId="77777777" w:rsidR="00670FE0" w:rsidRDefault="00233D74" w:rsidP="00650770">
      <w:pPr>
        <w:rPr>
          <w:b/>
        </w:rPr>
      </w:pPr>
      <w:r>
        <w:rPr>
          <w:b/>
        </w:rPr>
        <w:fldChar w:fldCharType="end"/>
      </w:r>
      <w:r>
        <w:rPr>
          <w:b/>
        </w:rPr>
        <w:instrText xml:space="preserve">  "Tidigare behandlat i utskottet</w:instrText>
      </w:r>
      <w:r>
        <w:rPr>
          <w:b/>
        </w:rPr>
        <w:br/>
      </w:r>
      <w:r>
        <w:instrText>2016-03-03</w:instrText>
      </w:r>
    </w:p>
    <w:p w14:paraId="74C9C181" w14:textId="77777777" w:rsidR="00650770" w:rsidRDefault="00233D74" w:rsidP="00650770">
      <w:r>
        <w:instrText>"</w:instrText>
      </w:r>
      <w:r>
        <w:rPr>
          <w:b/>
        </w:rPr>
        <w:instrText xml:space="preserve"> </w:instrText>
      </w:r>
      <w:r>
        <w:rPr>
          <w:b/>
        </w:rPr>
        <w:fldChar w:fldCharType="separate"/>
      </w:r>
      <w:r>
        <w:rPr>
          <w:b/>
        </w:rPr>
        <w:t>Tidigare behandlat i utskottet</w:t>
      </w:r>
      <w:r>
        <w:rPr>
          <w:b/>
        </w:rPr>
        <w:br/>
      </w:r>
      <w:r>
        <w:t>2016-03-03</w:t>
      </w:r>
    </w:p>
    <w:p w14:paraId="74C9C184" w14:textId="05E785A0" w:rsidR="00670FE0" w:rsidRDefault="00233D74" w:rsidP="00A201B9">
      <w:r>
        <w:rPr>
          <w:b/>
        </w:rPr>
        <w:fldChar w:fldCharType="end"/>
      </w:r>
      <w:r w:rsidRPr="00B44CE2">
        <w:rPr>
          <w:b/>
        </w:rPr>
        <w:t>Annotering</w:t>
      </w:r>
      <w:r>
        <w:rPr>
          <w:b/>
        </w:rPr>
        <w:br/>
      </w:r>
      <w:r>
        <w:rPr>
          <w:b/>
          <w:bCs/>
        </w:rPr>
        <w:t>Avsikt med behandlingen i rådet:</w:t>
      </w:r>
      <w:r>
        <w:t xml:space="preserve"> Antagande av direktiv om ändring av direktiv 2011/16/EU vad gäller obligatoriskt automatiskt utbyte av upplysningar i fråga om beskattning.</w:t>
      </w:r>
    </w:p>
    <w:p w14:paraId="74C9C185" w14:textId="3650EA26" w:rsidR="00670FE0" w:rsidRDefault="00233D74">
      <w:pPr>
        <w:spacing w:after="280" w:afterAutospacing="1"/>
      </w:pPr>
      <w:r>
        <w:rPr>
          <w:b/>
          <w:bCs/>
        </w:rPr>
        <w:t>Hur regeringen ställer sig till den blivande A-punkten:</w:t>
      </w:r>
      <w:r>
        <w:t xml:space="preserve"> Regeringen ställer sig bakom förslaget.</w:t>
      </w:r>
    </w:p>
    <w:p w14:paraId="74C9C187" w14:textId="3053CE77" w:rsidR="00670FE0" w:rsidRDefault="00233D74">
      <w:pPr>
        <w:spacing w:after="280" w:afterAutospacing="1"/>
      </w:pPr>
      <w:r>
        <w:rPr>
          <w:b/>
          <w:bCs/>
        </w:rPr>
        <w:t>Bakgrund:</w:t>
      </w:r>
      <w:r>
        <w:t xml:space="preserve"> Förslaget har behandlats i rådsarbetsgruppsmöte den 9 och 16 februari 2016. En allmän inriktning beslutades på Ekofin den 8 mars 2016. Inga reservationer finns.</w:t>
      </w:r>
    </w:p>
    <w:p w14:paraId="74C9C189" w14:textId="6DD86E8A" w:rsidR="00650770" w:rsidRDefault="00233D74">
      <w:pPr>
        <w:spacing w:after="280" w:afterAutospacing="1"/>
        <w:rPr>
          <w:noProof/>
        </w:rPr>
      </w:pPr>
      <w:r>
        <w:t xml:space="preserve">Förslaget finns i rådsdokumentet 5638/16 och innebär att det införs bestämmelser om land-för-land-rapporter och ett obligatoriskt automatiskt informationsutbyte av land-för-land-rapporter mellan medlemsstater. </w:t>
      </w:r>
    </w:p>
    <w:p w14:paraId="74C9C18A" w14:textId="77777777" w:rsidR="00650770" w:rsidRPr="00BC5D9B" w:rsidRDefault="00233D74" w:rsidP="00650770">
      <w:pPr>
        <w:pStyle w:val="Rubrik1"/>
        <w:rPr>
          <w:lang w:val="en-US"/>
        </w:rPr>
      </w:pPr>
      <w:bookmarkStart w:id="11" w:name="_Toc451341242"/>
      <w:r w:rsidRPr="00BC5D9B">
        <w:rPr>
          <w:noProof/>
          <w:lang w:val="en-US"/>
        </w:rPr>
        <w:lastRenderedPageBreak/>
        <w:t>Draft Regulation of the European Parliament and of the Council applying the arrangements for products originating in certain states which are part of the African, Caribbean and Pacific (ACP) Group of States provided for in agreements establishing, or leading to the establishment of, Economic Partnership Agreements (recast) (First reading)</w:t>
      </w:r>
      <w:bookmarkEnd w:id="11"/>
      <w:r w:rsidRPr="00BC5D9B">
        <w:rPr>
          <w:noProof/>
          <w:lang w:val="en-US"/>
        </w:rPr>
        <w:t xml:space="preserve"> </w:t>
      </w:r>
    </w:p>
    <w:p w14:paraId="74C9C18B" w14:textId="77777777" w:rsidR="00650770" w:rsidRDefault="00233D74" w:rsidP="00650770">
      <w:pPr>
        <w:rPr>
          <w:lang w:val="en-US"/>
        </w:rPr>
      </w:pPr>
      <w:r>
        <w:rPr>
          <w:noProof/>
          <w:lang w:val="en-US"/>
        </w:rPr>
        <w:t>=</w:t>
      </w:r>
      <w:r>
        <w:rPr>
          <w:lang w:val="en-US"/>
        </w:rPr>
        <w:t>Adoption of the legislative act</w:t>
      </w:r>
      <w:r>
        <w:rPr>
          <w:lang w:val="en-US"/>
        </w:rPr>
        <w:br/>
      </w:r>
      <w:r>
        <w:rPr>
          <w:noProof/>
          <w:lang w:val="en-US"/>
        </w:rPr>
        <w:t>8706</w:t>
      </w:r>
      <w:r>
        <w:rPr>
          <w:lang w:val="en-US"/>
        </w:rPr>
        <w:t>/16 CODEC 610 ACP 64 WTO 127 UD 98 CODIF 20PE-CONS 6/16 ACP 24 WTO 28 UD 19 CODIF 6 CODEC 150</w:t>
      </w:r>
    </w:p>
    <w:p w14:paraId="74C9C18C" w14:textId="77777777" w:rsidR="00650770" w:rsidRDefault="00233D74" w:rsidP="00650770">
      <w:r>
        <w:rPr>
          <w:b/>
        </w:rPr>
        <w:t>Ansvarigt statsråd</w:t>
      </w:r>
      <w:r>
        <w:rPr>
          <w:b/>
        </w:rPr>
        <w:br/>
      </w:r>
      <w:r>
        <w:rPr>
          <w:noProof/>
        </w:rPr>
        <w:t>Mikael</w:t>
      </w:r>
      <w:r>
        <w:t xml:space="preserve"> Damberg</w:t>
      </w:r>
    </w:p>
    <w:p w14:paraId="74C9C18D" w14:textId="77777777" w:rsidR="00650770" w:rsidRDefault="00233D74" w:rsidP="00650770">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4C9C18E" w14:textId="77777777" w:rsidR="00650770" w:rsidRDefault="00233D74" w:rsidP="00650770">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4C9C18F" w14:textId="77777777" w:rsidR="00650770" w:rsidRDefault="00233D74" w:rsidP="00650770">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4C9C190" w14:textId="77777777" w:rsidR="00650770" w:rsidRDefault="00233D74" w:rsidP="00650770">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4C9C191" w14:textId="77777777" w:rsidR="00650770" w:rsidRDefault="00233D74" w:rsidP="00650770">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4C9C192" w14:textId="77777777" w:rsidR="00650770" w:rsidRDefault="00233D74" w:rsidP="00650770">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4C9C193" w14:textId="77777777" w:rsidR="00650770" w:rsidRDefault="00233D74" w:rsidP="00650770">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4C9C194" w14:textId="77777777" w:rsidR="00650770" w:rsidRDefault="00233D74" w:rsidP="00650770">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4C9C195" w14:textId="77777777" w:rsidR="00650770" w:rsidRDefault="00233D74" w:rsidP="00650770">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4C9C197" w14:textId="79CB593A" w:rsidR="00670FE0" w:rsidRDefault="00233D74" w:rsidP="002F7038">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anta förordningen.</w:t>
      </w:r>
    </w:p>
    <w:p w14:paraId="74C9C198" w14:textId="59F467F3" w:rsidR="00670FE0" w:rsidRDefault="00233D74">
      <w:pPr>
        <w:spacing w:after="280" w:afterAutospacing="1"/>
      </w:pPr>
      <w:r>
        <w:rPr>
          <w:b/>
          <w:bCs/>
        </w:rPr>
        <w:t>Hur regeringen ställer sig till den blivande A-punkten:</w:t>
      </w:r>
      <w:r>
        <w:t xml:space="preserve"> Regeringen avser rösta ja till att rådet antar förslag</w:t>
      </w:r>
      <w:r w:rsidR="00810760">
        <w:t>et till Europaparlamentets och R</w:t>
      </w:r>
      <w:r>
        <w:t>ådets förordning om tillämpning av arrangemang för produkter med ursprung i vissa stater som ingår i Afrika, Karibien och Stillahavsområdet (AVS-länderna) enligt avtal om upprättande, eller som leder till upprättande av, ekonomiska partnerskapsavtal.</w:t>
      </w:r>
    </w:p>
    <w:p w14:paraId="74C9C19A" w14:textId="4F7FC091" w:rsidR="00650770" w:rsidRDefault="00233D74">
      <w:pPr>
        <w:spacing w:after="280" w:afterAutospacing="1"/>
        <w:rPr>
          <w:noProof/>
        </w:rPr>
      </w:pPr>
      <w:r>
        <w:rPr>
          <w:b/>
          <w:bCs/>
        </w:rPr>
        <w:t>Bakgrund:</w:t>
      </w:r>
      <w:r>
        <w:t xml:space="preserve"> Kommissionen lade den 10 juli fram ett förslag om ursprungsregler för produkter från AVS-länderna under förutsättning att dessa produkter omfattades av de ekonomiska partnerskapsavtalen som har förhandlats fram eller är under förhandling med EU, s.k. EPA-avtal. Förslaget syftar till att underlägga för AVS-länderna att exportera dessa produkter till EU. </w:t>
      </w:r>
      <w:r w:rsidR="00810760">
        <w:t xml:space="preserve"> </w:t>
      </w:r>
    </w:p>
    <w:p w14:paraId="74C9C19B" w14:textId="77777777" w:rsidR="00650770" w:rsidRPr="00BC5D9B" w:rsidRDefault="00233D74" w:rsidP="00650770">
      <w:pPr>
        <w:pStyle w:val="Rubrik1"/>
        <w:rPr>
          <w:lang w:val="en-US"/>
        </w:rPr>
      </w:pPr>
      <w:bookmarkStart w:id="12" w:name="_Toc451341243"/>
      <w:r w:rsidRPr="00BC5D9B">
        <w:rPr>
          <w:noProof/>
          <w:lang w:val="en-US"/>
        </w:rPr>
        <w:t>Financing of the African peace facility (APF) for the period mid-2016 to end 2018</w:t>
      </w:r>
      <w:bookmarkEnd w:id="12"/>
    </w:p>
    <w:p w14:paraId="74C9C19C" w14:textId="0AAA7A9D" w:rsidR="00650770" w:rsidRPr="00BC5D9B" w:rsidRDefault="00233D74" w:rsidP="00650770">
      <w:pPr>
        <w:rPr>
          <w:lang w:val="fr-FR"/>
        </w:rPr>
      </w:pPr>
      <w:r w:rsidRPr="00BC5D9B">
        <w:rPr>
          <w:noProof/>
          <w:lang w:val="fr-FR"/>
        </w:rPr>
        <w:t>8662</w:t>
      </w:r>
      <w:r w:rsidRPr="00BC5D9B">
        <w:rPr>
          <w:lang w:val="fr-FR"/>
        </w:rPr>
        <w:t>/16 ACP 63 FIN 286 RELEX 358 COAFR 126ONU 53 CFSP/PESC 370</w:t>
      </w:r>
    </w:p>
    <w:p w14:paraId="74C9C19D" w14:textId="77777777" w:rsidR="00650770" w:rsidRDefault="00233D74" w:rsidP="00650770">
      <w:r>
        <w:rPr>
          <w:b/>
        </w:rPr>
        <w:t>Ansvarigt statsråd</w:t>
      </w:r>
      <w:r>
        <w:rPr>
          <w:b/>
        </w:rPr>
        <w:br/>
      </w:r>
      <w:r>
        <w:rPr>
          <w:noProof/>
        </w:rPr>
        <w:t>Margot</w:t>
      </w:r>
      <w:r>
        <w:t xml:space="preserve"> Wallström</w:t>
      </w:r>
    </w:p>
    <w:p w14:paraId="74C9C19E" w14:textId="77777777" w:rsidR="00650770" w:rsidRDefault="00233D74" w:rsidP="00650770">
      <w:r>
        <w:rPr>
          <w:b/>
        </w:rPr>
        <w:fldChar w:fldCharType="begin"/>
      </w:r>
      <w:r>
        <w:rPr>
          <w:b/>
        </w:rPr>
        <w:instrText xml:space="preserve"> IF "2016-05-12"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2016-05-12</w:instrText>
      </w:r>
    </w:p>
    <w:p w14:paraId="74C9C19F" w14:textId="77777777" w:rsidR="00650770" w:rsidRDefault="00233D74" w:rsidP="00650770">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2016-05-12</w:instrText>
      </w:r>
    </w:p>
    <w:p w14:paraId="74C9C1A0" w14:textId="77777777" w:rsidR="00650770" w:rsidRDefault="00233D74" w:rsidP="00650770">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2016-05-12</w:instrText>
      </w:r>
    </w:p>
    <w:p w14:paraId="74C9C1A1" w14:textId="77777777" w:rsidR="00650770" w:rsidRDefault="00233D74" w:rsidP="00650770">
      <w:r>
        <w:instrText>"</w:instrText>
      </w:r>
      <w:r>
        <w:rPr>
          <w:b/>
        </w:rPr>
        <w:instrText xml:space="preserve"> </w:instrText>
      </w:r>
      <w:r>
        <w:rPr>
          <w:b/>
        </w:rPr>
        <w:fldChar w:fldCharType="separate"/>
      </w:r>
      <w:r>
        <w:rPr>
          <w:b/>
        </w:rPr>
        <w:t xml:space="preserve">Tidigare behandlat i </w:t>
      </w:r>
      <w:r w:rsidRPr="0001065A">
        <w:rPr>
          <w:b/>
        </w:rPr>
        <w:t>EU</w:t>
      </w:r>
      <w:r>
        <w:rPr>
          <w:b/>
        </w:rPr>
        <w:t>-</w:t>
      </w:r>
      <w:r w:rsidRPr="0001065A">
        <w:rPr>
          <w:b/>
        </w:rPr>
        <w:t>näm</w:t>
      </w:r>
      <w:r w:rsidRPr="00562140">
        <w:rPr>
          <w:b/>
        </w:rPr>
        <w:t>nden</w:t>
      </w:r>
      <w:r>
        <w:rPr>
          <w:b/>
        </w:rPr>
        <w:br/>
      </w:r>
      <w:r>
        <w:t>2016-05-12</w:t>
      </w:r>
    </w:p>
    <w:p w14:paraId="74C9C1A6" w14:textId="43FD1D87" w:rsidR="00670FE0" w:rsidRDefault="00233D74" w:rsidP="00650770">
      <w:pPr>
        <w:rPr>
          <w:b/>
        </w:rPr>
      </w:pPr>
      <w:r>
        <w:rPr>
          <w:b/>
        </w:rPr>
        <w:fldChar w:fldCharType="end"/>
      </w:r>
      <w:r>
        <w:rPr>
          <w:b/>
        </w:rPr>
        <w:fldChar w:fldCharType="begin"/>
      </w:r>
      <w:r>
        <w:rPr>
          <w:b/>
        </w:rPr>
        <w:instrText xml:space="preserve"> IF "2016-05-12"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4C9C1A7" w14:textId="77777777" w:rsidR="00650770" w:rsidRDefault="00233D74" w:rsidP="00650770">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4C9C1A8" w14:textId="77777777" w:rsidR="00650770" w:rsidRDefault="00233D74" w:rsidP="00650770">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4C9C1AA" w14:textId="5E5D24A0" w:rsidR="00670FE0" w:rsidRDefault="00233D74" w:rsidP="00650770">
      <w:pPr>
        <w:rPr>
          <w:b/>
        </w:rPr>
      </w:pPr>
      <w:r>
        <w:instrText>"</w:instrText>
      </w:r>
      <w:r>
        <w:rPr>
          <w:b/>
        </w:rPr>
        <w:instrText xml:space="preserve"> </w:instrText>
      </w:r>
      <w:r>
        <w:rPr>
          <w:b/>
        </w:rPr>
        <w:fldChar w:fldCharType="end"/>
      </w:r>
      <w:r w:rsidRPr="00B44CE2">
        <w:rPr>
          <w:b/>
        </w:rPr>
        <w:t>Annotering</w:t>
      </w:r>
      <w:r>
        <w:rPr>
          <w:b/>
        </w:rPr>
        <w:br/>
      </w:r>
      <w:r w:rsidR="00295A96">
        <w:t>Föranleder ingen annotering.</w:t>
      </w:r>
    </w:p>
    <w:p w14:paraId="74C9C1AB" w14:textId="77777777" w:rsidR="00650770" w:rsidRDefault="00233D74" w:rsidP="00650770">
      <w:pPr>
        <w:pStyle w:val="Rubrik1"/>
      </w:pPr>
      <w:bookmarkStart w:id="13" w:name="_Toc451341244"/>
      <w:r>
        <w:rPr>
          <w:noProof/>
        </w:rPr>
        <w:t>European Economic Area</w:t>
      </w:r>
      <w:bookmarkEnd w:id="13"/>
    </w:p>
    <w:p w14:paraId="74C9C1AC" w14:textId="77777777" w:rsidR="00650770" w:rsidRDefault="00233D74" w:rsidP="00650770">
      <w:pPr>
        <w:rPr>
          <w:lang w:val="en-US"/>
        </w:rPr>
      </w:pPr>
      <w:r>
        <w:rPr>
          <w:noProof/>
          <w:lang w:val="en-US"/>
        </w:rPr>
        <w:t>-Establishment</w:t>
      </w:r>
      <w:r>
        <w:rPr>
          <w:lang w:val="en-US"/>
        </w:rPr>
        <w:t xml:space="preserve"> of the European Union's common position for the 45th meeting of the EEA Council (Brussels, 25 May 2016)</w:t>
      </w:r>
      <w:r>
        <w:rPr>
          <w:lang w:val="en-US"/>
        </w:rPr>
        <w:br/>
      </w:r>
      <w:r>
        <w:rPr>
          <w:noProof/>
          <w:lang w:val="en-US"/>
        </w:rPr>
        <w:t>8563</w:t>
      </w:r>
      <w:r>
        <w:rPr>
          <w:lang w:val="en-US"/>
        </w:rPr>
        <w:t>/16 EEE 23</w:t>
      </w:r>
    </w:p>
    <w:p w14:paraId="74C9C1AD" w14:textId="77777777" w:rsidR="00650770" w:rsidRDefault="00233D74" w:rsidP="00650770">
      <w:r>
        <w:rPr>
          <w:b/>
        </w:rPr>
        <w:t>Ansvarigt statsråd</w:t>
      </w:r>
      <w:r>
        <w:rPr>
          <w:b/>
        </w:rPr>
        <w:br/>
      </w:r>
      <w:r>
        <w:rPr>
          <w:noProof/>
        </w:rPr>
        <w:t>Margot</w:t>
      </w:r>
      <w:r>
        <w:t xml:space="preserve"> Wallström</w:t>
      </w:r>
    </w:p>
    <w:p w14:paraId="74C9C1AE" w14:textId="77777777" w:rsidR="00650770" w:rsidRDefault="00233D74" w:rsidP="00650770">
      <w:r>
        <w:rPr>
          <w:b/>
        </w:rPr>
        <w:lastRenderedPageBreak/>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4C9C1AF" w14:textId="77777777" w:rsidR="00650770" w:rsidRDefault="00233D74" w:rsidP="00650770">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4C9C1B0" w14:textId="77777777" w:rsidR="00650770" w:rsidRDefault="00233D74" w:rsidP="00650770">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4C9C1B1" w14:textId="77777777" w:rsidR="00650770" w:rsidRDefault="00233D74" w:rsidP="00650770">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4C9C1B2" w14:textId="77777777" w:rsidR="00650770" w:rsidRDefault="00233D74" w:rsidP="00650770">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4C9C1B3" w14:textId="77777777" w:rsidR="00650770" w:rsidRDefault="00233D74" w:rsidP="00650770">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4C9C1B4" w14:textId="77777777" w:rsidR="00650770" w:rsidRDefault="00233D74" w:rsidP="00650770">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4C9C1B5" w14:textId="77777777" w:rsidR="00650770" w:rsidRDefault="00233D74" w:rsidP="00650770">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4C9C1B6" w14:textId="77777777" w:rsidR="00650770" w:rsidRDefault="00233D74" w:rsidP="00650770">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4C9C1B8" w14:textId="42627ECA" w:rsidR="00670FE0" w:rsidRDefault="00233D74" w:rsidP="00660BA6">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avser godkänna förslaget om den Europeiska Unionens gemensamma position inför det 45e mötet i EES-rådet den 25 maj i Bryssel.</w:t>
      </w:r>
    </w:p>
    <w:p w14:paraId="74C9C1B9" w14:textId="77777777" w:rsidR="00670FE0" w:rsidRDefault="00233D74">
      <w:pPr>
        <w:spacing w:after="280" w:afterAutospacing="1"/>
      </w:pPr>
      <w:r>
        <w:rPr>
          <w:b/>
          <w:bCs/>
        </w:rPr>
        <w:t>Hur regeringen ställer sig till den blivande A-punkten:</w:t>
      </w:r>
      <w:r>
        <w:t xml:space="preserve"> Regeringen avser rösta ja till förslaget om den Europeiska Unionens gemensamma position inför det 45e mötet i EES-rådet den 25 maj.</w:t>
      </w:r>
    </w:p>
    <w:p w14:paraId="74C9C1BB" w14:textId="082DE382" w:rsidR="00650770" w:rsidRDefault="00233D74">
      <w:pPr>
        <w:spacing w:after="280" w:afterAutospacing="1"/>
        <w:rPr>
          <w:noProof/>
        </w:rPr>
      </w:pPr>
      <w:r>
        <w:rPr>
          <w:b/>
          <w:bCs/>
        </w:rPr>
        <w:t>Bakgrund:</w:t>
      </w:r>
      <w:r w:rsidR="00295A96">
        <w:t xml:space="preserve"> Coreper och R</w:t>
      </w:r>
      <w:r>
        <w:t xml:space="preserve">ådet inbjuds av EFTA-rådsarbetsgruppen att godkänna att den provisoriska agendan och utkastet till slutsatser inför det 45e mötet i EES-rådet den 25 maj i Bryssel läggs fram till EES-rådet för antagande. </w:t>
      </w:r>
    </w:p>
    <w:p w14:paraId="74C9C1BC" w14:textId="77777777" w:rsidR="00650770" w:rsidRPr="00BC5D9B" w:rsidRDefault="00233D74" w:rsidP="00650770">
      <w:pPr>
        <w:pStyle w:val="Rubrik1"/>
        <w:rPr>
          <w:lang w:val="en-US"/>
        </w:rPr>
      </w:pPr>
      <w:bookmarkStart w:id="14" w:name="_Toc451341245"/>
      <w:r w:rsidRPr="00BC5D9B">
        <w:rPr>
          <w:noProof/>
          <w:lang w:val="en-US"/>
        </w:rPr>
        <w:t>Draft Council Decision on the position to be adopted, on behalf of the European Union, within the Sanitary and Phytosanitary Sub-Committee established by the Association Agreement between the European Union and the European Atomic Energy Community and their Member States, of the one part, and the Republic of Moldova, of the other part</w:t>
      </w:r>
      <w:bookmarkEnd w:id="14"/>
    </w:p>
    <w:p w14:paraId="74C9C1BD" w14:textId="12B36ACD" w:rsidR="00650770" w:rsidRPr="00BC5D9B" w:rsidRDefault="00233D74" w:rsidP="00650770">
      <w:r w:rsidRPr="00BC5D9B">
        <w:rPr>
          <w:noProof/>
        </w:rPr>
        <w:t>=</w:t>
      </w:r>
      <w:r w:rsidRPr="00BC5D9B">
        <w:t>Adoption</w:t>
      </w:r>
      <w:r w:rsidRPr="00BC5D9B">
        <w:br/>
      </w:r>
      <w:r w:rsidRPr="00BC5D9B">
        <w:rPr>
          <w:noProof/>
        </w:rPr>
        <w:t>8638</w:t>
      </w:r>
      <w:r w:rsidRPr="00BC5D9B">
        <w:t>/16 COEST 117 WTO 120</w:t>
      </w:r>
      <w:r w:rsidR="00487187" w:rsidRPr="00BC5D9B">
        <w:t xml:space="preserve"> </w:t>
      </w:r>
      <w:r w:rsidRPr="00BC5D9B">
        <w:t>8278/16 COEST 108 WTO 1001104/16</w:t>
      </w:r>
    </w:p>
    <w:p w14:paraId="74C9C1BE" w14:textId="77777777" w:rsidR="00650770" w:rsidRDefault="00233D74" w:rsidP="00650770">
      <w:r>
        <w:rPr>
          <w:b/>
        </w:rPr>
        <w:t>Ansvarigt statsråd</w:t>
      </w:r>
      <w:r>
        <w:rPr>
          <w:b/>
        </w:rPr>
        <w:br/>
      </w:r>
      <w:r>
        <w:rPr>
          <w:noProof/>
        </w:rPr>
        <w:t>Margot</w:t>
      </w:r>
      <w:r>
        <w:t xml:space="preserve"> Wallström</w:t>
      </w:r>
    </w:p>
    <w:p w14:paraId="74C9C1BF" w14:textId="77777777" w:rsidR="00650770" w:rsidRDefault="00233D74" w:rsidP="00650770">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4C9C1C0" w14:textId="77777777" w:rsidR="00650770" w:rsidRDefault="00233D74" w:rsidP="00650770">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4C9C1C1" w14:textId="77777777" w:rsidR="00650770" w:rsidRDefault="00233D74" w:rsidP="00650770">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4C9C1C2" w14:textId="77777777" w:rsidR="00650770" w:rsidRDefault="00233D74" w:rsidP="00650770">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4C9C1C3" w14:textId="77777777" w:rsidR="00650770" w:rsidRDefault="00233D74" w:rsidP="00650770">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4C9C1C4" w14:textId="77777777" w:rsidR="00650770" w:rsidRDefault="00233D74" w:rsidP="00650770">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4C9C1C5" w14:textId="77777777" w:rsidR="00650770" w:rsidRDefault="00233D74" w:rsidP="00650770">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4C9C1C6" w14:textId="77777777" w:rsidR="00650770" w:rsidRDefault="00233D74" w:rsidP="00650770">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4C9C1C7" w14:textId="77777777" w:rsidR="00650770" w:rsidRDefault="00233D74" w:rsidP="00650770">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4C9C1C9" w14:textId="5E8E9372" w:rsidR="00670FE0" w:rsidRDefault="00233D74" w:rsidP="00660BA6">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w:t>
      </w:r>
      <w:r w:rsidR="00487187">
        <w:t>Rådet</w:t>
      </w:r>
      <w:r>
        <w:t xml:space="preserve"> avser fastställa EU:s position avseende ett beslut som ska fattas i den sanitära och fytosanitära underkommitéen inom ramen för associeringsavtalet mellan EU och Moldavien.</w:t>
      </w:r>
    </w:p>
    <w:p w14:paraId="74C9C1CA" w14:textId="033B7510" w:rsidR="00670FE0" w:rsidRDefault="00233D74">
      <w:pPr>
        <w:spacing w:after="280" w:afterAutospacing="1"/>
      </w:pPr>
      <w:r>
        <w:rPr>
          <w:b/>
          <w:bCs/>
        </w:rPr>
        <w:t>Hur regeringen ställer sig till den blivande A-punkten:</w:t>
      </w:r>
      <w:r>
        <w:t xml:space="preserve"> Regeringen avser rösta ja</w:t>
      </w:r>
      <w:r w:rsidR="00650770">
        <w:t>.</w:t>
      </w:r>
    </w:p>
    <w:p w14:paraId="74C9C1CB" w14:textId="03CD629A" w:rsidR="00670FE0" w:rsidRDefault="00233D74">
      <w:pPr>
        <w:spacing w:after="280" w:afterAutospacing="1"/>
      </w:pPr>
      <w:r>
        <w:rPr>
          <w:b/>
          <w:bCs/>
        </w:rPr>
        <w:t>Bakgrund</w:t>
      </w:r>
      <w:r w:rsidR="00487187">
        <w:rPr>
          <w:b/>
          <w:bCs/>
        </w:rPr>
        <w:t xml:space="preserve">: </w:t>
      </w:r>
      <w:r>
        <w:t xml:space="preserve">EU och Moldavien undertecknade ett associeringsavtal i juni 2014. </w:t>
      </w:r>
      <w:r>
        <w:br/>
        <w:t>Genom avtalet har en underkommitté för sanitära och fytosanitära frågor (SPS) inrättats. Syftet med kommittéerna är att övervaka Moldaviens implementering av bestämmelserna i kapitel 4 (SPS). Kommittéerna övervakar framstegen vad gäller tillnärmning av lagstiftningen och genomförandekapacitet, utfärdar rekommendationer, utvecklar rutiner och skapar ett forum för behandling av SPS-frågor.</w:t>
      </w:r>
    </w:p>
    <w:p w14:paraId="74C9C1CC" w14:textId="77777777" w:rsidR="00670FE0" w:rsidRDefault="00233D74">
      <w:pPr>
        <w:spacing w:after="280" w:afterAutospacing="1"/>
      </w:pPr>
      <w:r>
        <w:t xml:space="preserve">I enlighet med artikel 181 av associeringsavtalet är Moldavien bunden att överlämna en lista av EU aquis inom SPS-området som Moldavien har för avsikt att harmonisera den nationella lagstiftningen med. Genom det rådsbeslut som nu ska fattas kommer den listan att läggas till bilaga XXIV av associeringsavtalet. Syftet är att underlätta och öka handelsutbytet mellan parterna avseende jordbruksprodukter. </w:t>
      </w:r>
    </w:p>
    <w:p w14:paraId="74C9C1CD" w14:textId="77777777" w:rsidR="00670FE0" w:rsidRDefault="00233D74">
      <w:pPr>
        <w:spacing w:after="280" w:afterAutospacing="1"/>
      </w:pPr>
      <w:r>
        <w:t>Moldavien fastställde listan av EU aquis i juli 2015 i samband med konsultationer med KOM.</w:t>
      </w:r>
    </w:p>
    <w:p w14:paraId="74C9C1CE" w14:textId="77777777" w:rsidR="00650770" w:rsidRDefault="00650770">
      <w:pPr>
        <w:spacing w:after="280" w:afterAutospacing="1"/>
        <w:rPr>
          <w:noProof/>
        </w:rPr>
      </w:pPr>
    </w:p>
    <w:p w14:paraId="74C9C1CF" w14:textId="77777777" w:rsidR="00650770" w:rsidRPr="00BC5D9B" w:rsidRDefault="00233D74" w:rsidP="00650770">
      <w:pPr>
        <w:pStyle w:val="Rubrik1"/>
        <w:rPr>
          <w:lang w:val="en-US"/>
        </w:rPr>
      </w:pPr>
      <w:bookmarkStart w:id="15" w:name="_Toc451341246"/>
      <w:r w:rsidRPr="00BC5D9B">
        <w:rPr>
          <w:noProof/>
          <w:lang w:val="en-US"/>
        </w:rPr>
        <w:lastRenderedPageBreak/>
        <w:t>Draft Council Decision on the Union position to be adopted in the Joint Committee established by the Framework Agreement between the European Union and its Member States, on the one part, and the Republic of Korea, on the other part, in relation to the adoption of the rules of procedure of the Joint Committee, and the establishment of specialised working groups and the adoption of their terms of reference</w:t>
      </w:r>
      <w:bookmarkEnd w:id="15"/>
    </w:p>
    <w:p w14:paraId="74C9C1D0" w14:textId="77777777" w:rsidR="00650770" w:rsidRDefault="00233D74" w:rsidP="00650770">
      <w:pPr>
        <w:rPr>
          <w:lang w:val="en-US"/>
        </w:rPr>
      </w:pPr>
      <w:r>
        <w:rPr>
          <w:noProof/>
          <w:lang w:val="en-US"/>
        </w:rPr>
        <w:t>=</w:t>
      </w:r>
      <w:r>
        <w:rPr>
          <w:lang w:val="en-US"/>
        </w:rPr>
        <w:t xml:space="preserve"> Adoption</w:t>
      </w:r>
      <w:r>
        <w:rPr>
          <w:lang w:val="en-US"/>
        </w:rPr>
        <w:br/>
      </w:r>
      <w:r>
        <w:rPr>
          <w:noProof/>
          <w:lang w:val="en-US"/>
        </w:rPr>
        <w:t>8183</w:t>
      </w:r>
      <w:r>
        <w:rPr>
          <w:lang w:val="en-US"/>
        </w:rPr>
        <w:t>/16 COASI 62 ASIE 19 RELEX 295 COMER 44COHOM 33 CONOP 38 COTER 46 JAI 310 WTO 98AGRI 202 ENER 124 TRANS 129 TELECOM 58ENV 240 EDUC 112 CLIMA 35 CFSP/PESC 334 8184/16 COASI 63 ASIE 20 RELEX 296 COMER 45COHOM 34 CONOP 39 COTER 47 JAI 311 WTO 99AGRI 203 ENER 125 TRANS 130 TELECOM 59ENV 241 EDUC 113 CLIMA 36 CFSP/PESC 335</w:t>
      </w:r>
    </w:p>
    <w:p w14:paraId="74C9C1D1" w14:textId="77777777" w:rsidR="00650770" w:rsidRDefault="00233D74" w:rsidP="00650770">
      <w:r>
        <w:rPr>
          <w:b/>
        </w:rPr>
        <w:t>Ansvarigt statsråd</w:t>
      </w:r>
      <w:r>
        <w:rPr>
          <w:b/>
        </w:rPr>
        <w:br/>
      </w:r>
      <w:r>
        <w:rPr>
          <w:noProof/>
        </w:rPr>
        <w:t>Margot</w:t>
      </w:r>
      <w:r>
        <w:t xml:space="preserve"> Wallström</w:t>
      </w:r>
    </w:p>
    <w:p w14:paraId="74C9C1D2" w14:textId="77777777" w:rsidR="00650770" w:rsidRDefault="00233D74" w:rsidP="00650770">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4C9C1D3" w14:textId="77777777" w:rsidR="00650770" w:rsidRDefault="00233D74" w:rsidP="00650770">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4C9C1D4" w14:textId="77777777" w:rsidR="00650770" w:rsidRDefault="00233D74" w:rsidP="00650770">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4C9C1D5" w14:textId="77777777" w:rsidR="00650770" w:rsidRDefault="00233D74" w:rsidP="00650770">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4C9C1D6" w14:textId="77777777" w:rsidR="00650770" w:rsidRDefault="00233D74" w:rsidP="00650770">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4C9C1D7" w14:textId="77777777" w:rsidR="00650770" w:rsidRDefault="00233D74" w:rsidP="00650770">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4C9C1D8" w14:textId="77777777" w:rsidR="00650770" w:rsidRDefault="00233D74" w:rsidP="00650770">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4C9C1D9" w14:textId="77777777" w:rsidR="00650770" w:rsidRDefault="00233D74" w:rsidP="00650770">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4C9C1DA" w14:textId="77777777" w:rsidR="00650770" w:rsidRDefault="00233D74" w:rsidP="00650770">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4C9C1DC" w14:textId="00C6F8D2" w:rsidR="00670FE0" w:rsidRDefault="00233D74" w:rsidP="00FB6885">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Antagande av rådsbeslut gällande etableringen av arbetsgrupper under Europeiska Unionens ramavtal med Republiken Korea. </w:t>
      </w:r>
    </w:p>
    <w:p w14:paraId="74C9C1DE" w14:textId="2BCAF74C" w:rsidR="00670FE0" w:rsidRDefault="00233D74">
      <w:pPr>
        <w:spacing w:after="280" w:afterAutospacing="1"/>
      </w:pPr>
      <w:r>
        <w:rPr>
          <w:b/>
          <w:bCs/>
        </w:rPr>
        <w:t>Hur regeringen ställer sig till den blivande A-punkten:</w:t>
      </w:r>
      <w:r>
        <w:t xml:space="preserve"> Regeringen ställer sig bakom förslaget.</w:t>
      </w:r>
    </w:p>
    <w:p w14:paraId="74C9C1E1" w14:textId="2C3D28CC" w:rsidR="00650770" w:rsidRDefault="00233D74">
      <w:pPr>
        <w:spacing w:after="280" w:afterAutospacing="1"/>
        <w:rPr>
          <w:noProof/>
        </w:rPr>
      </w:pPr>
      <w:r>
        <w:rPr>
          <w:b/>
          <w:bCs/>
        </w:rPr>
        <w:t>Bakgrund:</w:t>
      </w:r>
      <w:r w:rsidR="00650770">
        <w:t xml:space="preserve"> Frågan</w:t>
      </w:r>
      <w:r>
        <w:t xml:space="preserve"> rör godkännandet av etableringen av nya arbetsgrupper under den gemensamma kommittén. Två specialiserade arbetsgrupper ska inrättas: 1) en arbetsgrupp specialiserad på energi, miljö och klimatförändring; 2) en arbetsgrupp specialiserad på terrorismbekämpning. </w:t>
      </w:r>
    </w:p>
    <w:p w14:paraId="74C9C1E2" w14:textId="77777777" w:rsidR="00650770" w:rsidRPr="00BC5D9B" w:rsidRDefault="00233D74" w:rsidP="00650770">
      <w:pPr>
        <w:pStyle w:val="Rubrik1"/>
        <w:rPr>
          <w:lang w:val="en-US"/>
        </w:rPr>
      </w:pPr>
      <w:bookmarkStart w:id="16" w:name="_Toc451341247"/>
      <w:r w:rsidRPr="00BC5D9B">
        <w:rPr>
          <w:noProof/>
          <w:lang w:val="en-US"/>
        </w:rPr>
        <w:t>Draft Council Conclusions and Action Plan on the way forward with regard to financial investigation</w:t>
      </w:r>
      <w:bookmarkEnd w:id="16"/>
    </w:p>
    <w:p w14:paraId="74C9C1E3" w14:textId="77777777" w:rsidR="00650770" w:rsidRDefault="00233D74" w:rsidP="00650770">
      <w:pPr>
        <w:rPr>
          <w:lang w:val="en-US"/>
        </w:rPr>
      </w:pPr>
      <w:r>
        <w:rPr>
          <w:noProof/>
          <w:lang w:val="en-US"/>
        </w:rPr>
        <w:t>=</w:t>
      </w:r>
      <w:r>
        <w:rPr>
          <w:lang w:val="en-US"/>
        </w:rPr>
        <w:t>Adoption</w:t>
      </w:r>
      <w:r>
        <w:rPr>
          <w:lang w:val="en-US"/>
        </w:rPr>
        <w:br/>
      </w:r>
      <w:r>
        <w:rPr>
          <w:noProof/>
          <w:lang w:val="en-US"/>
        </w:rPr>
        <w:t>8777</w:t>
      </w:r>
      <w:r>
        <w:rPr>
          <w:lang w:val="en-US"/>
        </w:rPr>
        <w:t>/16 ENFOPOL 134 COSI 77 GENVAL 54 MIGR 87 COPEN 141 EUROJUST 54 8815/16 ENFOPOL 136 COSI 80 GENVAL 56 MIGR 88 COPEN 146 EUROJUST 55</w:t>
      </w:r>
    </w:p>
    <w:p w14:paraId="74C9C1E4" w14:textId="77777777" w:rsidR="00650770" w:rsidRDefault="00233D74" w:rsidP="00650770">
      <w:r>
        <w:rPr>
          <w:b/>
        </w:rPr>
        <w:t>Ansvarigt statsråd</w:t>
      </w:r>
      <w:r>
        <w:rPr>
          <w:b/>
        </w:rPr>
        <w:br/>
      </w:r>
      <w:r>
        <w:rPr>
          <w:noProof/>
        </w:rPr>
        <w:t>Anders</w:t>
      </w:r>
      <w:r>
        <w:t xml:space="preserve"> Ygeman</w:t>
      </w:r>
    </w:p>
    <w:p w14:paraId="74C9C1E5" w14:textId="77777777" w:rsidR="00650770" w:rsidRDefault="00233D74" w:rsidP="00650770">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4C9C1E6" w14:textId="77777777" w:rsidR="00650770" w:rsidRDefault="00233D74" w:rsidP="00650770">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4C9C1E7" w14:textId="77777777" w:rsidR="00650770" w:rsidRDefault="00233D74" w:rsidP="00650770">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4C9C1E8" w14:textId="77777777" w:rsidR="00650770" w:rsidRDefault="00233D74" w:rsidP="00650770">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4C9C1E9" w14:textId="77777777" w:rsidR="00650770" w:rsidRDefault="00233D74" w:rsidP="00650770">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4C9C1EA" w14:textId="77777777" w:rsidR="00650770" w:rsidRDefault="00233D74" w:rsidP="00650770">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4C9C1EB" w14:textId="77777777" w:rsidR="00650770" w:rsidRDefault="00233D74" w:rsidP="00650770">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4C9C1EC" w14:textId="77777777" w:rsidR="00650770" w:rsidRDefault="00233D74" w:rsidP="00650770">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4C9C1ED" w14:textId="77777777" w:rsidR="00650770" w:rsidRDefault="00233D74" w:rsidP="00650770">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4C9C1EF" w14:textId="1ABCDAAB" w:rsidR="00670FE0" w:rsidRDefault="00233D74" w:rsidP="00FB6885">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Avsikten med behandlingen i rådet är att rådet föreslås anta slutsatserna och handlingsplanen.</w:t>
      </w:r>
    </w:p>
    <w:p w14:paraId="74C9C1F0" w14:textId="77777777" w:rsidR="00670FE0" w:rsidRDefault="00233D74">
      <w:pPr>
        <w:spacing w:after="280" w:afterAutospacing="1"/>
      </w:pPr>
      <w:r>
        <w:rPr>
          <w:b/>
          <w:bCs/>
        </w:rPr>
        <w:t xml:space="preserve">Hur regeringen ställer sig till den blivande A-punkten: </w:t>
      </w:r>
      <w:r>
        <w:t xml:space="preserve">Regeringen avser rösta ja till att rådet antar slutsatserna och handlingsplanen. </w:t>
      </w:r>
    </w:p>
    <w:p w14:paraId="74C9C1F2" w14:textId="09725511" w:rsidR="00650770" w:rsidRDefault="00233D74">
      <w:pPr>
        <w:spacing w:after="280" w:afterAutospacing="1"/>
        <w:rPr>
          <w:noProof/>
        </w:rPr>
      </w:pPr>
      <w:r>
        <w:rPr>
          <w:b/>
          <w:bCs/>
        </w:rPr>
        <w:t>Bakgrund:</w:t>
      </w:r>
      <w:r>
        <w:t xml:space="preserve"> Av rekommendationerna i slutrapporten från den 5:e rundan i den ömsesidiga utvärderingsmekanismen om finansiell brottslighet och finansiella utredningar, dokument 12657/2/12, framgår bland annat att medlemsstaterna regelmässigt bör inleda finansiella utredningar i samband med utredning av grova brott. Med hänvisning till detta och till flera andra rådsslutsatser av vilka det framgår att finansiella utredningar har stor betydelse vid utredning av terroristbrott, människosmuggling eller andra grova brott, har ordförandeskapet </w:t>
      </w:r>
      <w:r>
        <w:lastRenderedPageBreak/>
        <w:t xml:space="preserve">lämnat ett förslag på en EU-handlingsplan rörande det fortsatta arbetet med finansiella utredningar. Av handlingsplanen framgår bland annat att medvetenheten om behovet av finansiella utredningar måste öka, att kunskaperna måste förbättras och att finansiella utredningar bör bli en del av EU:s generella policy. </w:t>
      </w:r>
    </w:p>
    <w:p w14:paraId="74C9C1F3" w14:textId="77777777" w:rsidR="00650770" w:rsidRPr="00BC5D9B" w:rsidRDefault="00233D74" w:rsidP="00650770">
      <w:pPr>
        <w:pStyle w:val="Rubrik1"/>
        <w:rPr>
          <w:lang w:val="en-US"/>
        </w:rPr>
      </w:pPr>
      <w:bookmarkStart w:id="17" w:name="_Toc451341248"/>
      <w:r w:rsidRPr="00BC5D9B">
        <w:rPr>
          <w:noProof/>
          <w:lang w:val="en-US"/>
        </w:rPr>
        <w:t>Draft Council Decision establishing the position to be taken on behalf of the European Union within the Joint Committee set up under the Agreement between the European Union and the Republic of Cape Verde on facilitating the issue of short-stay visas to citizens of the Republic of Cape Verde and of the European Union, with regard to the adoption of the rules of procedure of the Joint Committee for the management of the Agreement</w:t>
      </w:r>
      <w:bookmarkEnd w:id="17"/>
      <w:r w:rsidRPr="00BC5D9B">
        <w:rPr>
          <w:noProof/>
          <w:lang w:val="en-US"/>
        </w:rPr>
        <w:t xml:space="preserve"> </w:t>
      </w:r>
    </w:p>
    <w:p w14:paraId="74C9C1F4" w14:textId="794C4D7D" w:rsidR="00650770" w:rsidRPr="00BC5D9B" w:rsidRDefault="00233D74" w:rsidP="00650770">
      <w:pPr>
        <w:rPr>
          <w:lang w:val="fr-FR"/>
        </w:rPr>
      </w:pPr>
      <w:r w:rsidRPr="00BC5D9B">
        <w:rPr>
          <w:noProof/>
          <w:lang w:val="fr-FR"/>
        </w:rPr>
        <w:t>=</w:t>
      </w:r>
      <w:r w:rsidRPr="00BC5D9B">
        <w:rPr>
          <w:lang w:val="fr-FR"/>
        </w:rPr>
        <w:t>Adoption</w:t>
      </w:r>
      <w:r w:rsidRPr="00BC5D9B">
        <w:rPr>
          <w:lang w:val="fr-FR"/>
        </w:rPr>
        <w:br/>
      </w:r>
      <w:r w:rsidRPr="00BC5D9B">
        <w:rPr>
          <w:noProof/>
          <w:lang w:val="fr-FR"/>
        </w:rPr>
        <w:t>8064</w:t>
      </w:r>
      <w:r w:rsidRPr="00BC5D9B">
        <w:rPr>
          <w:lang w:val="fr-FR"/>
        </w:rPr>
        <w:t>/16 VISA 111 COAFR 110</w:t>
      </w:r>
      <w:r w:rsidR="00487187" w:rsidRPr="00BC5D9B">
        <w:rPr>
          <w:lang w:val="fr-FR"/>
        </w:rPr>
        <w:t xml:space="preserve"> </w:t>
      </w:r>
      <w:r w:rsidRPr="00BC5D9B">
        <w:rPr>
          <w:lang w:val="fr-FR"/>
        </w:rPr>
        <w:t>8594/16 VISA 129 COAFR 124</w:t>
      </w:r>
    </w:p>
    <w:p w14:paraId="74C9C1F5" w14:textId="77777777" w:rsidR="00650770" w:rsidRDefault="00233D74" w:rsidP="00650770">
      <w:r>
        <w:rPr>
          <w:b/>
        </w:rPr>
        <w:t>Ansvarigt statsråd</w:t>
      </w:r>
      <w:r>
        <w:rPr>
          <w:b/>
        </w:rPr>
        <w:br/>
      </w:r>
      <w:r>
        <w:rPr>
          <w:noProof/>
        </w:rPr>
        <w:t>Morgan</w:t>
      </w:r>
      <w:r>
        <w:t xml:space="preserve"> Johansson</w:t>
      </w:r>
    </w:p>
    <w:p w14:paraId="74C9C1F6" w14:textId="77777777" w:rsidR="00650770" w:rsidRDefault="00233D74" w:rsidP="00650770">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4C9C1F7" w14:textId="77777777" w:rsidR="00650770" w:rsidRDefault="00233D74" w:rsidP="00650770">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4C9C1F8" w14:textId="77777777" w:rsidR="00650770" w:rsidRDefault="00233D74" w:rsidP="00650770">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4C9C1F9" w14:textId="77777777" w:rsidR="00650770" w:rsidRDefault="00233D74" w:rsidP="00650770">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4C9C1FA" w14:textId="77777777" w:rsidR="00650770" w:rsidRDefault="00233D74" w:rsidP="00650770">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4C9C1FB" w14:textId="77777777" w:rsidR="00650770" w:rsidRDefault="00233D74" w:rsidP="00650770">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4C9C1FC" w14:textId="77777777" w:rsidR="00650770" w:rsidRDefault="00233D74" w:rsidP="00650770">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4C9C1FD" w14:textId="77777777" w:rsidR="00650770" w:rsidRDefault="00233D74" w:rsidP="00650770">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4C9C1FE" w14:textId="77777777" w:rsidR="00650770" w:rsidRDefault="00233D74" w:rsidP="00650770">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4C9C200" w14:textId="1B87D8DB" w:rsidR="00670FE0" w:rsidRDefault="00233D74" w:rsidP="00FB6885">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Antagande av EU-position för att fastställa procedurregler för den gemensamma kommitté som har att övervaka EU:s viseringsförenklingsavtal med Kap Verde.</w:t>
      </w:r>
    </w:p>
    <w:p w14:paraId="74C9C201" w14:textId="77777777" w:rsidR="00670FE0" w:rsidRDefault="00233D74">
      <w:pPr>
        <w:spacing w:after="280" w:afterAutospacing="1"/>
      </w:pPr>
      <w:r>
        <w:rPr>
          <w:b/>
          <w:bCs/>
        </w:rPr>
        <w:t>Hur regeringen ställer sig till den blivande A-punkten</w:t>
      </w:r>
      <w:r>
        <w:t xml:space="preserve">: Regeringen avser rösta ja till förslaget.  </w:t>
      </w:r>
    </w:p>
    <w:p w14:paraId="74C9C203" w14:textId="571EF077" w:rsidR="00650770" w:rsidRDefault="00233D74">
      <w:pPr>
        <w:spacing w:after="280" w:afterAutospacing="1"/>
        <w:rPr>
          <w:noProof/>
        </w:rPr>
      </w:pPr>
      <w:r>
        <w:rPr>
          <w:b/>
          <w:bCs/>
        </w:rPr>
        <w:t xml:space="preserve">Bakgrund: </w:t>
      </w:r>
      <w:r>
        <w:t xml:space="preserve">Ett viseringsförenklingsavtal mellan EU och Kap Verde trädde i kraft den 1 december 2014. Avtalet är ömsesidigt och reglerar förenklade förfaranden i samband med utfärdande av viseringar för kortare vistelser. Avtalet stipulerar att en gemensam kommitté ska följa upp genomförandet av avtalet. Gemensamma procedurregler, vilka följer standardutförande, ska reglera den gemensamma kommitténs arbete. </w:t>
      </w:r>
    </w:p>
    <w:p w14:paraId="74C9C204" w14:textId="77777777" w:rsidR="00650770" w:rsidRPr="00BC5D9B" w:rsidRDefault="00233D74" w:rsidP="00650770">
      <w:pPr>
        <w:pStyle w:val="Rubrik1"/>
        <w:rPr>
          <w:lang w:val="en-US"/>
        </w:rPr>
      </w:pPr>
      <w:bookmarkStart w:id="18" w:name="_Toc451341249"/>
      <w:r w:rsidRPr="00BC5D9B">
        <w:rPr>
          <w:noProof/>
          <w:lang w:val="en-US"/>
        </w:rPr>
        <w:t>Draft Council Decision concerning the accession of the Republic of Croatia to the Convention of 18 December 1997, drawn up on the basis of Article K.3 of the Treaty of the European Union, on mutual assistance and cooperation between customs administrations</w:t>
      </w:r>
      <w:bookmarkEnd w:id="18"/>
    </w:p>
    <w:p w14:paraId="74C9C205" w14:textId="77777777" w:rsidR="00650770" w:rsidRDefault="00233D74" w:rsidP="00650770">
      <w:pPr>
        <w:rPr>
          <w:lang w:val="en-US"/>
        </w:rPr>
      </w:pPr>
      <w:r>
        <w:rPr>
          <w:noProof/>
          <w:lang w:val="en-US"/>
        </w:rPr>
        <w:t>=</w:t>
      </w:r>
      <w:r>
        <w:rPr>
          <w:lang w:val="en-US"/>
        </w:rPr>
        <w:t>Adoption</w:t>
      </w:r>
      <w:r>
        <w:rPr>
          <w:lang w:val="en-US"/>
        </w:rPr>
        <w:br/>
      </w:r>
      <w:r>
        <w:rPr>
          <w:noProof/>
          <w:lang w:val="en-US"/>
        </w:rPr>
        <w:t>8418</w:t>
      </w:r>
      <w:r>
        <w:rPr>
          <w:lang w:val="en-US"/>
        </w:rPr>
        <w:t>/16 JAI 333 ENFOCUSTOM 59 UD 87 8646/16 JAI 354 ENFOCUSTOM 61 UD 96</w:t>
      </w:r>
    </w:p>
    <w:p w14:paraId="74C9C206" w14:textId="77777777" w:rsidR="00650770" w:rsidRDefault="00233D74" w:rsidP="00650770">
      <w:r>
        <w:rPr>
          <w:b/>
        </w:rPr>
        <w:t>Ansvarigt statsråd</w:t>
      </w:r>
      <w:r>
        <w:rPr>
          <w:b/>
        </w:rPr>
        <w:br/>
      </w:r>
      <w:r>
        <w:rPr>
          <w:noProof/>
        </w:rPr>
        <w:t>Magdalena</w:t>
      </w:r>
      <w:r>
        <w:t xml:space="preserve"> Andersson</w:t>
      </w:r>
    </w:p>
    <w:p w14:paraId="74C9C207" w14:textId="77777777" w:rsidR="00650770" w:rsidRDefault="00233D74" w:rsidP="00650770">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4C9C208" w14:textId="77777777" w:rsidR="00650770" w:rsidRDefault="00233D74" w:rsidP="00650770">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4C9C209" w14:textId="77777777" w:rsidR="00650770" w:rsidRDefault="00233D74" w:rsidP="00650770">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4C9C20A" w14:textId="77777777" w:rsidR="00650770" w:rsidRDefault="00233D74" w:rsidP="00650770">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4C9C20B" w14:textId="77777777" w:rsidR="00650770" w:rsidRDefault="00233D74" w:rsidP="00650770">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4C9C20C" w14:textId="77777777" w:rsidR="00650770" w:rsidRDefault="00233D74" w:rsidP="00650770">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4C9C20D" w14:textId="77777777" w:rsidR="00650770" w:rsidRDefault="00233D74" w:rsidP="00650770">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4C9C20E" w14:textId="77777777" w:rsidR="00650770" w:rsidRDefault="00233D74" w:rsidP="00650770">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4C9C20F" w14:textId="77777777" w:rsidR="00650770" w:rsidRDefault="00233D74" w:rsidP="00650770">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4C9C212" w14:textId="18D52E24" w:rsidR="00670FE0" w:rsidRDefault="00233D74" w:rsidP="00FB6885">
      <w:r>
        <w:instrText>"</w:instrText>
      </w:r>
      <w:r>
        <w:rPr>
          <w:b/>
        </w:rPr>
        <w:instrText xml:space="preserve"> </w:instrText>
      </w:r>
      <w:r>
        <w:rPr>
          <w:b/>
        </w:rPr>
        <w:fldChar w:fldCharType="end"/>
      </w:r>
      <w:r w:rsidRPr="00B44CE2">
        <w:rPr>
          <w:b/>
        </w:rPr>
        <w:t>Annotering</w:t>
      </w:r>
      <w:r>
        <w:rPr>
          <w:b/>
        </w:rPr>
        <w:br/>
      </w:r>
      <w:r>
        <w:rPr>
          <w:b/>
          <w:bCs/>
        </w:rPr>
        <w:t>Avsikt med behandlingen i rådet:</w:t>
      </w:r>
      <w:r w:rsidR="00FB6885">
        <w:rPr>
          <w:b/>
          <w:bCs/>
        </w:rPr>
        <w:t xml:space="preserve"> </w:t>
      </w:r>
      <w:r>
        <w:t>Antagande av rådsbeslut gällande anslutning för Kroatien till konventionen av den 18 december 1997 om ömsesidigt bistånd och samarbete mellan tullförvaltningar (Neapel II-konventionen).</w:t>
      </w:r>
    </w:p>
    <w:p w14:paraId="23B626DF" w14:textId="77777777" w:rsidR="00FB6885" w:rsidRDefault="00233D74">
      <w:pPr>
        <w:spacing w:after="280" w:afterAutospacing="1"/>
      </w:pPr>
      <w:r>
        <w:rPr>
          <w:b/>
          <w:bCs/>
        </w:rPr>
        <w:t>Hur regeringen ställer sig till den blivande A-punkten:</w:t>
      </w:r>
      <w:r>
        <w:t xml:space="preserve"> Regeringen ställer sig bakom förslaget.</w:t>
      </w:r>
    </w:p>
    <w:p w14:paraId="74C9C215" w14:textId="1DFDFD59" w:rsidR="00650770" w:rsidRDefault="00233D74">
      <w:pPr>
        <w:spacing w:after="280" w:afterAutospacing="1"/>
        <w:rPr>
          <w:noProof/>
        </w:rPr>
      </w:pPr>
      <w:r>
        <w:rPr>
          <w:b/>
          <w:bCs/>
        </w:rPr>
        <w:lastRenderedPageBreak/>
        <w:t>Bakgrund:</w:t>
      </w:r>
      <w:r>
        <w:t xml:space="preserve"> Kroatiens anslutningsavtal till EU innehåller ett förenklat förfarande för anslutning till konventioner och protokoll som baseras på artikel 34 TEU (fd K.3 TEU). Kommissionen har rekommenderat ett rådsbeslut avseende anslutning för Kroatien till Neapel II-konventionen. Europaparlamentet har konsulterats och lämnat sitt yttrande.</w:t>
      </w:r>
    </w:p>
    <w:p w14:paraId="74C9C216" w14:textId="77777777" w:rsidR="00650770" w:rsidRPr="00BC5D9B" w:rsidRDefault="00233D74" w:rsidP="00650770">
      <w:pPr>
        <w:pStyle w:val="Rubrik1"/>
        <w:rPr>
          <w:lang w:val="en-US"/>
        </w:rPr>
      </w:pPr>
      <w:bookmarkStart w:id="19" w:name="_Toc451341250"/>
      <w:r w:rsidRPr="00BC5D9B">
        <w:rPr>
          <w:noProof/>
          <w:lang w:val="en-US"/>
        </w:rPr>
        <w:t>Request for risk assessment on new psychoactive substance methyl 2-[[1-(cyclohexylmethyl)indole-3-carbonyl]amino]-3,3-dimethylbutanoate (MDMB-CHMICA)</w:t>
      </w:r>
      <w:bookmarkEnd w:id="19"/>
    </w:p>
    <w:p w14:paraId="74C9C217" w14:textId="3E8F1E5D" w:rsidR="00650770" w:rsidRDefault="00233D74" w:rsidP="00650770">
      <w:pPr>
        <w:rPr>
          <w:lang w:val="en-US"/>
        </w:rPr>
      </w:pPr>
      <w:r>
        <w:rPr>
          <w:noProof/>
          <w:lang w:val="en-US"/>
        </w:rPr>
        <w:t>8840</w:t>
      </w:r>
      <w:r>
        <w:rPr>
          <w:lang w:val="en-US"/>
        </w:rPr>
        <w:t>/16 CORDROGUE 21 SAN 180</w:t>
      </w:r>
      <w:r w:rsidR="00487187">
        <w:rPr>
          <w:lang w:val="en-US"/>
        </w:rPr>
        <w:t xml:space="preserve"> </w:t>
      </w:r>
      <w:r>
        <w:rPr>
          <w:lang w:val="en-US"/>
        </w:rPr>
        <w:t>8841/16 CORDROGUE 22 SAN 181</w:t>
      </w:r>
    </w:p>
    <w:p w14:paraId="74C9C218" w14:textId="77777777" w:rsidR="00650770" w:rsidRPr="00BC5D9B" w:rsidRDefault="00233D74" w:rsidP="00650770">
      <w:pPr>
        <w:rPr>
          <w:lang w:val="en-US"/>
        </w:rPr>
      </w:pPr>
      <w:proofErr w:type="spellStart"/>
      <w:r w:rsidRPr="00BC5D9B">
        <w:rPr>
          <w:b/>
          <w:lang w:val="en-US"/>
        </w:rPr>
        <w:t>Ansvarigt</w:t>
      </w:r>
      <w:proofErr w:type="spellEnd"/>
      <w:r w:rsidRPr="00BC5D9B">
        <w:rPr>
          <w:b/>
          <w:lang w:val="en-US"/>
        </w:rPr>
        <w:t xml:space="preserve"> </w:t>
      </w:r>
      <w:proofErr w:type="spellStart"/>
      <w:r w:rsidRPr="00BC5D9B">
        <w:rPr>
          <w:b/>
          <w:lang w:val="en-US"/>
        </w:rPr>
        <w:t>statsråd</w:t>
      </w:r>
      <w:proofErr w:type="spellEnd"/>
      <w:r w:rsidRPr="00BC5D9B">
        <w:rPr>
          <w:b/>
          <w:lang w:val="en-US"/>
        </w:rPr>
        <w:br/>
      </w:r>
      <w:r w:rsidRPr="00BC5D9B">
        <w:rPr>
          <w:noProof/>
          <w:lang w:val="en-US"/>
        </w:rPr>
        <w:t>Gabriel</w:t>
      </w:r>
      <w:r w:rsidRPr="00BC5D9B">
        <w:rPr>
          <w:lang w:val="en-US"/>
        </w:rPr>
        <w:t xml:space="preserve"> Wikström</w:t>
      </w:r>
    </w:p>
    <w:p w14:paraId="74C9C219" w14:textId="77777777" w:rsidR="00650770" w:rsidRDefault="00233D74" w:rsidP="00650770">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4C9C21A" w14:textId="77777777" w:rsidR="00650770" w:rsidRDefault="00233D74" w:rsidP="00650770">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4C9C21B" w14:textId="77777777" w:rsidR="00650770" w:rsidRDefault="00233D74" w:rsidP="00650770">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4C9C21C" w14:textId="77777777" w:rsidR="00650770" w:rsidRDefault="00233D74" w:rsidP="00650770">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4C9C21D" w14:textId="77777777" w:rsidR="00650770" w:rsidRDefault="00233D74" w:rsidP="00650770">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4C9C21E" w14:textId="77777777" w:rsidR="00650770" w:rsidRDefault="00233D74" w:rsidP="00650770">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4C9C21F" w14:textId="77777777" w:rsidR="00650770" w:rsidRDefault="00233D74" w:rsidP="00650770">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4C9C220" w14:textId="77777777" w:rsidR="00650770" w:rsidRDefault="00233D74" w:rsidP="00650770">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4C9C221" w14:textId="77777777" w:rsidR="00650770" w:rsidRDefault="00233D74" w:rsidP="00650770">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470A340" w14:textId="77777777" w:rsidR="00FB6885" w:rsidRDefault="00233D74" w:rsidP="00FB6885">
      <w:r>
        <w:instrText>"</w:instrText>
      </w:r>
      <w:r>
        <w:rPr>
          <w:b/>
        </w:rPr>
        <w:instrText xml:space="preserve"> </w:instrText>
      </w:r>
      <w:r>
        <w:rPr>
          <w:b/>
        </w:rPr>
        <w:fldChar w:fldCharType="end"/>
      </w:r>
      <w:r w:rsidRPr="00B44CE2">
        <w:rPr>
          <w:b/>
        </w:rPr>
        <w:t>Annotering</w:t>
      </w:r>
      <w:r>
        <w:rPr>
          <w:b/>
        </w:rPr>
        <w:br/>
      </w:r>
      <w:r>
        <w:rPr>
          <w:b/>
          <w:bCs/>
        </w:rPr>
        <w:t xml:space="preserve">Avsikt med behandlingen i rådet: </w:t>
      </w:r>
      <w:r w:rsidRPr="00FB6885">
        <w:rPr>
          <w:bCs/>
        </w:rPr>
        <w:t>Begäran om riskbedömning av ny psykoaktiv substans.</w:t>
      </w:r>
      <w:r w:rsidRPr="00FB6885">
        <w:t> </w:t>
      </w:r>
    </w:p>
    <w:p w14:paraId="2746A250" w14:textId="403382B3" w:rsidR="00FB6885" w:rsidRDefault="00233D74" w:rsidP="00FB6885">
      <w:r>
        <w:rPr>
          <w:b/>
          <w:bCs/>
        </w:rPr>
        <w:t>Hur regeringen ställer si</w:t>
      </w:r>
      <w:r w:rsidR="00FB6885">
        <w:rPr>
          <w:b/>
          <w:bCs/>
        </w:rPr>
        <w:t xml:space="preserve">g till den blivande A-punkten: </w:t>
      </w:r>
      <w:r w:rsidR="00FB6885" w:rsidRPr="00FB6885">
        <w:rPr>
          <w:bCs/>
        </w:rPr>
        <w:t>R</w:t>
      </w:r>
      <w:r w:rsidRPr="00FB6885">
        <w:rPr>
          <w:bCs/>
        </w:rPr>
        <w:t>egeringen avser rösta ja till begäran om riskbedömning.</w:t>
      </w:r>
      <w:r w:rsidRPr="00FB6885">
        <w:t> </w:t>
      </w:r>
    </w:p>
    <w:p w14:paraId="74C9C224" w14:textId="2045F5C6" w:rsidR="00650770" w:rsidRDefault="00233D74" w:rsidP="00FB6885">
      <w:pPr>
        <w:rPr>
          <w:noProof/>
        </w:rPr>
      </w:pPr>
      <w:r>
        <w:rPr>
          <w:b/>
          <w:bCs/>
        </w:rPr>
        <w:t>Bakgrund:</w:t>
      </w:r>
      <w:r>
        <w:t xml:space="preserve"> </w:t>
      </w:r>
      <w:r w:rsidRPr="00FB6885">
        <w:rPr>
          <w:bCs/>
        </w:rPr>
        <w:t>I enlighet med artikel 6.1 i rådets beslut 2005/387/RIF har kommissionen begärt att en riskbedömning görs</w:t>
      </w:r>
      <w:r>
        <w:rPr>
          <w:b/>
          <w:bCs/>
        </w:rPr>
        <w:t>.</w:t>
      </w:r>
    </w:p>
    <w:p w14:paraId="74C9C225" w14:textId="77777777" w:rsidR="00650770" w:rsidRPr="00BC5D9B" w:rsidRDefault="00233D74" w:rsidP="00650770">
      <w:pPr>
        <w:pStyle w:val="Rubrik1"/>
        <w:rPr>
          <w:lang w:val="en-US"/>
        </w:rPr>
      </w:pPr>
      <w:bookmarkStart w:id="20" w:name="_Toc451341251"/>
      <w:r w:rsidRPr="00BC5D9B">
        <w:rPr>
          <w:noProof/>
          <w:lang w:val="en-US"/>
        </w:rPr>
        <w:t>Additional participatory rights of the EU in UNHCR</w:t>
      </w:r>
      <w:bookmarkEnd w:id="20"/>
    </w:p>
    <w:p w14:paraId="74C9C226" w14:textId="77777777" w:rsidR="00650770" w:rsidRDefault="00233D74" w:rsidP="00650770">
      <w:pPr>
        <w:rPr>
          <w:lang w:val="en-US"/>
        </w:rPr>
      </w:pPr>
      <w:r>
        <w:rPr>
          <w:noProof/>
          <w:lang w:val="en-US"/>
        </w:rPr>
        <w:t>=</w:t>
      </w:r>
      <w:r>
        <w:rPr>
          <w:lang w:val="en-US"/>
        </w:rPr>
        <w:t>State of play</w:t>
      </w:r>
      <w:r>
        <w:rPr>
          <w:lang w:val="en-US"/>
        </w:rPr>
        <w:br/>
      </w:r>
      <w:r>
        <w:rPr>
          <w:noProof/>
          <w:lang w:val="en-US"/>
        </w:rPr>
        <w:t>8853</w:t>
      </w:r>
      <w:r>
        <w:rPr>
          <w:lang w:val="en-US"/>
        </w:rPr>
        <w:t>/16 ASILE 17 COHOM 43</w:t>
      </w:r>
    </w:p>
    <w:p w14:paraId="74C9C227" w14:textId="77777777" w:rsidR="00650770" w:rsidRDefault="00233D74" w:rsidP="00650770">
      <w:r>
        <w:rPr>
          <w:b/>
        </w:rPr>
        <w:t>Ansvarigt statsråd</w:t>
      </w:r>
      <w:r>
        <w:rPr>
          <w:b/>
        </w:rPr>
        <w:br/>
      </w:r>
      <w:r>
        <w:rPr>
          <w:noProof/>
        </w:rPr>
        <w:t>Isabella</w:t>
      </w:r>
      <w:r>
        <w:t xml:space="preserve"> Lövin</w:t>
      </w:r>
    </w:p>
    <w:p w14:paraId="74C9C228" w14:textId="77777777" w:rsidR="00650770" w:rsidRDefault="00233D74" w:rsidP="00650770">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4C9C229" w14:textId="77777777" w:rsidR="00650770" w:rsidRDefault="00233D74" w:rsidP="00650770">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4C9C22A" w14:textId="77777777" w:rsidR="00650770" w:rsidRDefault="00233D74" w:rsidP="00650770">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4C9C22B" w14:textId="77777777" w:rsidR="00650770" w:rsidRDefault="00233D74" w:rsidP="00650770">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4C9C22C" w14:textId="77777777" w:rsidR="00650770" w:rsidRDefault="00233D74" w:rsidP="00650770">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4C9C22D" w14:textId="77777777" w:rsidR="00650770" w:rsidRDefault="00233D74" w:rsidP="00650770">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4C9C22E" w14:textId="77777777" w:rsidR="00650770" w:rsidRDefault="00233D74" w:rsidP="00650770">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4C9C22F" w14:textId="77777777" w:rsidR="00650770" w:rsidRDefault="00233D74" w:rsidP="00650770">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4C9C230" w14:textId="77777777" w:rsidR="00650770" w:rsidRDefault="00233D74" w:rsidP="00650770">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4C9C232" w14:textId="37E8F770" w:rsidR="00670FE0" w:rsidRDefault="00233D74" w:rsidP="00FB6885">
      <w:r>
        <w:instrText>"</w:instrText>
      </w:r>
      <w:r>
        <w:rPr>
          <w:b/>
        </w:rPr>
        <w:instrText xml:space="preserve"> </w:instrText>
      </w:r>
      <w:r>
        <w:rPr>
          <w:b/>
        </w:rPr>
        <w:fldChar w:fldCharType="end"/>
      </w:r>
      <w:r w:rsidRPr="00B44CE2">
        <w:rPr>
          <w:b/>
        </w:rPr>
        <w:t>Annotering</w:t>
      </w:r>
      <w:r>
        <w:rPr>
          <w:b/>
        </w:rPr>
        <w:br/>
      </w:r>
      <w:r>
        <w:rPr>
          <w:b/>
          <w:bCs/>
        </w:rPr>
        <w:t>Avsikt med behandlingen i rådet:</w:t>
      </w:r>
      <w:r w:rsidR="00650770">
        <w:t xml:space="preserve"> A</w:t>
      </w:r>
      <w:r>
        <w:t xml:space="preserve">tt ge ett godkännande för EU att approachera UNHCR med ett reviderat förslag till ändring av organisationens arbetsordning. Den initialt föreslagna ändringen stötte förra året på motstånd från bl.a. USA, varefter EU fört diskussioner med USA och nu kommit fram till en kompromisslösning.  </w:t>
      </w:r>
    </w:p>
    <w:p w14:paraId="74C9C233" w14:textId="77777777" w:rsidR="00670FE0" w:rsidRDefault="00233D74">
      <w:pPr>
        <w:spacing w:after="280" w:afterAutospacing="1"/>
      </w:pPr>
      <w:r>
        <w:rPr>
          <w:b/>
          <w:bCs/>
        </w:rPr>
        <w:t>Hur regeringen ställer sig till den blivande A-punkten:</w:t>
      </w:r>
      <w:r>
        <w:t xml:space="preserve"> Regeringen avser rösta ja. </w:t>
      </w:r>
    </w:p>
    <w:p w14:paraId="74C9C237" w14:textId="55EA55AC" w:rsidR="00650770" w:rsidRDefault="00233D74">
      <w:pPr>
        <w:spacing w:after="280" w:afterAutospacing="1"/>
        <w:rPr>
          <w:noProof/>
        </w:rPr>
      </w:pPr>
      <w:r>
        <w:rPr>
          <w:b/>
          <w:bCs/>
        </w:rPr>
        <w:t xml:space="preserve">Bakgrund: </w:t>
      </w:r>
      <w:r>
        <w:t xml:space="preserve">EU har under flera år undersökt möjligheterna att utöka sina deltagarrättigheter inom UNHCR:s styrande organ, den s.k. Exekutivkommittén, som en stor givare till organisationen. Detta skulle ske genom ett förslag till ändring av UNHCR:s arbetsordning, procedurregel 33, vilket måste beslutas av UNHCR:s Exekutivkommitté vid dess plenarmöte den 5-7 oktober 2016. Beslut i frågan sker genom omröstning med enkel majoritet bland Exekutivkommitténs 98 medlemmar, vilken omfattar alla EU:s medlemsstater utom Malta och Litauen. </w:t>
      </w:r>
    </w:p>
    <w:p w14:paraId="74C9C238" w14:textId="77777777" w:rsidR="00650770" w:rsidRPr="00BC5D9B" w:rsidRDefault="00233D74" w:rsidP="00650770">
      <w:pPr>
        <w:pStyle w:val="Rubrik1"/>
        <w:rPr>
          <w:lang w:val="en-US"/>
        </w:rPr>
      </w:pPr>
      <w:bookmarkStart w:id="21" w:name="_Toc451341252"/>
      <w:r w:rsidRPr="00BC5D9B">
        <w:rPr>
          <w:noProof/>
          <w:lang w:val="en-US"/>
        </w:rPr>
        <w:t>(poss.) Position of the EU and its Member States on the draft Declaration of the Union for the Mediterranean Ministerial Conference on Regional Cooperation and Planning (Jordan, 2 June 2016)</w:t>
      </w:r>
      <w:bookmarkEnd w:id="21"/>
    </w:p>
    <w:p w14:paraId="74C9C239" w14:textId="4721F2FB" w:rsidR="00650770" w:rsidRPr="00BC5D9B" w:rsidRDefault="00233D74" w:rsidP="00650770">
      <w:r w:rsidRPr="00BC5D9B">
        <w:rPr>
          <w:noProof/>
        </w:rPr>
        <w:t>8883</w:t>
      </w:r>
      <w:r w:rsidRPr="00BC5D9B">
        <w:t>/16 MAMA 73 MED 12 DEVGEN 93</w:t>
      </w:r>
    </w:p>
    <w:p w14:paraId="74C9C23A" w14:textId="77777777" w:rsidR="00650770" w:rsidRDefault="00233D74" w:rsidP="00650770">
      <w:r>
        <w:rPr>
          <w:b/>
        </w:rPr>
        <w:lastRenderedPageBreak/>
        <w:t>Ansvarigt statsråd</w:t>
      </w:r>
      <w:r>
        <w:rPr>
          <w:b/>
        </w:rPr>
        <w:br/>
      </w:r>
      <w:r>
        <w:rPr>
          <w:noProof/>
        </w:rPr>
        <w:t>Margot</w:t>
      </w:r>
      <w:r>
        <w:t xml:space="preserve"> Wallström</w:t>
      </w:r>
    </w:p>
    <w:p w14:paraId="74C9C23B" w14:textId="77777777" w:rsidR="00650770" w:rsidRDefault="00233D74" w:rsidP="00650770">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4C9C23C" w14:textId="77777777" w:rsidR="00650770" w:rsidRDefault="00233D74" w:rsidP="00650770">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4C9C23D" w14:textId="77777777" w:rsidR="00650770" w:rsidRDefault="00233D74" w:rsidP="00650770">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4C9C23E" w14:textId="77777777" w:rsidR="00650770" w:rsidRDefault="00233D74" w:rsidP="00650770">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4C9C23F" w14:textId="77777777" w:rsidR="00650770" w:rsidRDefault="00233D74" w:rsidP="00650770">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4C9C240" w14:textId="77777777" w:rsidR="00650770" w:rsidRDefault="00233D74" w:rsidP="00650770">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4C9C241" w14:textId="77777777" w:rsidR="00650770" w:rsidRDefault="00233D74" w:rsidP="00650770">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4C9C242" w14:textId="77777777" w:rsidR="00650770" w:rsidRDefault="00233D74" w:rsidP="00650770">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4C9C243" w14:textId="77777777" w:rsidR="00650770" w:rsidRDefault="00233D74" w:rsidP="00650770">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4C9C245" w14:textId="218193D6" w:rsidR="00670FE0" w:rsidRDefault="00233D74" w:rsidP="00FB6885">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förväntas godkänna förseslagen gemens</w:t>
      </w:r>
      <w:r w:rsidR="00E23DFA">
        <w:t>am EU-position om deklarationen.</w:t>
      </w:r>
    </w:p>
    <w:p w14:paraId="74C9C246" w14:textId="5797654A" w:rsidR="00670FE0" w:rsidRDefault="00233D74">
      <w:pPr>
        <w:spacing w:after="280" w:afterAutospacing="1"/>
      </w:pPr>
      <w:r>
        <w:rPr>
          <w:b/>
          <w:bCs/>
        </w:rPr>
        <w:t>Hur regeringen ställer sig till den blivande A-punkten:</w:t>
      </w:r>
      <w:r>
        <w:t xml:space="preserve"> Sverige kan godkänna förslaget på EU-gemensam position.</w:t>
      </w:r>
    </w:p>
    <w:p w14:paraId="74C9C248" w14:textId="4DC9FD0B" w:rsidR="00650770" w:rsidRDefault="00233D74">
      <w:pPr>
        <w:spacing w:after="280" w:afterAutospacing="1"/>
        <w:rPr>
          <w:noProof/>
        </w:rPr>
      </w:pPr>
      <w:r>
        <w:rPr>
          <w:b/>
          <w:bCs/>
        </w:rPr>
        <w:t>Bakgrund:</w:t>
      </w:r>
      <w:r>
        <w:t> Den 17 maj en</w:t>
      </w:r>
      <w:r w:rsidR="00E23DFA">
        <w:t>ades EU MS på arbetsgruppnivå</w:t>
      </w:r>
      <w:r>
        <w:t xml:space="preserve"> om en gemensam EU-position om utkastet på deklaration till ministermötet i Unionen för Medelhavets möte i Jordanien d</w:t>
      </w:r>
      <w:r w:rsidR="00E23DFA">
        <w:t>en 2 juni. Diskussionerna</w:t>
      </w:r>
      <w:r>
        <w:t xml:space="preserve"> var oproblematiska och i substans innehåller deklarationen väl kända frågor för Unionen för Medelhavet. </w:t>
      </w:r>
    </w:p>
    <w:p w14:paraId="74C9C249" w14:textId="77777777" w:rsidR="00650770" w:rsidRPr="00BC5D9B" w:rsidRDefault="00233D74" w:rsidP="00650770">
      <w:pPr>
        <w:pStyle w:val="Rubrik1"/>
        <w:rPr>
          <w:lang w:val="en-US"/>
        </w:rPr>
      </w:pPr>
      <w:bookmarkStart w:id="22" w:name="_Toc451341253"/>
      <w:r w:rsidRPr="00BC5D9B">
        <w:rPr>
          <w:noProof/>
          <w:lang w:val="en-US"/>
        </w:rPr>
        <w:t>Draft Council Decision Council Decision amending Decision 2014/401/CFSP on the European Union Satellite Centre</w:t>
      </w:r>
      <w:bookmarkEnd w:id="22"/>
    </w:p>
    <w:p w14:paraId="74C9C24A" w14:textId="06094C8B" w:rsidR="00650770" w:rsidRDefault="00233D74" w:rsidP="00650770">
      <w:pPr>
        <w:rPr>
          <w:lang w:val="en-US"/>
        </w:rPr>
      </w:pPr>
      <w:r>
        <w:rPr>
          <w:noProof/>
          <w:lang w:val="en-US"/>
        </w:rPr>
        <w:t>=</w:t>
      </w:r>
      <w:r>
        <w:rPr>
          <w:lang w:val="en-US"/>
        </w:rPr>
        <w:t xml:space="preserve"> Adoption</w:t>
      </w:r>
      <w:r>
        <w:rPr>
          <w:lang w:val="en-US"/>
        </w:rPr>
        <w:br/>
      </w:r>
      <w:r>
        <w:rPr>
          <w:noProof/>
          <w:lang w:val="en-US"/>
        </w:rPr>
        <w:t>8888</w:t>
      </w:r>
      <w:r>
        <w:rPr>
          <w:lang w:val="en-US"/>
        </w:rPr>
        <w:t>/16 CORLX 196 CSDP/PSDC 268 CSC 135</w:t>
      </w:r>
      <w:r w:rsidR="00487187">
        <w:rPr>
          <w:lang w:val="en-US"/>
        </w:rPr>
        <w:t xml:space="preserve"> </w:t>
      </w:r>
      <w:r>
        <w:rPr>
          <w:lang w:val="en-US"/>
        </w:rPr>
        <w:t>7754/16 CORLX 158 CSDP/PSDC 240 CSC 108</w:t>
      </w:r>
    </w:p>
    <w:p w14:paraId="74C9C24B" w14:textId="17251E54" w:rsidR="00650770" w:rsidRPr="00BC5D9B" w:rsidRDefault="00233D74" w:rsidP="00650770">
      <w:pPr>
        <w:rPr>
          <w:lang w:val="en-US"/>
        </w:rPr>
      </w:pPr>
      <w:proofErr w:type="spellStart"/>
      <w:r w:rsidRPr="00BC5D9B">
        <w:rPr>
          <w:b/>
          <w:lang w:val="en-US"/>
        </w:rPr>
        <w:t>Ansvarigt</w:t>
      </w:r>
      <w:proofErr w:type="spellEnd"/>
      <w:r w:rsidRPr="00BC5D9B">
        <w:rPr>
          <w:b/>
          <w:lang w:val="en-US"/>
        </w:rPr>
        <w:t xml:space="preserve"> </w:t>
      </w:r>
      <w:proofErr w:type="spellStart"/>
      <w:r w:rsidRPr="00BC5D9B">
        <w:rPr>
          <w:b/>
          <w:lang w:val="en-US"/>
        </w:rPr>
        <w:t>statsråd</w:t>
      </w:r>
      <w:proofErr w:type="spellEnd"/>
      <w:r w:rsidRPr="00BC5D9B">
        <w:rPr>
          <w:b/>
          <w:lang w:val="en-US"/>
        </w:rPr>
        <w:br/>
      </w:r>
      <w:r w:rsidRPr="00BC5D9B">
        <w:rPr>
          <w:lang w:val="en-US"/>
        </w:rPr>
        <w:t xml:space="preserve">Peter </w:t>
      </w:r>
      <w:proofErr w:type="spellStart"/>
      <w:r w:rsidRPr="00BC5D9B">
        <w:rPr>
          <w:lang w:val="en-US"/>
        </w:rPr>
        <w:t>Hultqvist</w:t>
      </w:r>
      <w:proofErr w:type="spellEnd"/>
    </w:p>
    <w:p w14:paraId="74C9C24C" w14:textId="77777777" w:rsidR="00650770" w:rsidRDefault="00233D74" w:rsidP="00650770">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4C9C24D" w14:textId="77777777" w:rsidR="00650770" w:rsidRDefault="00233D74" w:rsidP="00650770">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4C9C24E" w14:textId="77777777" w:rsidR="00650770" w:rsidRDefault="00233D74" w:rsidP="00650770">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4C9C24F" w14:textId="77777777" w:rsidR="00650770" w:rsidRDefault="00233D74" w:rsidP="00650770">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4C9C250" w14:textId="77777777" w:rsidR="00650770" w:rsidRDefault="00233D74" w:rsidP="00650770">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4C9C251" w14:textId="77777777" w:rsidR="00650770" w:rsidRDefault="00233D74" w:rsidP="00650770">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4C9C252" w14:textId="77777777" w:rsidR="00650770" w:rsidRDefault="00233D74" w:rsidP="00650770">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4C9C253" w14:textId="77777777" w:rsidR="00650770" w:rsidRDefault="00233D74" w:rsidP="00650770">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4C9C254" w14:textId="77777777" w:rsidR="00650770" w:rsidRDefault="00233D74" w:rsidP="00650770">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4C9C256" w14:textId="3AA18385" w:rsidR="00670FE0" w:rsidRDefault="00233D74" w:rsidP="00FB6885">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Besluta om en ändring av beslut 2014/401/CFSP rörande European Union Satellite Centre </w:t>
      </w:r>
    </w:p>
    <w:p w14:paraId="74C9C257" w14:textId="613F6659" w:rsidR="00670FE0" w:rsidRDefault="00233D74">
      <w:pPr>
        <w:spacing w:after="280" w:afterAutospacing="1"/>
      </w:pPr>
      <w:r>
        <w:rPr>
          <w:b/>
          <w:bCs/>
        </w:rPr>
        <w:t>Hur regeringen ställer sig till den blivande A-punkten:</w:t>
      </w:r>
      <w:r>
        <w:t xml:space="preserve"> Regeringen kan godkänna rådsbeslutet.</w:t>
      </w:r>
    </w:p>
    <w:p w14:paraId="74C9C258" w14:textId="77777777" w:rsidR="00670FE0" w:rsidRDefault="00233D74">
      <w:pPr>
        <w:spacing w:after="280" w:afterAutospacing="1"/>
      </w:pPr>
      <w:r>
        <w:rPr>
          <w:b/>
          <w:bCs/>
        </w:rPr>
        <w:t>Bakgrund:</w:t>
      </w:r>
      <w:r>
        <w:t xml:space="preserve"> Genom rådsbeslutet ges styrelsen för Europeiska unionens satellitcentrum (SATCEN) möjlighet att bjuda in experter från berörda stater, internationella organisationer, organ mm. till några av sina möten för att informera om särskilda frågor. </w:t>
      </w:r>
    </w:p>
    <w:p w14:paraId="74C9C25A" w14:textId="1EED892D" w:rsidR="00650770" w:rsidRDefault="00233D74">
      <w:pPr>
        <w:spacing w:after="280" w:afterAutospacing="1"/>
        <w:rPr>
          <w:noProof/>
        </w:rPr>
      </w:pPr>
      <w:r>
        <w:t xml:space="preserve">Genom rådsbeslutet ges också SATCEN möjligheten att, efter godkännande av styrelsen, genomföra internationella avtal som ingås av unionen som har bäring på SATCEN:s verksamhet. </w:t>
      </w:r>
    </w:p>
    <w:p w14:paraId="74C9C25B" w14:textId="77777777" w:rsidR="00650770" w:rsidRPr="00BC5D9B" w:rsidRDefault="00233D74" w:rsidP="00650770">
      <w:pPr>
        <w:pStyle w:val="Rubrik1"/>
        <w:rPr>
          <w:lang w:val="en-US"/>
        </w:rPr>
      </w:pPr>
      <w:bookmarkStart w:id="23" w:name="_Toc451341254"/>
      <w:r w:rsidRPr="00BC5D9B">
        <w:rPr>
          <w:noProof/>
          <w:lang w:val="en-US"/>
        </w:rPr>
        <w:t>Proposal for a Council decision on the conclusion of the Agreement continuing the International Science and Technology Center</w:t>
      </w:r>
      <w:bookmarkEnd w:id="23"/>
    </w:p>
    <w:p w14:paraId="74C9C25C" w14:textId="77777777" w:rsidR="00650770" w:rsidRDefault="00233D74" w:rsidP="00650770">
      <w:pPr>
        <w:rPr>
          <w:lang w:val="en-US"/>
        </w:rPr>
      </w:pPr>
      <w:r>
        <w:rPr>
          <w:noProof/>
          <w:lang w:val="en-US"/>
        </w:rPr>
        <w:t>-Agreement</w:t>
      </w:r>
      <w:r>
        <w:rPr>
          <w:lang w:val="en-US"/>
        </w:rPr>
        <w:t xml:space="preserve"> in principle-Request for the consent of the European Parliament</w:t>
      </w:r>
      <w:r>
        <w:rPr>
          <w:lang w:val="en-US"/>
        </w:rPr>
        <w:br/>
      </w:r>
      <w:r>
        <w:rPr>
          <w:noProof/>
          <w:lang w:val="en-US"/>
        </w:rPr>
        <w:t>8855</w:t>
      </w:r>
      <w:r>
        <w:rPr>
          <w:lang w:val="en-US"/>
        </w:rPr>
        <w:t>/16 CONOP 43 CODUN 4 COEST 120 COASI 81 COTRA 13 N 34RECH 136 ATO 34 8558/16 CONOP 42 CODUN 3 COEST 115 COASI 75 COTRA 10 N 33RECH 123 ATO 32</w:t>
      </w:r>
    </w:p>
    <w:p w14:paraId="74C9C25D" w14:textId="7AA8B8D1" w:rsidR="00650770" w:rsidRDefault="00233D74" w:rsidP="00650770">
      <w:r>
        <w:rPr>
          <w:b/>
        </w:rPr>
        <w:t>Ansvarigt statsråd</w:t>
      </w:r>
      <w:r>
        <w:rPr>
          <w:b/>
        </w:rPr>
        <w:br/>
      </w:r>
      <w:r w:rsidR="00FB6885">
        <w:rPr>
          <w:noProof/>
        </w:rPr>
        <w:t xml:space="preserve">Åsa </w:t>
      </w:r>
      <w:r>
        <w:rPr>
          <w:noProof/>
        </w:rPr>
        <w:t>Romson</w:t>
      </w:r>
    </w:p>
    <w:p w14:paraId="74C9C25E" w14:textId="77777777" w:rsidR="00650770" w:rsidRDefault="00233D74" w:rsidP="00650770">
      <w:r>
        <w:rPr>
          <w:b/>
        </w:rPr>
        <w:lastRenderedPageBreak/>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4C9C25F" w14:textId="77777777" w:rsidR="00650770" w:rsidRDefault="00233D74" w:rsidP="00650770">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4C9C260" w14:textId="77777777" w:rsidR="00650770" w:rsidRDefault="00233D74" w:rsidP="00650770">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4C9C261" w14:textId="77777777" w:rsidR="00650770" w:rsidRDefault="00233D74" w:rsidP="00650770">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4C9C262" w14:textId="77777777" w:rsidR="00650770" w:rsidRDefault="00233D74" w:rsidP="00650770">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4C9C263" w14:textId="77777777" w:rsidR="00650770" w:rsidRDefault="00233D74" w:rsidP="00650770">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4C9C264" w14:textId="77777777" w:rsidR="00650770" w:rsidRDefault="00233D74" w:rsidP="00650770">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4C9C265" w14:textId="77777777" w:rsidR="00650770" w:rsidRDefault="00233D74" w:rsidP="00650770">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4C9C266" w14:textId="77777777" w:rsidR="00650770" w:rsidRDefault="00233D74" w:rsidP="00650770">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4C9C268" w14:textId="4F3F8C6A" w:rsidR="00670FE0" w:rsidRDefault="00233D74" w:rsidP="00FB6885">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bekräfta avtalet samt att överlämna det till EP för vidare behandling.</w:t>
      </w:r>
    </w:p>
    <w:p w14:paraId="74C9C269" w14:textId="53FA8E28" w:rsidR="00670FE0" w:rsidRDefault="00233D74">
      <w:pPr>
        <w:spacing w:after="280" w:afterAutospacing="1"/>
      </w:pPr>
      <w:r>
        <w:rPr>
          <w:b/>
          <w:bCs/>
        </w:rPr>
        <w:t>Hur regeringen ställer sig till den blivande A-punkten:</w:t>
      </w:r>
      <w:r>
        <w:t xml:space="preserve"> Regeringen avser rösta ja till förslaget.</w:t>
      </w:r>
    </w:p>
    <w:p w14:paraId="74C9C26B" w14:textId="7BC697E4" w:rsidR="00650770" w:rsidRDefault="00233D74">
      <w:pPr>
        <w:spacing w:after="280" w:afterAutospacing="1"/>
        <w:rPr>
          <w:noProof/>
        </w:rPr>
      </w:pPr>
      <w:r>
        <w:rPr>
          <w:b/>
          <w:bCs/>
        </w:rPr>
        <w:t>Bakgrund:</w:t>
      </w:r>
      <w:r>
        <w:t xml:space="preserve"> ISTC är ett projekt med svenska rötter men har sedan flera år tillbaka övertagits av EU. Projektet har som motiv att bidra till att behålla forskare och vetenskapsmän inom nedrustningsområdet och bidra till att motverka kunskapsflykt till illegal verksamhet. ISTC hade länge sin bas i Moskva med sedan ett antal år har Ryssland dragit sig ur och Astana föreslås nu som ny bas för verksamheten. Parter till avtalet är: EU och Euratom å ena sidan och  Georgien, Japan, Norge, Kirgizistan, Armenien, Kazachstan, Sydkorea, Tadjikistan, och USA å andra sidan.</w:t>
      </w:r>
    </w:p>
    <w:p w14:paraId="74C9C26C" w14:textId="77777777" w:rsidR="00650770" w:rsidRPr="00BC5D9B" w:rsidRDefault="00233D74" w:rsidP="00650770">
      <w:pPr>
        <w:pStyle w:val="Rubrik1"/>
        <w:rPr>
          <w:lang w:val="en-US"/>
        </w:rPr>
      </w:pPr>
      <w:bookmarkStart w:id="24" w:name="_Toc451341255"/>
      <w:r w:rsidRPr="00BC5D9B">
        <w:rPr>
          <w:noProof/>
          <w:lang w:val="en-US"/>
        </w:rPr>
        <w:t>(poss.) Democratic Republic of the Congo</w:t>
      </w:r>
      <w:bookmarkEnd w:id="24"/>
    </w:p>
    <w:p w14:paraId="74C9C26D" w14:textId="77777777" w:rsidR="00650770" w:rsidRDefault="00233D74" w:rsidP="00650770">
      <w:pPr>
        <w:rPr>
          <w:lang w:val="en-US"/>
        </w:rPr>
      </w:pPr>
      <w:r>
        <w:rPr>
          <w:noProof/>
          <w:lang w:val="en-US"/>
        </w:rPr>
        <w:t>=</w:t>
      </w:r>
      <w:r>
        <w:rPr>
          <w:lang w:val="en-US"/>
        </w:rPr>
        <w:t>Draft Council conclusions</w:t>
      </w:r>
      <w:r>
        <w:rPr>
          <w:lang w:val="en-US"/>
        </w:rPr>
        <w:br/>
      </w:r>
      <w:r>
        <w:rPr>
          <w:noProof/>
          <w:lang w:val="en-US"/>
        </w:rPr>
        <w:t>8890</w:t>
      </w:r>
      <w:r>
        <w:rPr>
          <w:lang w:val="en-US"/>
        </w:rPr>
        <w:t>/16 COAFR 129 CFSP/PESC 382 RELEX 384 COHOM 45</w:t>
      </w:r>
    </w:p>
    <w:p w14:paraId="74C9C26E" w14:textId="77777777" w:rsidR="00650770" w:rsidRDefault="00233D74" w:rsidP="00650770">
      <w:r>
        <w:rPr>
          <w:b/>
        </w:rPr>
        <w:t>Ansvarigt statsråd</w:t>
      </w:r>
      <w:r>
        <w:rPr>
          <w:b/>
        </w:rPr>
        <w:br/>
      </w:r>
      <w:r>
        <w:rPr>
          <w:noProof/>
        </w:rPr>
        <w:t>Margot</w:t>
      </w:r>
      <w:r>
        <w:t xml:space="preserve"> Wallström</w:t>
      </w:r>
    </w:p>
    <w:p w14:paraId="74C9C26F" w14:textId="77777777" w:rsidR="00650770" w:rsidRDefault="00233D74" w:rsidP="00650770">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4C9C270" w14:textId="77777777" w:rsidR="00650770" w:rsidRDefault="00233D74" w:rsidP="00650770">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4C9C271" w14:textId="77777777" w:rsidR="00650770" w:rsidRDefault="00233D74" w:rsidP="00650770">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4C9C272" w14:textId="77777777" w:rsidR="00650770" w:rsidRDefault="00233D74" w:rsidP="00650770">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4C9C273" w14:textId="77777777" w:rsidR="00650770" w:rsidRDefault="00233D74" w:rsidP="00650770">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4C9C274" w14:textId="77777777" w:rsidR="00650770" w:rsidRDefault="00233D74" w:rsidP="00650770">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4C9C275" w14:textId="77777777" w:rsidR="00650770" w:rsidRDefault="00233D74" w:rsidP="00650770">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4C9C276" w14:textId="77777777" w:rsidR="00650770" w:rsidRDefault="00233D74" w:rsidP="00650770">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4C9C277" w14:textId="77777777" w:rsidR="00650770" w:rsidRDefault="00233D74" w:rsidP="00650770">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4C9C279" w14:textId="17674A82" w:rsidR="00670FE0" w:rsidRDefault="00233D74" w:rsidP="00FB6885">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godkänna rådets slutsatser om Demokratiska republiken Kongo.</w:t>
      </w:r>
    </w:p>
    <w:p w14:paraId="74C9C27A" w14:textId="70A21ABD" w:rsidR="00670FE0" w:rsidRDefault="00233D74">
      <w:pPr>
        <w:spacing w:after="280" w:afterAutospacing="1"/>
      </w:pPr>
      <w:r>
        <w:rPr>
          <w:b/>
          <w:bCs/>
        </w:rPr>
        <w:t>Hur regeringen ställer sig till den blivande A-punkten:</w:t>
      </w:r>
      <w:r>
        <w:t xml:space="preserve"> Regeringen avser stödja rådets beslut om slutsatser.</w:t>
      </w:r>
    </w:p>
    <w:p w14:paraId="74C9C27C" w14:textId="5D436E89" w:rsidR="00650770" w:rsidRDefault="00233D74">
      <w:pPr>
        <w:spacing w:after="280" w:afterAutospacing="1"/>
        <w:rPr>
          <w:noProof/>
        </w:rPr>
      </w:pPr>
      <w:r>
        <w:rPr>
          <w:b/>
          <w:bCs/>
        </w:rPr>
        <w:t>Bakgrund:</w:t>
      </w:r>
      <w:r>
        <w:t xml:space="preserve"> I rådsslutsatserna om Demokratiska Republiken Kongo (DRK) uttrycker EU oro för den politiska utvecklingen i DRK, ger stöd till säkerhetsrådets resolution 2277, uppmanar till en politisk dialog mellan alla politiska aktörer i syfte att val förrättas i enlighet med konstitutionen. Vidare fördömer EU i rådsslutsatserna det snabbt minskande politiska utrymmet i DRK samt de kraftigt ökande övergreppen på mänskliga rättigheter. Situationen i östra DRK uppmärksammas, vikten av samarbete mellan regeringsarmén och FN-styrkan för neutralisering av väpnade grupper. Likaså understryks vikten av att länder i regionen arbetar för att implementera det ramavtal för fred och säkerhet som slöts 2013.</w:t>
      </w:r>
    </w:p>
    <w:p w14:paraId="74C9C27D" w14:textId="77777777" w:rsidR="00650770" w:rsidRDefault="00233D74" w:rsidP="00650770">
      <w:pPr>
        <w:pStyle w:val="Rubrik1"/>
      </w:pPr>
      <w:bookmarkStart w:id="25" w:name="_Toc451341256"/>
      <w:r>
        <w:rPr>
          <w:noProof/>
        </w:rPr>
        <w:t>(poss.) South Sudan</w:t>
      </w:r>
      <w:bookmarkEnd w:id="25"/>
      <w:r>
        <w:rPr>
          <w:noProof/>
        </w:rPr>
        <w:t xml:space="preserve"> </w:t>
      </w:r>
    </w:p>
    <w:p w14:paraId="74C9C27E" w14:textId="77777777" w:rsidR="00650770" w:rsidRDefault="00233D74" w:rsidP="00650770">
      <w:pPr>
        <w:rPr>
          <w:lang w:val="en-US"/>
        </w:rPr>
      </w:pPr>
      <w:r>
        <w:rPr>
          <w:noProof/>
          <w:lang w:val="en-US"/>
        </w:rPr>
        <w:t>=</w:t>
      </w:r>
      <w:r>
        <w:rPr>
          <w:lang w:val="en-US"/>
        </w:rPr>
        <w:t>Draft Council conclusions</w:t>
      </w:r>
      <w:r>
        <w:rPr>
          <w:lang w:val="en-US"/>
        </w:rPr>
        <w:br/>
      </w:r>
      <w:r>
        <w:rPr>
          <w:noProof/>
          <w:lang w:val="en-US"/>
        </w:rPr>
        <w:t>8891</w:t>
      </w:r>
      <w:r>
        <w:rPr>
          <w:lang w:val="en-US"/>
        </w:rPr>
        <w:t>/16 COAFR 130 CFSP/PESC 383 RELEX 385 COHAFA 31 COHOM 46</w:t>
      </w:r>
    </w:p>
    <w:p w14:paraId="74C9C27F" w14:textId="77777777" w:rsidR="00650770" w:rsidRDefault="00233D74" w:rsidP="00650770">
      <w:r>
        <w:rPr>
          <w:b/>
        </w:rPr>
        <w:t>Ansvarigt statsråd</w:t>
      </w:r>
      <w:r>
        <w:rPr>
          <w:b/>
        </w:rPr>
        <w:br/>
      </w:r>
      <w:r>
        <w:rPr>
          <w:noProof/>
        </w:rPr>
        <w:t>Margot</w:t>
      </w:r>
      <w:r>
        <w:t xml:space="preserve"> Wallström</w:t>
      </w:r>
    </w:p>
    <w:p w14:paraId="74C9C280" w14:textId="77777777" w:rsidR="00650770" w:rsidRDefault="00233D74" w:rsidP="00650770">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4C9C281" w14:textId="77777777" w:rsidR="00650770" w:rsidRDefault="00233D74" w:rsidP="00650770">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4C9C282" w14:textId="77777777" w:rsidR="00650770" w:rsidRDefault="00233D74" w:rsidP="00650770">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4C9C283" w14:textId="77777777" w:rsidR="00650770" w:rsidRDefault="00233D74" w:rsidP="00650770">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4C9C284" w14:textId="77777777" w:rsidR="00650770" w:rsidRDefault="00233D74" w:rsidP="00650770">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4C9C285" w14:textId="77777777" w:rsidR="00650770" w:rsidRDefault="00233D74" w:rsidP="00650770">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4C9C286" w14:textId="77777777" w:rsidR="00650770" w:rsidRDefault="00233D74" w:rsidP="00650770">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4C9C287" w14:textId="77777777" w:rsidR="00650770" w:rsidRDefault="00233D74" w:rsidP="00650770">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4C9C288" w14:textId="77777777" w:rsidR="00650770" w:rsidRDefault="00233D74" w:rsidP="00650770">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4C9C28A" w14:textId="45043BCF" w:rsidR="00670FE0" w:rsidRDefault="00233D74" w:rsidP="00FB6885">
      <w:r>
        <w:instrText>"</w:instrText>
      </w:r>
      <w:r>
        <w:rPr>
          <w:b/>
        </w:rPr>
        <w:instrText xml:space="preserve"> </w:instrText>
      </w:r>
      <w:r>
        <w:rPr>
          <w:b/>
        </w:rPr>
        <w:fldChar w:fldCharType="end"/>
      </w:r>
      <w:r w:rsidRPr="00B44CE2">
        <w:rPr>
          <w:b/>
        </w:rPr>
        <w:t>Annotering</w:t>
      </w:r>
      <w:r>
        <w:rPr>
          <w:b/>
        </w:rPr>
        <w:br/>
      </w:r>
      <w:r>
        <w:rPr>
          <w:b/>
          <w:bCs/>
        </w:rPr>
        <w:t xml:space="preserve">Avsikt med behandlingen i rådet: </w:t>
      </w:r>
      <w:r>
        <w:t>Rådet föreslås godkänna rådets slutsatser om Sydsudan.</w:t>
      </w:r>
    </w:p>
    <w:p w14:paraId="74C9C28B" w14:textId="77777777" w:rsidR="00670FE0" w:rsidRDefault="00233D74">
      <w:pPr>
        <w:spacing w:after="280" w:afterAutospacing="1"/>
      </w:pPr>
      <w:r>
        <w:rPr>
          <w:b/>
          <w:bCs/>
        </w:rPr>
        <w:lastRenderedPageBreak/>
        <w:t>Hur regeringen ställer sig till den blivande A-punkten:</w:t>
      </w:r>
      <w:r>
        <w:t xml:space="preserve"> Regeringen avser stödja rådets beslut om slutsatser. </w:t>
      </w:r>
    </w:p>
    <w:p w14:paraId="74C9C28C" w14:textId="77777777" w:rsidR="00670FE0" w:rsidRDefault="00233D74">
      <w:pPr>
        <w:spacing w:after="280" w:afterAutospacing="1"/>
      </w:pPr>
      <w:r>
        <w:rPr>
          <w:b/>
          <w:bCs/>
        </w:rPr>
        <w:t>Bakgrund:</w:t>
      </w:r>
      <w:r>
        <w:t xml:space="preserve"> Regeringen och oppositionen i Sydsudan undertecknade i september 2015 ett fredsavtal efter nära två år av stridigheter. Implementeringen av avtalet har sedermera dragit ut på tiden. Oppositionsledaren Riek Machar återvände emellertid i april 2016 till huvudstaden Juba, varefter en nationell övergångsregering kunde bildas. Enligt fredsavtalet inleddes därmed en trettio månader lång övergångsperiod som ska följas av nya val.</w:t>
      </w:r>
    </w:p>
    <w:p w14:paraId="74C9C28D" w14:textId="77777777" w:rsidR="00670FE0" w:rsidRDefault="00233D74">
      <w:pPr>
        <w:spacing w:after="280" w:afterAutospacing="1"/>
      </w:pPr>
      <w:r>
        <w:t>Rådet föreslås anta slutsatser för att understryka EU:s stöd för fredsprocessen och för att påtala den Sydsudanesiska regeringens ansvar för att implementera fredsavtalet. Sverige har under förhandlingarna verkat för starka skrivningarna om humanitärt tillträde och om grannländernas fortsatta engagemang i fredsprocessen. Vidare har Sverige verkat för tydliga skrivningar om mänskliga rättigheter.</w:t>
      </w:r>
    </w:p>
    <w:p w14:paraId="74C9C2A1" w14:textId="2EB4A687" w:rsidR="00650770" w:rsidRDefault="00233D74" w:rsidP="00225268">
      <w:pPr>
        <w:spacing w:after="280" w:afterAutospacing="1"/>
        <w:rPr>
          <w:noProof/>
        </w:rPr>
      </w:pPr>
      <w:r>
        <w:t>Rådet antog senast slutsatser om Sydsudan den 12 oktober 2015.</w:t>
      </w:r>
    </w:p>
    <w:p w14:paraId="74C9C2A2" w14:textId="77777777" w:rsidR="00650770" w:rsidRPr="00BC5D9B" w:rsidRDefault="00233D74" w:rsidP="00650770">
      <w:pPr>
        <w:pStyle w:val="Rubrik1"/>
        <w:rPr>
          <w:lang w:val="en-US"/>
        </w:rPr>
      </w:pPr>
      <w:bookmarkStart w:id="26" w:name="_Toc451341257"/>
      <w:r w:rsidRPr="00BC5D9B">
        <w:rPr>
          <w:noProof/>
          <w:lang w:val="en-US"/>
        </w:rPr>
        <w:t>Draft Council Decision amending Decision 2014/219/CFSP on the European Union CSDP Mission in Mali (EUCAP Sahel Mali)</w:t>
      </w:r>
      <w:bookmarkEnd w:id="26"/>
    </w:p>
    <w:p w14:paraId="74C9C2A3" w14:textId="77777777" w:rsidR="00650770" w:rsidRDefault="00233D74" w:rsidP="00650770">
      <w:pPr>
        <w:rPr>
          <w:lang w:val="en-US"/>
        </w:rPr>
      </w:pPr>
      <w:r>
        <w:rPr>
          <w:noProof/>
          <w:lang w:val="en-US"/>
        </w:rPr>
        <w:t>=</w:t>
      </w:r>
      <w:r>
        <w:rPr>
          <w:lang w:val="en-US"/>
        </w:rPr>
        <w:t>Adoption</w:t>
      </w:r>
      <w:r>
        <w:rPr>
          <w:lang w:val="en-US"/>
        </w:rPr>
        <w:br/>
      </w:r>
      <w:r>
        <w:rPr>
          <w:noProof/>
          <w:lang w:val="en-US"/>
        </w:rPr>
        <w:t>8895</w:t>
      </w:r>
      <w:r>
        <w:rPr>
          <w:lang w:val="en-US"/>
        </w:rPr>
        <w:t>/16 CORLX 197 CSDP/PSDC 269 CFSP/PESC 385 COAFR 132 RELEX 386 CONUN 84 EUCAP MALI 10 CSC 1368483/16 CORLX 189 CSDP/PSDC 249 CFSP/PESC 364 COAFR 117 RELEX 327 CONUN 82 EUCAP MALI 9 CSC 124</w:t>
      </w:r>
    </w:p>
    <w:p w14:paraId="74C9C2A4" w14:textId="77777777" w:rsidR="00650770" w:rsidRDefault="00233D74" w:rsidP="00650770">
      <w:r>
        <w:rPr>
          <w:b/>
        </w:rPr>
        <w:t>Ansvarigt statsråd</w:t>
      </w:r>
      <w:r>
        <w:rPr>
          <w:b/>
        </w:rPr>
        <w:br/>
      </w:r>
      <w:r>
        <w:rPr>
          <w:noProof/>
        </w:rPr>
        <w:t>Margot</w:t>
      </w:r>
      <w:r>
        <w:t xml:space="preserve"> Wallström</w:t>
      </w:r>
    </w:p>
    <w:p w14:paraId="74C9C2A5" w14:textId="77777777" w:rsidR="00650770" w:rsidRDefault="00233D74" w:rsidP="00650770">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4C9C2A6" w14:textId="77777777" w:rsidR="00650770" w:rsidRDefault="00233D74" w:rsidP="00650770">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4C9C2A7" w14:textId="77777777" w:rsidR="00650770" w:rsidRDefault="00233D74" w:rsidP="00650770">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4C9C2A8" w14:textId="77777777" w:rsidR="00650770" w:rsidRDefault="00233D74" w:rsidP="00650770">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74C9C2A9" w14:textId="77777777" w:rsidR="00650770" w:rsidRDefault="00233D74" w:rsidP="00650770">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74C9C2AA" w14:textId="77777777" w:rsidR="00650770" w:rsidRDefault="00233D74" w:rsidP="00650770">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74C9C2AB" w14:textId="77777777" w:rsidR="00650770" w:rsidRDefault="00233D74" w:rsidP="00650770">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74C9C2AC" w14:textId="77777777" w:rsidR="00650770" w:rsidRDefault="00233D74" w:rsidP="00650770">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4C9C2AD" w14:textId="77777777" w:rsidR="00650770" w:rsidRDefault="00233D74" w:rsidP="00650770">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4C9C2AF" w14:textId="5A0CCA3C" w:rsidR="00670FE0" w:rsidRDefault="00233D74" w:rsidP="00FB6885">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överenskomma utkast till beslut om ändring av rådsbeslut 2014/219/GUSP om EU:s civila GSFP-insats i Mali.</w:t>
      </w:r>
    </w:p>
    <w:p w14:paraId="74C9C2B0" w14:textId="37B743E7" w:rsidR="00670FE0" w:rsidRDefault="00233D74">
      <w:pPr>
        <w:spacing w:after="280" w:afterAutospacing="1"/>
      </w:pPr>
      <w:r>
        <w:rPr>
          <w:b/>
          <w:bCs/>
        </w:rPr>
        <w:t>Hur regeringen ställer sig till den blivande A-punkten:</w:t>
      </w:r>
      <w:r>
        <w:t xml:space="preserve"> Regeringen avser rösta ja. </w:t>
      </w:r>
    </w:p>
    <w:p w14:paraId="74C9C2B2" w14:textId="6149863D" w:rsidR="00650770" w:rsidRDefault="00233D74">
      <w:pPr>
        <w:spacing w:after="280" w:afterAutospacing="1"/>
        <w:rPr>
          <w:noProof/>
        </w:rPr>
      </w:pPr>
      <w:r>
        <w:rPr>
          <w:b/>
          <w:bCs/>
        </w:rPr>
        <w:t>Bakgrund:</w:t>
      </w:r>
      <w:r>
        <w:t xml:space="preserve"> EU:s civila förmågehöjande insats EUCAP Sahel Mali bidrar till att reformera Malis civila säkerhetsstyrkor och utgör ett komplement till EU:s militära utbildningsinsats EUTM Mali. Förändringarna i rådsbeslutet och den tillhörande budgetökningen om 4,900,000 euro syftar bland annat till att förstärka insatsens interna säkerhet i ljuset av de senaste attackerna mot utländska mål i Bamako, vilka bland annat har riktats mot EUTM Mali. Rådsbeslutsändringarna möjliggör också att omvandla vissa tjänster från sekonderade till kontrakterade, i avsaknad av sekonderingar från medlemsstaterna.</w:t>
      </w:r>
    </w:p>
    <w:p w14:paraId="74C9C2B3" w14:textId="77777777" w:rsidR="00650770" w:rsidRPr="00BC5D9B" w:rsidRDefault="00233D74" w:rsidP="00650770">
      <w:pPr>
        <w:pStyle w:val="Rubrik1"/>
        <w:rPr>
          <w:lang w:val="en-US"/>
        </w:rPr>
      </w:pPr>
      <w:bookmarkStart w:id="27" w:name="_Toc451341258"/>
      <w:r w:rsidRPr="00BC5D9B">
        <w:rPr>
          <w:noProof/>
          <w:lang w:val="en-US"/>
        </w:rPr>
        <w:t>Council Decision 2014/145/CFSP concerning restrictive measures in respect of actions undermining or threatening the territorial integrity, sovereignty and independence of Ukraine Council Regulation (EU) No 269/2014 concerning restrictive measures in respect of actions undermining or threatening the territorial integrity, sovereignty and independence of Ukraine</w:t>
      </w:r>
      <w:bookmarkEnd w:id="27"/>
    </w:p>
    <w:p w14:paraId="4942A9F4" w14:textId="77777777" w:rsidR="00FB6885" w:rsidRPr="00BC5D9B" w:rsidRDefault="00233D74" w:rsidP="00650770">
      <w:r w:rsidRPr="00BC5D9B">
        <w:rPr>
          <w:noProof/>
        </w:rPr>
        <w:t>-</w:t>
      </w:r>
      <w:r w:rsidRPr="00BC5D9B">
        <w:t xml:space="preserve"> pre-</w:t>
      </w:r>
      <w:proofErr w:type="spellStart"/>
      <w:r w:rsidRPr="00BC5D9B">
        <w:t>notifications</w:t>
      </w:r>
      <w:proofErr w:type="spellEnd"/>
    </w:p>
    <w:p w14:paraId="74C9C2B5" w14:textId="1D7EDFE4" w:rsidR="00650770" w:rsidRDefault="00233D74" w:rsidP="00650770">
      <w:r>
        <w:rPr>
          <w:b/>
        </w:rPr>
        <w:lastRenderedPageBreak/>
        <w:t>Ansvarigt statsråd</w:t>
      </w:r>
      <w:r>
        <w:rPr>
          <w:b/>
        </w:rPr>
        <w:br/>
      </w:r>
      <w:r>
        <w:rPr>
          <w:noProof/>
        </w:rPr>
        <w:t>Margot</w:t>
      </w:r>
      <w:r>
        <w:t xml:space="preserve"> Wallström</w:t>
      </w:r>
    </w:p>
    <w:p w14:paraId="74C9C2B6" w14:textId="77777777" w:rsidR="00650770" w:rsidRDefault="00233D74" w:rsidP="00650770">
      <w:r>
        <w:rPr>
          <w:b/>
        </w:rPr>
        <w:fldChar w:fldCharType="begin"/>
      </w:r>
      <w:r>
        <w:rPr>
          <w:b/>
        </w:rPr>
        <w:instrText xml:space="preserve"> IF "-" = "-" </w:instrText>
      </w:r>
      <w:r>
        <w:rPr>
          <w:b/>
        </w:rPr>
        <w:fldChar w:fldCharType="begin"/>
      </w:r>
      <w:r>
        <w:rPr>
          <w:b/>
        </w:rPr>
        <w:instrText xml:space="preserve"> IF "2016-03-17"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74C9C2B7" w14:textId="77777777" w:rsidR="00650770" w:rsidRDefault="00233D74" w:rsidP="00650770">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4C9C2B8" w14:textId="77777777" w:rsidR="00650770" w:rsidRDefault="00233D74" w:rsidP="00650770">
      <w:pPr>
        <w:rPr>
          <w:noProof/>
        </w:rPr>
      </w:pPr>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74C9C2B9" w14:textId="77777777" w:rsidR="00650770" w:rsidRDefault="00233D74" w:rsidP="00650770">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74C9C2BB" w14:textId="3D6AA170" w:rsidR="00650770" w:rsidRDefault="00233D74" w:rsidP="00650770">
      <w:pPr>
        <w:rPr>
          <w:b/>
        </w:rPr>
      </w:pPr>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"2016-03-17"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2016-03-17</w:instrText>
      </w:r>
    </w:p>
    <w:p w14:paraId="74C9C2BC" w14:textId="77777777" w:rsidR="00650770" w:rsidRDefault="00233D74" w:rsidP="00650770">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2016-03-17</w:instrText>
      </w:r>
    </w:p>
    <w:p w14:paraId="74C9C2BD" w14:textId="77777777" w:rsidR="00650770" w:rsidRDefault="00233D74" w:rsidP="00650770">
      <w:pPr>
        <w:rPr>
          <w:noProof/>
        </w:rPr>
      </w:pPr>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t</w:instrText>
      </w:r>
      <w:r>
        <w:rPr>
          <w:b/>
        </w:rPr>
        <w:br/>
      </w:r>
      <w:r w:rsidRPr="002F0461">
        <w:instrText>2016-03-17</w:instrText>
      </w:r>
    </w:p>
    <w:p w14:paraId="74C9C2BE" w14:textId="77777777" w:rsidR="00670FE0" w:rsidRDefault="00233D74" w:rsidP="00650770">
      <w:pPr>
        <w:rPr>
          <w:b/>
        </w:rPr>
      </w:pPr>
      <w:r>
        <w:rPr>
          <w:b/>
        </w:rPr>
        <w:fldChar w:fldCharType="end"/>
      </w:r>
      <w:r>
        <w:rPr>
          <w:b/>
        </w:rPr>
        <w:instrText xml:space="preserve">  "Tidigare behandlat i </w:instrText>
      </w:r>
      <w:r w:rsidRPr="00643D86">
        <w:rPr>
          <w:b/>
        </w:rPr>
        <w:instrText>råde</w:instrText>
      </w:r>
      <w:r>
        <w:rPr>
          <w:b/>
        </w:rPr>
        <w:instrText>t</w:instrText>
      </w:r>
      <w:r>
        <w:rPr>
          <w:b/>
        </w:rPr>
        <w:br/>
      </w:r>
      <w:r>
        <w:instrText>2016-03-17</w:instrText>
      </w:r>
    </w:p>
    <w:p w14:paraId="74C9C2BF" w14:textId="77777777" w:rsidR="00650770" w:rsidRDefault="00233D74" w:rsidP="00650770">
      <w:r>
        <w:instrText>"</w:instrText>
      </w:r>
      <w:r>
        <w:rPr>
          <w:b/>
        </w:rPr>
        <w:instrText xml:space="preserve"> </w:instrText>
      </w:r>
      <w:r>
        <w:rPr>
          <w:b/>
        </w:rPr>
        <w:fldChar w:fldCharType="separate"/>
      </w:r>
      <w:r>
        <w:rPr>
          <w:b/>
        </w:rPr>
        <w:t xml:space="preserve">Tidigare behandlat i </w:t>
      </w:r>
      <w:r w:rsidRPr="00643D86">
        <w:rPr>
          <w:b/>
        </w:rPr>
        <w:t>råde</w:t>
      </w:r>
      <w:r>
        <w:rPr>
          <w:b/>
        </w:rPr>
        <w:t>t</w:t>
      </w:r>
      <w:r>
        <w:rPr>
          <w:b/>
        </w:rPr>
        <w:br/>
      </w:r>
      <w:r w:rsidRPr="002F0461">
        <w:t>2016-03-17</w:t>
      </w:r>
    </w:p>
    <w:p w14:paraId="74C9C2C0" w14:textId="77777777" w:rsidR="00670FE0" w:rsidRDefault="00233D74" w:rsidP="00650770">
      <w:pPr>
        <w:rPr>
          <w:b/>
        </w:rPr>
      </w:pPr>
      <w:r>
        <w:rPr>
          <w:b/>
        </w:rPr>
        <w:fldChar w:fldCharType="end"/>
      </w:r>
      <w:r>
        <w:rPr>
          <w:b/>
        </w:rPr>
        <w:fldChar w:fldCharType="begin"/>
      </w:r>
      <w:r>
        <w:rPr>
          <w:b/>
        </w:rPr>
        <w:instrText xml:space="preserve"> IF "-" = "-" </w:instrText>
      </w:r>
      <w:r>
        <w:rPr>
          <w:b/>
        </w:rPr>
        <w:fldChar w:fldCharType="begin"/>
      </w:r>
      <w:r>
        <w:rPr>
          <w:b/>
        </w:rPr>
        <w:instrText xml:space="preserve"> IF "2016-03-17" = "-" </w:instrText>
      </w:r>
      <w:r>
        <w:rPr>
          <w:b/>
        </w:rPr>
        <w:fldChar w:fldCharType="begin"/>
      </w:r>
      <w:r>
        <w:rPr>
          <w:b/>
        </w:rPr>
        <w:instrText xml:space="preserve"> IF "-" = "-" "" "Tidigare behandlat i utskottet </w:instrText>
      </w:r>
      <w:r>
        <w:rPr>
          <w:b/>
        </w:rPr>
        <w:br/>
      </w:r>
      <w:r w:rsidRPr="002F0461">
        <w:instrText>-</w:instrText>
      </w:r>
    </w:p>
    <w:p w14:paraId="74C9C2C1" w14:textId="77777777" w:rsidR="00650770" w:rsidRDefault="00233D74" w:rsidP="00650770">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74C9C2C2" w14:textId="77777777" w:rsidR="00650770" w:rsidRDefault="00233D74" w:rsidP="00650770">
      <w:pPr>
        <w:rPr>
          <w:noProof/>
        </w:rPr>
      </w:pPr>
      <w:r>
        <w:instrText>"</w:instrText>
      </w:r>
      <w:r>
        <w:rPr>
          <w:b/>
        </w:rPr>
        <w:instrText xml:space="preserve"> </w:instrText>
      </w:r>
      <w:r>
        <w:rPr>
          <w:b/>
        </w:rPr>
        <w:fldChar w:fldCharType="separate"/>
      </w:r>
      <w:r>
        <w:rPr>
          <w:b/>
        </w:rPr>
        <w:instrText>Tidigare behandlat i utskottet</w:instrText>
      </w:r>
      <w:r>
        <w:rPr>
          <w:b/>
        </w:rPr>
        <w:br/>
      </w:r>
      <w:r w:rsidRPr="002F0461">
        <w:instrText>-</w:instrText>
      </w:r>
    </w:p>
    <w:p w14:paraId="74C9C2C3" w14:textId="77777777" w:rsidR="00670FE0" w:rsidRDefault="00233D74" w:rsidP="00650770">
      <w:pPr>
        <w:rPr>
          <w:b/>
        </w:rPr>
      </w:pPr>
      <w:r>
        <w:rPr>
          <w:b/>
        </w:rPr>
        <w:fldChar w:fldCharType="end"/>
      </w:r>
      <w:r>
        <w:rPr>
          <w:b/>
        </w:rPr>
        <w:instrText xml:space="preserve">  "Tidigare behandlat i utskottet</w:instrText>
      </w:r>
      <w:r>
        <w:rPr>
          <w:b/>
        </w:rPr>
        <w:br/>
      </w:r>
      <w:r>
        <w:instrText>-</w:instrText>
      </w:r>
    </w:p>
    <w:p w14:paraId="74C9C2C6" w14:textId="299F99C4" w:rsidR="00670FE0" w:rsidRDefault="00233D74" w:rsidP="00FB6885">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godkänna ändringar i annex till Rådsbeslut 2014/145/CFSP samt Rådsförordning (EU) no 269/2014 gällande restriktiva åtgärder riktade mot personer ansvariga för handlingar som undergräver eller hotar Ukrainas territoriella integritet, suveränitet och oberoende, samt till dem kopplade fysiska och juridiska personer, enheter och organ. </w:t>
      </w:r>
    </w:p>
    <w:p w14:paraId="74C9C2C7" w14:textId="2B4BDFEA" w:rsidR="00670FE0" w:rsidRDefault="00233D74">
      <w:pPr>
        <w:spacing w:after="280" w:afterAutospacing="1"/>
      </w:pPr>
      <w:r>
        <w:rPr>
          <w:b/>
          <w:bCs/>
        </w:rPr>
        <w:t>Hur regeringen ställer sig till den blivande A-punkten:</w:t>
      </w:r>
      <w:r>
        <w:t xml:space="preserve"> Regeringen avser rösta ja till att Rådet godkänner ändringar i annex i Rådsbeslut 2014/145/CFSP samt Rådsförordning (EU) no 269/2014 om restriktiva åtgärder riktade mot personer ansvariga för handlingar som undergräver eller hotar Ukrainas territoriella integritet, suveränitet och oberoende, samt till dem kopplade fysiska och juridiska personer, enheter och organ.</w:t>
      </w:r>
    </w:p>
    <w:p w14:paraId="212586EF" w14:textId="0FB45611" w:rsidR="007567E6" w:rsidRDefault="00233D74" w:rsidP="00FB6885">
      <w:pPr>
        <w:spacing w:after="280" w:afterAutospacing="1"/>
      </w:pPr>
      <w:r>
        <w:rPr>
          <w:b/>
          <w:bCs/>
        </w:rPr>
        <w:t>Bakgrund:</w:t>
      </w:r>
      <w:r>
        <w:t xml:space="preserve"> Den 17 mars 2014 beslutade Europeiska unionens råd om restriktiva åtgärder riktade mot personer ansvariga för handlingar som undergräver eller hotar Ukrainas territoriella integritet, suveränitet och oberoende, samt till dem kopplade fysiska och juridiska personer, enheter och organ (Rådsbeslut 2014/145/GUSP). De riktade restriktiva åtgärderna innebär reserestriktioner och frysning av tillgångar. Mot bakgrund av att Ryssland fortsatt att stödja separatisterna i östra Ukraina och därmed undergrävt och hotat Ukrainas territoriella integritet, suveränitet och oberoende antogs den 17 mars 2016 ett beslut om förlängning av sanktionerna till 15 september 2016.</w:t>
      </w:r>
      <w:r>
        <w:br/>
        <w:t xml:space="preserve">Nu gäller frågan om vissa justeringar av personlig information samt delgivningen till dessa listade individer i annex till Rådsbeslutet och Rådsförordningen, som bland annat består av ändringar i befattning, vistelseort, födelsedata och stavning av för- och efternamn. </w:t>
      </w:r>
      <w:bookmarkEnd w:id="1"/>
    </w:p>
    <w:p w14:paraId="71149102" w14:textId="74F0B089" w:rsidR="000331AC" w:rsidRDefault="000331AC" w:rsidP="000331AC">
      <w:r w:rsidRPr="00503FFD">
        <w:rPr>
          <w:rFonts w:ascii="Arial" w:eastAsia="Times New Roman" w:hAnsi="Arial" w:cs="Arial"/>
          <w:b/>
          <w:sz w:val="28"/>
          <w:szCs w:val="20"/>
        </w:rPr>
        <w:t>Färdigförhandlad II-punkt från möte i Coreper II den 11 maj 2016 som kan tas som a-punkt vid kommande rådsmöten</w:t>
      </w:r>
      <w:r>
        <w:t>.</w:t>
      </w:r>
    </w:p>
    <w:p w14:paraId="69B64900" w14:textId="77777777" w:rsidR="000331AC" w:rsidRDefault="000331AC" w:rsidP="000331AC">
      <w:pPr>
        <w:pStyle w:val="Rubrik1"/>
      </w:pPr>
      <w:bookmarkStart w:id="28" w:name="_Toc451341259"/>
      <w:r>
        <w:t>Utkast till rådets beslut om undertecknande, på Europeiska unionens vägnar, av ett avtal mellan Amerikas förenta stater och Europeiska unionen om skydd av personuppgifter i samband med förebyggande, utredning, upptäckt och lagföring av brott</w:t>
      </w:r>
      <w:bookmarkEnd w:id="28"/>
    </w:p>
    <w:p w14:paraId="111B75C5" w14:textId="77777777" w:rsidR="000331AC" w:rsidRDefault="000331AC" w:rsidP="000331AC">
      <w:pPr>
        <w:pStyle w:val="RKnormal"/>
        <w:ind w:left="714"/>
        <w:rPr>
          <w:bCs/>
        </w:rPr>
      </w:pPr>
      <w:r>
        <w:rPr>
          <w:bCs/>
        </w:rPr>
        <w:t>Antagande</w:t>
      </w:r>
    </w:p>
    <w:p w14:paraId="3E3AEBD9" w14:textId="77777777" w:rsidR="000331AC" w:rsidRDefault="000331AC" w:rsidP="000331AC">
      <w:pPr>
        <w:pStyle w:val="RKnormal"/>
        <w:ind w:left="714"/>
        <w:rPr>
          <w:bCs/>
          <w:lang w:val="en-GB"/>
        </w:rPr>
      </w:pPr>
      <w:r>
        <w:rPr>
          <w:bCs/>
          <w:lang w:val="en-GB"/>
        </w:rPr>
        <w:t>8633/16 JAI 352 USA 26 DATAPROTECT 46 RELEX 355</w:t>
      </w:r>
    </w:p>
    <w:p w14:paraId="7576AC23" w14:textId="77777777" w:rsidR="000331AC" w:rsidRDefault="000331AC" w:rsidP="000331AC">
      <w:pPr>
        <w:pStyle w:val="RKnormal"/>
        <w:ind w:left="714"/>
        <w:rPr>
          <w:b/>
          <w:bCs/>
        </w:rPr>
      </w:pPr>
      <w:r>
        <w:rPr>
          <w:bCs/>
        </w:rPr>
        <w:t>8818/16 JAI 372 USA 30 DATAPROTECT 50 RELEX 372</w:t>
      </w:r>
    </w:p>
    <w:p w14:paraId="64B69F6B" w14:textId="77777777" w:rsidR="000331AC" w:rsidRDefault="000331AC" w:rsidP="000331AC">
      <w:pPr>
        <w:pStyle w:val="RKnormal"/>
        <w:ind w:left="714"/>
        <w:rPr>
          <w:bCs/>
          <w:lang w:val="en-GB"/>
        </w:rPr>
      </w:pPr>
      <w:r>
        <w:rPr>
          <w:bCs/>
          <w:lang w:val="en-GB"/>
        </w:rPr>
        <w:t xml:space="preserve">8505/16 JAI 337 USA 21 DATAPROTECT 41 RELEX 330 </w:t>
      </w:r>
    </w:p>
    <w:p w14:paraId="4D0EAA81" w14:textId="77777777" w:rsidR="000331AC" w:rsidRDefault="000331AC" w:rsidP="000331AC">
      <w:pPr>
        <w:pStyle w:val="RKnormal"/>
        <w:ind w:left="714"/>
        <w:rPr>
          <w:bCs/>
          <w:lang w:val="en-GB"/>
        </w:rPr>
      </w:pPr>
    </w:p>
    <w:p w14:paraId="69107FC6" w14:textId="424CE2B2" w:rsidR="000331AC" w:rsidRDefault="000331AC" w:rsidP="000331AC">
      <w:pPr>
        <w:rPr>
          <w:b/>
        </w:rPr>
      </w:pPr>
      <w:r w:rsidRPr="000331AC">
        <w:rPr>
          <w:rFonts w:ascii="OrigGarmnd BT" w:hAnsi="OrigGarmnd BT"/>
          <w:b/>
          <w:sz w:val="24"/>
          <w:szCs w:val="24"/>
        </w:rPr>
        <w:t xml:space="preserve">Ansvarigt statsråd: </w:t>
      </w:r>
      <w:r w:rsidRPr="000331AC">
        <w:rPr>
          <w:rFonts w:ascii="OrigGarmnd BT" w:hAnsi="OrigGarmnd BT"/>
          <w:b/>
          <w:sz w:val="24"/>
          <w:szCs w:val="24"/>
        </w:rPr>
        <w:br/>
      </w:r>
      <w:r w:rsidRPr="000331AC">
        <w:rPr>
          <w:rFonts w:ascii="OrigGarmnd BT" w:hAnsi="OrigGarmnd BT"/>
          <w:sz w:val="24"/>
          <w:szCs w:val="24"/>
        </w:rPr>
        <w:t xml:space="preserve">Anders </w:t>
      </w:r>
      <w:proofErr w:type="spellStart"/>
      <w:r w:rsidRPr="000331AC">
        <w:rPr>
          <w:rFonts w:ascii="OrigGarmnd BT" w:hAnsi="OrigGarmnd BT"/>
          <w:sz w:val="24"/>
          <w:szCs w:val="24"/>
        </w:rPr>
        <w:t>Ygeman</w:t>
      </w:r>
      <w:proofErr w:type="spellEnd"/>
      <w:r w:rsidRPr="000331AC">
        <w:rPr>
          <w:rFonts w:ascii="OrigGarmnd BT" w:hAnsi="OrigGarmnd BT"/>
          <w:sz w:val="24"/>
          <w:szCs w:val="24"/>
        </w:rPr>
        <w:t>.</w:t>
      </w:r>
    </w:p>
    <w:p w14:paraId="3902B522" w14:textId="606B6A81" w:rsidR="000331AC" w:rsidRDefault="000331AC" w:rsidP="000331AC">
      <w:pPr>
        <w:pStyle w:val="RKnormal"/>
        <w:ind w:left="714"/>
      </w:pPr>
      <w:r w:rsidRPr="000331AC">
        <w:rPr>
          <w:rFonts w:ascii="Times New Roman" w:eastAsia="Calibri" w:hAnsi="Times New Roman"/>
          <w:b/>
          <w:bCs/>
          <w:sz w:val="22"/>
          <w:szCs w:val="22"/>
        </w:rPr>
        <w:lastRenderedPageBreak/>
        <w:t>Tidigare behandling i EU-nämnden</w:t>
      </w:r>
      <w:r>
        <w:rPr>
          <w:b/>
        </w:rPr>
        <w:t xml:space="preserve">: </w:t>
      </w:r>
      <w:r>
        <w:t>2016-03-04 (inför RIF-rådet den 10–11 mars 2016)</w:t>
      </w:r>
    </w:p>
    <w:p w14:paraId="37EBA9E6" w14:textId="77777777" w:rsidR="000331AC" w:rsidRDefault="000331AC" w:rsidP="000331AC">
      <w:pPr>
        <w:pStyle w:val="RKnormal"/>
        <w:ind w:left="714"/>
      </w:pPr>
    </w:p>
    <w:p w14:paraId="66E1C082" w14:textId="77777777" w:rsidR="000331AC" w:rsidRDefault="000331AC" w:rsidP="000331AC">
      <w:pPr>
        <w:pStyle w:val="RKnormal"/>
        <w:ind w:left="714"/>
      </w:pPr>
      <w:r w:rsidRPr="000331AC">
        <w:rPr>
          <w:rFonts w:ascii="Times New Roman" w:eastAsia="Calibri" w:hAnsi="Times New Roman"/>
          <w:b/>
          <w:bCs/>
          <w:sz w:val="22"/>
          <w:szCs w:val="22"/>
        </w:rPr>
        <w:t>Tidigare behandling vid rådsmöte</w:t>
      </w:r>
      <w:r>
        <w:rPr>
          <w:b/>
        </w:rPr>
        <w:t>:</w:t>
      </w:r>
      <w:r>
        <w:t xml:space="preserve"> RIF-rådet 10–11 mars 2016</w:t>
      </w:r>
    </w:p>
    <w:p w14:paraId="7DA320E7" w14:textId="77777777" w:rsidR="000331AC" w:rsidRPr="000331AC" w:rsidRDefault="000331AC" w:rsidP="000331AC">
      <w:pPr>
        <w:pStyle w:val="RKnormal"/>
        <w:ind w:left="714"/>
        <w:rPr>
          <w:rFonts w:ascii="Times New Roman" w:eastAsia="Calibri" w:hAnsi="Times New Roman"/>
          <w:b/>
          <w:bCs/>
          <w:sz w:val="22"/>
          <w:szCs w:val="22"/>
        </w:rPr>
      </w:pPr>
    </w:p>
    <w:p w14:paraId="76322A69" w14:textId="77777777" w:rsidR="000331AC" w:rsidRDefault="000331AC" w:rsidP="000331AC">
      <w:pPr>
        <w:pStyle w:val="RKnormal"/>
        <w:ind w:left="714"/>
      </w:pPr>
      <w:r w:rsidRPr="000331AC">
        <w:rPr>
          <w:rFonts w:ascii="Times New Roman" w:eastAsia="Calibri" w:hAnsi="Times New Roman"/>
          <w:b/>
          <w:bCs/>
          <w:sz w:val="22"/>
          <w:szCs w:val="22"/>
        </w:rPr>
        <w:t>Tidigare behandling i utskottet:</w:t>
      </w:r>
      <w:r>
        <w:rPr>
          <w:b/>
        </w:rPr>
        <w:t xml:space="preserve"> </w:t>
      </w:r>
      <w:r>
        <w:t>2016-03-03(inför RIF-rådet den 10–11 mars 2016)</w:t>
      </w:r>
    </w:p>
    <w:p w14:paraId="7D91FEF1" w14:textId="77777777" w:rsidR="000331AC" w:rsidRDefault="000331AC" w:rsidP="000331AC">
      <w:pPr>
        <w:pStyle w:val="RKnormal"/>
        <w:ind w:left="714"/>
      </w:pPr>
    </w:p>
    <w:p w14:paraId="30C386B9" w14:textId="3603B326" w:rsidR="000331AC" w:rsidRDefault="000331AC" w:rsidP="000331AC">
      <w:pPr>
        <w:pStyle w:val="RKnormal"/>
        <w:ind w:left="714"/>
      </w:pPr>
      <w:r>
        <w:rPr>
          <w:rFonts w:ascii="Times New Roman" w:eastAsia="Calibri" w:hAnsi="Times New Roman"/>
          <w:b/>
          <w:bCs/>
          <w:sz w:val="22"/>
          <w:szCs w:val="22"/>
        </w:rPr>
        <w:t>Annotering</w:t>
      </w:r>
      <w:r>
        <w:rPr>
          <w:rFonts w:ascii="Times New Roman" w:eastAsia="Calibri" w:hAnsi="Times New Roman"/>
          <w:b/>
          <w:bCs/>
          <w:sz w:val="22"/>
          <w:szCs w:val="22"/>
        </w:rPr>
        <w:br/>
      </w:r>
      <w:r w:rsidRPr="000331AC">
        <w:rPr>
          <w:rFonts w:ascii="Times New Roman" w:eastAsia="Calibri" w:hAnsi="Times New Roman"/>
          <w:b/>
          <w:bCs/>
          <w:sz w:val="22"/>
          <w:szCs w:val="22"/>
        </w:rPr>
        <w:t xml:space="preserve">Avsikt med behandlingen i rådet: </w:t>
      </w:r>
      <w:r>
        <w:t>Rådet föreslås anta beslut om signering av avtalet mellan EU och USA om dataskydd vid dataöverföringar för brottsbekämpning (det s.k. paraplyavtalet).</w:t>
      </w:r>
    </w:p>
    <w:p w14:paraId="58143967" w14:textId="77777777" w:rsidR="000331AC" w:rsidRDefault="000331AC" w:rsidP="000331AC">
      <w:pPr>
        <w:pStyle w:val="RKnormal"/>
        <w:ind w:left="-1418"/>
      </w:pPr>
    </w:p>
    <w:p w14:paraId="45A74A73" w14:textId="46FC9664" w:rsidR="000331AC" w:rsidRDefault="000331AC" w:rsidP="000331AC">
      <w:pPr>
        <w:rPr>
          <w:b/>
        </w:rPr>
      </w:pPr>
      <w:r>
        <w:rPr>
          <w:b/>
        </w:rPr>
        <w:t>Hur regeringen ställer sig till den blivande A-punkten: R</w:t>
      </w:r>
      <w:r>
        <w:t>egeringen avser att rösta ja till att rådet antar beslutet om signering av avtalet.</w:t>
      </w:r>
    </w:p>
    <w:p w14:paraId="52736DDB" w14:textId="63224F25" w:rsidR="000331AC" w:rsidRDefault="000331AC" w:rsidP="000331AC">
      <w:r>
        <w:rPr>
          <w:b/>
        </w:rPr>
        <w:t>Bakgrund:</w:t>
      </w:r>
      <w:r>
        <w:t xml:space="preserve"> Förhandlingarna mellan EU och USA om ett avtal om skydd av personuppgifter </w:t>
      </w:r>
      <w:r>
        <w:rPr>
          <w:bCs/>
        </w:rPr>
        <w:t xml:space="preserve">i samband med förebyggande, utredning, upptäckt och lagföring av brott </w:t>
      </w:r>
      <w:r>
        <w:t xml:space="preserve">har pågått sedan början av 2011. Kommissionen har förhandlat med stöd av ett bemyndigande och enligt förhandlingsdirektiv från rådet. </w:t>
      </w:r>
    </w:p>
    <w:p w14:paraId="0B9E92AB" w14:textId="36432FF5" w:rsidR="000331AC" w:rsidRDefault="000331AC" w:rsidP="000331AC">
      <w:proofErr w:type="spellStart"/>
      <w:r>
        <w:rPr>
          <w:lang w:val="en-GB"/>
        </w:rPr>
        <w:t>För</w:t>
      </w:r>
      <w:proofErr w:type="spellEnd"/>
      <w:r>
        <w:rPr>
          <w:lang w:val="en-GB"/>
        </w:rPr>
        <w:t xml:space="preserve"> </w:t>
      </w:r>
      <w:proofErr w:type="spellStart"/>
      <w:r>
        <w:rPr>
          <w:lang w:val="en-GB"/>
        </w:rPr>
        <w:t>att</w:t>
      </w:r>
      <w:proofErr w:type="spellEnd"/>
      <w:r>
        <w:rPr>
          <w:lang w:val="en-GB"/>
        </w:rPr>
        <w:t xml:space="preserve"> </w:t>
      </w:r>
      <w:proofErr w:type="spellStart"/>
      <w:r>
        <w:rPr>
          <w:lang w:val="en-GB"/>
        </w:rPr>
        <w:t>informationsutbytet</w:t>
      </w:r>
      <w:proofErr w:type="spellEnd"/>
      <w:r>
        <w:rPr>
          <w:lang w:val="en-GB"/>
        </w:rPr>
        <w:t xml:space="preserve"> </w:t>
      </w:r>
      <w:proofErr w:type="spellStart"/>
      <w:r>
        <w:rPr>
          <w:lang w:val="en-GB"/>
        </w:rPr>
        <w:t>mellan</w:t>
      </w:r>
      <w:proofErr w:type="spellEnd"/>
      <w:r>
        <w:rPr>
          <w:lang w:val="en-GB"/>
        </w:rPr>
        <w:t xml:space="preserve"> EU </w:t>
      </w:r>
      <w:proofErr w:type="spellStart"/>
      <w:r>
        <w:rPr>
          <w:lang w:val="en-GB"/>
        </w:rPr>
        <w:t>och</w:t>
      </w:r>
      <w:proofErr w:type="spellEnd"/>
      <w:r>
        <w:rPr>
          <w:lang w:val="en-GB"/>
        </w:rPr>
        <w:t xml:space="preserve"> USA </w:t>
      </w:r>
      <w:proofErr w:type="spellStart"/>
      <w:r>
        <w:rPr>
          <w:lang w:val="en-GB"/>
        </w:rPr>
        <w:t>ska</w:t>
      </w:r>
      <w:proofErr w:type="spellEnd"/>
      <w:r>
        <w:rPr>
          <w:lang w:val="en-GB"/>
        </w:rPr>
        <w:t xml:space="preserve"> </w:t>
      </w:r>
      <w:proofErr w:type="spellStart"/>
      <w:r>
        <w:rPr>
          <w:lang w:val="en-GB"/>
        </w:rPr>
        <w:t>kunna</w:t>
      </w:r>
      <w:proofErr w:type="spellEnd"/>
      <w:r>
        <w:rPr>
          <w:lang w:val="en-GB"/>
        </w:rPr>
        <w:t xml:space="preserve"> </w:t>
      </w:r>
      <w:proofErr w:type="spellStart"/>
      <w:r>
        <w:rPr>
          <w:lang w:val="en-GB"/>
        </w:rPr>
        <w:t>utvecklas</w:t>
      </w:r>
      <w:proofErr w:type="spellEnd"/>
      <w:r>
        <w:rPr>
          <w:lang w:val="en-GB"/>
        </w:rPr>
        <w:t xml:space="preserve"> </w:t>
      </w:r>
      <w:proofErr w:type="spellStart"/>
      <w:r>
        <w:rPr>
          <w:lang w:val="en-GB"/>
        </w:rPr>
        <w:t>är</w:t>
      </w:r>
      <w:proofErr w:type="spellEnd"/>
      <w:r>
        <w:rPr>
          <w:lang w:val="en-GB"/>
        </w:rPr>
        <w:t xml:space="preserve"> det </w:t>
      </w:r>
      <w:proofErr w:type="spellStart"/>
      <w:r>
        <w:rPr>
          <w:lang w:val="en-GB"/>
        </w:rPr>
        <w:t>önskvärt</w:t>
      </w:r>
      <w:proofErr w:type="spellEnd"/>
      <w:r>
        <w:rPr>
          <w:lang w:val="en-GB"/>
        </w:rPr>
        <w:t xml:space="preserve"> med </w:t>
      </w:r>
      <w:proofErr w:type="spellStart"/>
      <w:r>
        <w:rPr>
          <w:lang w:val="en-GB"/>
        </w:rPr>
        <w:t>ett</w:t>
      </w:r>
      <w:proofErr w:type="spellEnd"/>
      <w:r>
        <w:rPr>
          <w:lang w:val="en-GB"/>
        </w:rPr>
        <w:t xml:space="preserve"> </w:t>
      </w:r>
      <w:proofErr w:type="spellStart"/>
      <w:r>
        <w:rPr>
          <w:lang w:val="en-GB"/>
        </w:rPr>
        <w:t>rättsligt</w:t>
      </w:r>
      <w:proofErr w:type="spellEnd"/>
      <w:r>
        <w:rPr>
          <w:lang w:val="en-GB"/>
        </w:rPr>
        <w:t xml:space="preserve"> </w:t>
      </w:r>
      <w:proofErr w:type="spellStart"/>
      <w:r>
        <w:rPr>
          <w:lang w:val="en-GB"/>
        </w:rPr>
        <w:t>bindande</w:t>
      </w:r>
      <w:proofErr w:type="spellEnd"/>
      <w:r>
        <w:rPr>
          <w:lang w:val="en-GB"/>
        </w:rPr>
        <w:t xml:space="preserve"> </w:t>
      </w:r>
      <w:proofErr w:type="spellStart"/>
      <w:r>
        <w:rPr>
          <w:lang w:val="en-GB"/>
        </w:rPr>
        <w:t>avtal</w:t>
      </w:r>
      <w:proofErr w:type="spellEnd"/>
      <w:r>
        <w:rPr>
          <w:lang w:val="en-GB"/>
        </w:rPr>
        <w:t xml:space="preserve"> </w:t>
      </w:r>
      <w:proofErr w:type="gramStart"/>
      <w:r>
        <w:rPr>
          <w:lang w:val="en-GB"/>
        </w:rPr>
        <w:t>om</w:t>
      </w:r>
      <w:proofErr w:type="gramEnd"/>
      <w:r>
        <w:rPr>
          <w:lang w:val="en-GB"/>
        </w:rPr>
        <w:t xml:space="preserve"> </w:t>
      </w:r>
      <w:proofErr w:type="spellStart"/>
      <w:r>
        <w:rPr>
          <w:lang w:val="en-GB"/>
        </w:rPr>
        <w:t>skydd</w:t>
      </w:r>
      <w:proofErr w:type="spellEnd"/>
      <w:r>
        <w:rPr>
          <w:lang w:val="en-GB"/>
        </w:rPr>
        <w:t xml:space="preserve"> av </w:t>
      </w:r>
      <w:proofErr w:type="spellStart"/>
      <w:r>
        <w:rPr>
          <w:lang w:val="en-GB"/>
        </w:rPr>
        <w:t>personuppgifter</w:t>
      </w:r>
      <w:proofErr w:type="spellEnd"/>
      <w:r>
        <w:rPr>
          <w:lang w:val="en-GB"/>
        </w:rPr>
        <w:t xml:space="preserve"> </w:t>
      </w:r>
      <w:proofErr w:type="spellStart"/>
      <w:r>
        <w:rPr>
          <w:lang w:val="en-GB"/>
        </w:rPr>
        <w:t>inom</w:t>
      </w:r>
      <w:proofErr w:type="spellEnd"/>
      <w:r>
        <w:rPr>
          <w:lang w:val="en-GB"/>
        </w:rPr>
        <w:t xml:space="preserve"> ramen </w:t>
      </w:r>
      <w:proofErr w:type="spellStart"/>
      <w:r>
        <w:rPr>
          <w:lang w:val="en-GB"/>
        </w:rPr>
        <w:t>för</w:t>
      </w:r>
      <w:proofErr w:type="spellEnd"/>
      <w:r>
        <w:rPr>
          <w:lang w:val="en-GB"/>
        </w:rPr>
        <w:t xml:space="preserve"> det </w:t>
      </w:r>
      <w:proofErr w:type="spellStart"/>
      <w:r>
        <w:rPr>
          <w:lang w:val="en-GB"/>
        </w:rPr>
        <w:t>brottsbekämpande</w:t>
      </w:r>
      <w:proofErr w:type="spellEnd"/>
      <w:r>
        <w:rPr>
          <w:lang w:val="en-GB"/>
        </w:rPr>
        <w:t xml:space="preserve"> </w:t>
      </w:r>
      <w:proofErr w:type="spellStart"/>
      <w:r>
        <w:rPr>
          <w:lang w:val="en-GB"/>
        </w:rPr>
        <w:t>informationsutbytet</w:t>
      </w:r>
      <w:proofErr w:type="spellEnd"/>
      <w:r>
        <w:rPr>
          <w:lang w:val="en-GB"/>
        </w:rPr>
        <w:t xml:space="preserve"> </w:t>
      </w:r>
      <w:proofErr w:type="spellStart"/>
      <w:r>
        <w:rPr>
          <w:lang w:val="en-GB"/>
        </w:rPr>
        <w:t>mellan</w:t>
      </w:r>
      <w:proofErr w:type="spellEnd"/>
      <w:r>
        <w:rPr>
          <w:lang w:val="en-GB"/>
        </w:rPr>
        <w:t xml:space="preserve"> </w:t>
      </w:r>
      <w:proofErr w:type="spellStart"/>
      <w:r>
        <w:rPr>
          <w:lang w:val="en-GB"/>
        </w:rPr>
        <w:t>parterna</w:t>
      </w:r>
      <w:proofErr w:type="spellEnd"/>
      <w:r>
        <w:rPr>
          <w:lang w:val="en-GB"/>
        </w:rPr>
        <w:t xml:space="preserve">. </w:t>
      </w:r>
      <w:proofErr w:type="spellStart"/>
      <w:proofErr w:type="gramStart"/>
      <w:r>
        <w:rPr>
          <w:lang w:val="en-GB"/>
        </w:rPr>
        <w:t>Avtalet</w:t>
      </w:r>
      <w:proofErr w:type="spellEnd"/>
      <w:r>
        <w:rPr>
          <w:lang w:val="en-GB"/>
        </w:rPr>
        <w:t xml:space="preserve"> </w:t>
      </w:r>
      <w:proofErr w:type="spellStart"/>
      <w:r>
        <w:rPr>
          <w:lang w:val="en-GB"/>
        </w:rPr>
        <w:t>medger</w:t>
      </w:r>
      <w:proofErr w:type="spellEnd"/>
      <w:r>
        <w:rPr>
          <w:lang w:val="en-GB"/>
        </w:rPr>
        <w:t xml:space="preserve"> </w:t>
      </w:r>
      <w:proofErr w:type="spellStart"/>
      <w:r>
        <w:rPr>
          <w:lang w:val="en-GB"/>
        </w:rPr>
        <w:t>i</w:t>
      </w:r>
      <w:proofErr w:type="spellEnd"/>
      <w:r>
        <w:rPr>
          <w:lang w:val="en-GB"/>
        </w:rPr>
        <w:t xml:space="preserve"> sig </w:t>
      </w:r>
      <w:proofErr w:type="spellStart"/>
      <w:r>
        <w:rPr>
          <w:lang w:val="en-GB"/>
        </w:rPr>
        <w:t>inget</w:t>
      </w:r>
      <w:proofErr w:type="spellEnd"/>
      <w:r>
        <w:rPr>
          <w:lang w:val="en-GB"/>
        </w:rPr>
        <w:t xml:space="preserve"> </w:t>
      </w:r>
      <w:proofErr w:type="spellStart"/>
      <w:r>
        <w:rPr>
          <w:lang w:val="en-GB"/>
        </w:rPr>
        <w:t>utbyte</w:t>
      </w:r>
      <w:proofErr w:type="spellEnd"/>
      <w:r>
        <w:rPr>
          <w:lang w:val="en-GB"/>
        </w:rPr>
        <w:t xml:space="preserve"> av information </w:t>
      </w:r>
      <w:proofErr w:type="spellStart"/>
      <w:r>
        <w:rPr>
          <w:lang w:val="en-GB"/>
        </w:rPr>
        <w:t>utan</w:t>
      </w:r>
      <w:proofErr w:type="spellEnd"/>
      <w:r>
        <w:rPr>
          <w:lang w:val="en-GB"/>
        </w:rPr>
        <w:t xml:space="preserve"> </w:t>
      </w:r>
      <w:proofErr w:type="spellStart"/>
      <w:r>
        <w:rPr>
          <w:lang w:val="en-GB"/>
        </w:rPr>
        <w:t>kompletterar</w:t>
      </w:r>
      <w:proofErr w:type="spellEnd"/>
      <w:r>
        <w:rPr>
          <w:lang w:val="en-GB"/>
        </w:rPr>
        <w:t xml:space="preserve"> </w:t>
      </w:r>
      <w:proofErr w:type="spellStart"/>
      <w:r>
        <w:rPr>
          <w:lang w:val="en-GB"/>
        </w:rPr>
        <w:t>existerande</w:t>
      </w:r>
      <w:proofErr w:type="spellEnd"/>
      <w:r>
        <w:rPr>
          <w:lang w:val="en-GB"/>
        </w:rPr>
        <w:t xml:space="preserve"> </w:t>
      </w:r>
      <w:proofErr w:type="spellStart"/>
      <w:r>
        <w:rPr>
          <w:lang w:val="en-GB"/>
        </w:rPr>
        <w:t>avtal</w:t>
      </w:r>
      <w:proofErr w:type="spellEnd"/>
      <w:r>
        <w:rPr>
          <w:lang w:val="en-GB"/>
        </w:rPr>
        <w:t xml:space="preserve"> </w:t>
      </w:r>
      <w:proofErr w:type="spellStart"/>
      <w:r>
        <w:rPr>
          <w:lang w:val="en-GB"/>
        </w:rPr>
        <w:t>genom</w:t>
      </w:r>
      <w:proofErr w:type="spellEnd"/>
      <w:r>
        <w:rPr>
          <w:lang w:val="en-GB"/>
        </w:rPr>
        <w:t xml:space="preserve"> </w:t>
      </w:r>
      <w:proofErr w:type="spellStart"/>
      <w:r>
        <w:rPr>
          <w:lang w:val="en-GB"/>
        </w:rPr>
        <w:t>att</w:t>
      </w:r>
      <w:proofErr w:type="spellEnd"/>
      <w:r>
        <w:rPr>
          <w:lang w:val="en-GB"/>
        </w:rPr>
        <w:t xml:space="preserve"> </w:t>
      </w:r>
      <w:proofErr w:type="spellStart"/>
      <w:r>
        <w:rPr>
          <w:lang w:val="en-GB"/>
        </w:rPr>
        <w:t>ange</w:t>
      </w:r>
      <w:proofErr w:type="spellEnd"/>
      <w:r>
        <w:rPr>
          <w:lang w:val="en-GB"/>
        </w:rPr>
        <w:t xml:space="preserve"> </w:t>
      </w:r>
      <w:proofErr w:type="spellStart"/>
      <w:r>
        <w:rPr>
          <w:lang w:val="en-GB"/>
        </w:rPr>
        <w:t>en</w:t>
      </w:r>
      <w:proofErr w:type="spellEnd"/>
      <w:r>
        <w:rPr>
          <w:lang w:val="en-GB"/>
        </w:rPr>
        <w:t xml:space="preserve"> </w:t>
      </w:r>
      <w:proofErr w:type="spellStart"/>
      <w:r>
        <w:rPr>
          <w:lang w:val="en-GB"/>
        </w:rPr>
        <w:t>gemensam</w:t>
      </w:r>
      <w:proofErr w:type="spellEnd"/>
      <w:r>
        <w:rPr>
          <w:lang w:val="en-GB"/>
        </w:rPr>
        <w:t xml:space="preserve"> standard </w:t>
      </w:r>
      <w:proofErr w:type="spellStart"/>
      <w:r>
        <w:rPr>
          <w:lang w:val="en-GB"/>
        </w:rPr>
        <w:t>för</w:t>
      </w:r>
      <w:proofErr w:type="spellEnd"/>
      <w:r>
        <w:rPr>
          <w:lang w:val="en-GB"/>
        </w:rPr>
        <w:t xml:space="preserve"> </w:t>
      </w:r>
      <w:proofErr w:type="spellStart"/>
      <w:r>
        <w:rPr>
          <w:lang w:val="en-GB"/>
        </w:rPr>
        <w:t>skydd</w:t>
      </w:r>
      <w:proofErr w:type="spellEnd"/>
      <w:r>
        <w:rPr>
          <w:lang w:val="en-GB"/>
        </w:rPr>
        <w:t xml:space="preserve"> av </w:t>
      </w:r>
      <w:proofErr w:type="spellStart"/>
      <w:r>
        <w:rPr>
          <w:lang w:val="en-GB"/>
        </w:rPr>
        <w:t>personuppgifter</w:t>
      </w:r>
      <w:proofErr w:type="spellEnd"/>
      <w:r>
        <w:rPr>
          <w:lang w:val="en-GB"/>
        </w:rPr>
        <w:t>.</w:t>
      </w:r>
      <w:proofErr w:type="gramEnd"/>
      <w:r>
        <w:rPr>
          <w:lang w:val="en-GB"/>
        </w:rPr>
        <w:t xml:space="preserve">  </w:t>
      </w:r>
      <w:r>
        <w:t xml:space="preserve">Avtalet stärker skyddet för den personliga integriteten för EU-medborgare när medlemsstaterna samarbetar med USA, bl.a. genom att amerikansk dataskyddslagstiftning blir tillämplig även på EU-medborgare. Avtalet omfattar viktiga principer för dataskydd och ska </w:t>
      </w:r>
      <w:proofErr w:type="spellStart"/>
      <w:r>
        <w:rPr>
          <w:iCs/>
          <w:lang w:val="en-GB"/>
        </w:rPr>
        <w:t>bidra</w:t>
      </w:r>
      <w:proofErr w:type="spellEnd"/>
      <w:r>
        <w:rPr>
          <w:iCs/>
          <w:lang w:val="en-GB"/>
        </w:rPr>
        <w:t xml:space="preserve"> till </w:t>
      </w:r>
      <w:proofErr w:type="spellStart"/>
      <w:r>
        <w:rPr>
          <w:iCs/>
          <w:lang w:val="en-GB"/>
        </w:rPr>
        <w:t>att</w:t>
      </w:r>
      <w:proofErr w:type="spellEnd"/>
      <w:r>
        <w:rPr>
          <w:iCs/>
          <w:lang w:val="en-GB"/>
        </w:rPr>
        <w:t xml:space="preserve"> </w:t>
      </w:r>
      <w:proofErr w:type="spellStart"/>
      <w:r>
        <w:rPr>
          <w:iCs/>
          <w:lang w:val="en-GB"/>
        </w:rPr>
        <w:t>stärka</w:t>
      </w:r>
      <w:proofErr w:type="spellEnd"/>
      <w:r>
        <w:rPr>
          <w:iCs/>
          <w:lang w:val="en-GB"/>
        </w:rPr>
        <w:t xml:space="preserve"> </w:t>
      </w:r>
      <w:proofErr w:type="spellStart"/>
      <w:r>
        <w:rPr>
          <w:iCs/>
          <w:lang w:val="en-GB"/>
        </w:rPr>
        <w:t>allmänhetens</w:t>
      </w:r>
      <w:proofErr w:type="spellEnd"/>
      <w:r>
        <w:rPr>
          <w:iCs/>
          <w:lang w:val="en-GB"/>
        </w:rPr>
        <w:t xml:space="preserve"> </w:t>
      </w:r>
      <w:proofErr w:type="spellStart"/>
      <w:r>
        <w:rPr>
          <w:iCs/>
          <w:lang w:val="en-GB"/>
        </w:rPr>
        <w:t>förtroende</w:t>
      </w:r>
      <w:proofErr w:type="spellEnd"/>
      <w:r>
        <w:rPr>
          <w:iCs/>
          <w:lang w:val="en-GB"/>
        </w:rPr>
        <w:t xml:space="preserve"> </w:t>
      </w:r>
      <w:proofErr w:type="spellStart"/>
      <w:r>
        <w:rPr>
          <w:iCs/>
          <w:lang w:val="en-GB"/>
        </w:rPr>
        <w:t>för</w:t>
      </w:r>
      <w:proofErr w:type="spellEnd"/>
      <w:r>
        <w:rPr>
          <w:iCs/>
          <w:lang w:val="en-GB"/>
        </w:rPr>
        <w:t xml:space="preserve"> de </w:t>
      </w:r>
      <w:proofErr w:type="spellStart"/>
      <w:r>
        <w:rPr>
          <w:iCs/>
          <w:lang w:val="en-GB"/>
        </w:rPr>
        <w:t>transatlantiska</w:t>
      </w:r>
      <w:proofErr w:type="spellEnd"/>
      <w:r>
        <w:rPr>
          <w:iCs/>
          <w:lang w:val="en-GB"/>
        </w:rPr>
        <w:t xml:space="preserve"> </w:t>
      </w:r>
      <w:proofErr w:type="spellStart"/>
      <w:r>
        <w:rPr>
          <w:iCs/>
          <w:lang w:val="en-GB"/>
        </w:rPr>
        <w:t>dataflödena</w:t>
      </w:r>
      <w:proofErr w:type="spellEnd"/>
      <w:r>
        <w:rPr>
          <w:iCs/>
          <w:lang w:val="en-GB"/>
        </w:rPr>
        <w:t xml:space="preserve"> </w:t>
      </w:r>
      <w:proofErr w:type="spellStart"/>
      <w:r>
        <w:rPr>
          <w:iCs/>
          <w:lang w:val="en-GB"/>
        </w:rPr>
        <w:t>samt</w:t>
      </w:r>
      <w:proofErr w:type="spellEnd"/>
      <w:r>
        <w:rPr>
          <w:iCs/>
          <w:lang w:val="en-GB"/>
        </w:rPr>
        <w:t xml:space="preserve"> </w:t>
      </w:r>
      <w:proofErr w:type="spellStart"/>
      <w:r>
        <w:rPr>
          <w:iCs/>
          <w:lang w:val="en-GB"/>
        </w:rPr>
        <w:t>underlätta</w:t>
      </w:r>
      <w:proofErr w:type="spellEnd"/>
      <w:r>
        <w:rPr>
          <w:iCs/>
          <w:lang w:val="en-GB"/>
        </w:rPr>
        <w:t xml:space="preserve"> </w:t>
      </w:r>
      <w:proofErr w:type="spellStart"/>
      <w:r>
        <w:rPr>
          <w:iCs/>
          <w:lang w:val="en-GB"/>
        </w:rPr>
        <w:t>samarbetet</w:t>
      </w:r>
      <w:proofErr w:type="spellEnd"/>
      <w:r>
        <w:rPr>
          <w:iCs/>
          <w:lang w:val="en-GB"/>
        </w:rPr>
        <w:t xml:space="preserve"> </w:t>
      </w:r>
      <w:proofErr w:type="spellStart"/>
      <w:r>
        <w:rPr>
          <w:iCs/>
          <w:lang w:val="en-GB"/>
        </w:rPr>
        <w:t>mellan</w:t>
      </w:r>
      <w:proofErr w:type="spellEnd"/>
      <w:r>
        <w:rPr>
          <w:iCs/>
          <w:lang w:val="en-GB"/>
        </w:rPr>
        <w:t xml:space="preserve"> EU </w:t>
      </w:r>
      <w:proofErr w:type="spellStart"/>
      <w:r>
        <w:rPr>
          <w:iCs/>
          <w:lang w:val="en-GB"/>
        </w:rPr>
        <w:t>och</w:t>
      </w:r>
      <w:proofErr w:type="spellEnd"/>
      <w:r>
        <w:rPr>
          <w:iCs/>
          <w:lang w:val="en-GB"/>
        </w:rPr>
        <w:t xml:space="preserve"> USA </w:t>
      </w:r>
      <w:proofErr w:type="spellStart"/>
      <w:r>
        <w:rPr>
          <w:iCs/>
          <w:lang w:val="en-GB"/>
        </w:rPr>
        <w:t>på</w:t>
      </w:r>
      <w:proofErr w:type="spellEnd"/>
      <w:r>
        <w:rPr>
          <w:iCs/>
          <w:lang w:val="en-GB"/>
        </w:rPr>
        <w:t xml:space="preserve"> det </w:t>
      </w:r>
      <w:proofErr w:type="spellStart"/>
      <w:r>
        <w:rPr>
          <w:iCs/>
          <w:lang w:val="en-GB"/>
        </w:rPr>
        <w:t>brottsbekämpande</w:t>
      </w:r>
      <w:proofErr w:type="spellEnd"/>
      <w:r>
        <w:rPr>
          <w:iCs/>
          <w:lang w:val="en-GB"/>
        </w:rPr>
        <w:t xml:space="preserve"> </w:t>
      </w:r>
      <w:proofErr w:type="spellStart"/>
      <w:r>
        <w:rPr>
          <w:iCs/>
          <w:lang w:val="en-GB"/>
        </w:rPr>
        <w:t>området</w:t>
      </w:r>
      <w:proofErr w:type="spellEnd"/>
      <w:r>
        <w:rPr>
          <w:iCs/>
          <w:lang w:val="en-GB"/>
        </w:rPr>
        <w:t xml:space="preserve">, </w:t>
      </w:r>
      <w:r>
        <w:t>utan att försämra dagens förutsättningar för brottsbekämpande myndigheter och domstolar att utbyta personuppgifter och bedriva sin verksamhet effektivt och rättssäkert.</w:t>
      </w:r>
    </w:p>
    <w:p w14:paraId="21D1DE32" w14:textId="4A93AAF6" w:rsidR="000331AC" w:rsidRPr="00377012" w:rsidRDefault="000331AC" w:rsidP="007567E6">
      <w:r>
        <w:t>Signering av avtalet ska ske vid ministermötet EU-USA den 1-2 juni 2016. Europaparlamentet behandlar sitt godkännande av avtalet först efter att det signerats och innan beslut om slutligt antagande fattas av rådet.</w:t>
      </w:r>
    </w:p>
    <w:sectPr w:rsidR="000331AC" w:rsidRPr="00377012" w:rsidSect="00650770">
      <w:headerReference w:type="default" r:id="rId15"/>
      <w:footerReference w:type="default" r:id="rId16"/>
      <w:headerReference w:type="first" r:id="rId17"/>
      <w:footerReference w:type="first" r:id="rId18"/>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C9C2E4" w14:textId="77777777" w:rsidR="000331AC" w:rsidRDefault="000331AC">
      <w:pPr>
        <w:spacing w:after="0" w:line="240" w:lineRule="auto"/>
      </w:pPr>
      <w:r>
        <w:separator/>
      </w:r>
    </w:p>
  </w:endnote>
  <w:endnote w:type="continuationSeparator" w:id="0">
    <w:p w14:paraId="74C9C2E6" w14:textId="77777777" w:rsidR="000331AC" w:rsidRDefault="00033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panose1 w:val="00000400000000000000"/>
    <w:charset w:val="00"/>
    <w:family w:val="auto"/>
    <w:pitch w:val="variable"/>
    <w:sig w:usb0="00000003" w:usb1="00000000" w:usb2="00000000" w:usb3="00000000" w:csb0="00000001" w:csb1="00000000"/>
  </w:font>
  <w:font w:name="OrigGarmnd BT">
    <w:panose1 w:val="02020602050306020403"/>
    <w:charset w:val="00"/>
    <w:family w:val="roman"/>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482837"/>
      <w:docPartObj>
        <w:docPartGallery w:val="Page Numbers (Bottom of Page)"/>
        <w:docPartUnique/>
      </w:docPartObj>
    </w:sdtPr>
    <w:sdtEndPr>
      <w:rPr>
        <w:noProof/>
      </w:rPr>
    </w:sdtEndPr>
    <w:sdtContent>
      <w:p w14:paraId="74C9C2CF" w14:textId="77777777" w:rsidR="000331AC" w:rsidRDefault="000331AC">
        <w:pPr>
          <w:pStyle w:val="Sidfot"/>
          <w:jc w:val="right"/>
        </w:pPr>
      </w:p>
    </w:sdtContent>
  </w:sdt>
  <w:p w14:paraId="74C9C2D0" w14:textId="77777777" w:rsidR="000331AC" w:rsidRDefault="000331AC">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C9C2DE" w14:textId="77777777" w:rsidR="000331AC" w:rsidRDefault="000331AC">
    <w:pPr>
      <w:pStyle w:val="Sidfot"/>
      <w:jc w:val="right"/>
    </w:pPr>
  </w:p>
  <w:p w14:paraId="74C9C2DF" w14:textId="77777777" w:rsidR="000331AC" w:rsidRDefault="000331AC">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C9C2E0" w14:textId="77777777" w:rsidR="000331AC" w:rsidRDefault="000331AC">
      <w:pPr>
        <w:spacing w:after="0" w:line="240" w:lineRule="auto"/>
      </w:pPr>
      <w:r>
        <w:separator/>
      </w:r>
    </w:p>
  </w:footnote>
  <w:footnote w:type="continuationSeparator" w:id="0">
    <w:p w14:paraId="74C9C2E2" w14:textId="77777777" w:rsidR="000331AC" w:rsidRDefault="000331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812828"/>
      <w:docPartObj>
        <w:docPartGallery w:val="Page Numbers (Top of Page)"/>
        <w:docPartUnique/>
      </w:docPartObj>
    </w:sdtPr>
    <w:sdtEndPr>
      <w:rPr>
        <w:noProof/>
      </w:rPr>
    </w:sdtEndPr>
    <w:sdtContent>
      <w:p w14:paraId="74C9C2CC" w14:textId="77777777" w:rsidR="000331AC" w:rsidRDefault="000331AC" w:rsidP="00650770">
        <w:pPr>
          <w:pStyle w:val="Sidhuvud"/>
          <w:jc w:val="right"/>
        </w:pPr>
        <w:r>
          <w:fldChar w:fldCharType="begin"/>
        </w:r>
        <w:r>
          <w:instrText xml:space="preserve"> PAGE   \* MERGEFORMAT </w:instrText>
        </w:r>
        <w:r>
          <w:fldChar w:fldCharType="separate"/>
        </w:r>
        <w:r w:rsidR="003C7C9C">
          <w:rPr>
            <w:noProof/>
          </w:rPr>
          <w:t>12</w:t>
        </w:r>
        <w:r>
          <w:rPr>
            <w:noProof/>
          </w:rPr>
          <w:fldChar w:fldCharType="end"/>
        </w:r>
      </w:p>
    </w:sdtContent>
  </w:sdt>
  <w:p w14:paraId="74C9C2CD" w14:textId="77777777" w:rsidR="000331AC" w:rsidRDefault="000331AC" w:rsidP="00650770">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0331AC" w14:paraId="74C9C2D8" w14:textId="77777777" w:rsidTr="00650770">
      <w:tc>
        <w:tcPr>
          <w:tcW w:w="4606" w:type="dxa"/>
        </w:tcPr>
        <w:p w14:paraId="74C9C2D1" w14:textId="77777777" w:rsidR="000331AC" w:rsidRDefault="000331AC" w:rsidP="00650770">
          <w:pPr>
            <w:pStyle w:val="Sidhuvud"/>
            <w:ind w:left="0"/>
          </w:pPr>
          <w:r>
            <w:rPr>
              <w:noProof/>
              <w:lang w:eastAsia="sv-SE"/>
            </w:rPr>
            <w:drawing>
              <wp:inline distT="0" distB="0" distL="0" distR="0" wp14:anchorId="74C9C2E0" wp14:editId="74C9C2E1">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74C9C2D2" w14:textId="77777777" w:rsidR="000331AC" w:rsidRDefault="000331AC" w:rsidP="00650770">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33"/>
            <w:gridCol w:w="1833"/>
          </w:tblGrid>
          <w:tr w:rsidR="000331AC" w14:paraId="74C9C2D5" w14:textId="77777777" w:rsidTr="00650770">
            <w:tc>
              <w:tcPr>
                <w:tcW w:w="1833" w:type="dxa"/>
              </w:tcPr>
              <w:p w14:paraId="74C9C2D3" w14:textId="77777777" w:rsidR="000331AC" w:rsidRPr="00623763" w:rsidRDefault="000331AC" w:rsidP="00650770">
                <w:pPr>
                  <w:ind w:left="0"/>
                </w:pPr>
                <w:r w:rsidRPr="00623763">
                  <w:rPr>
                    <w:rFonts w:ascii="TradeGothic" w:hAnsi="TradeGothic"/>
                    <w:b/>
                  </w:rPr>
                  <w:t>Promemoria</w:t>
                </w:r>
              </w:p>
            </w:tc>
            <w:tc>
              <w:tcPr>
                <w:tcW w:w="1833" w:type="dxa"/>
              </w:tcPr>
              <w:p w14:paraId="74C9C2D4" w14:textId="77777777" w:rsidR="000331AC" w:rsidRPr="00623763" w:rsidRDefault="000331AC" w:rsidP="00650770">
                <w:pPr>
                  <w:ind w:left="0"/>
                </w:pPr>
                <w:r w:rsidRPr="00623763">
                  <w:rPr>
                    <w:rFonts w:ascii="TradeGothic" w:hAnsi="TradeGothic"/>
                    <w:b/>
                  </w:rPr>
                  <w:t>[Vecka</w:t>
                </w:r>
                <w:r>
                  <w:rPr>
                    <w:rFonts w:ascii="TradeGothic" w:hAnsi="TradeGothic"/>
                    <w:b/>
                  </w:rPr>
                  <w:t xml:space="preserve"> </w:t>
                </w:r>
                <w:r>
                  <w:rPr>
                    <w:rFonts w:ascii="TradeGothic" w:hAnsi="TradeGothic"/>
                    <w:b/>
                    <w:noProof/>
                  </w:rPr>
                  <w:t>20</w:t>
                </w:r>
                <w:r w:rsidRPr="00623763">
                  <w:rPr>
                    <w:rFonts w:ascii="TradeGothic" w:hAnsi="TradeGothic"/>
                    <w:b/>
                  </w:rPr>
                  <w:t>]</w:t>
                </w:r>
              </w:p>
            </w:tc>
          </w:tr>
        </w:tbl>
        <w:p w14:paraId="74C9C2D6" w14:textId="77777777" w:rsidR="000331AC" w:rsidRDefault="000331AC" w:rsidP="00650770">
          <w:pPr>
            <w:jc w:val="right"/>
          </w:pPr>
        </w:p>
        <w:p w14:paraId="74C9C2D7" w14:textId="79B5AEE9" w:rsidR="000331AC" w:rsidRDefault="000331AC" w:rsidP="00A201B9">
          <w:pPr>
            <w:ind w:right="916"/>
          </w:pPr>
          <w:r>
            <w:rPr>
              <w:rFonts w:ascii="TradeGothic" w:hAnsi="TradeGothic"/>
              <w:b/>
              <w:noProof/>
            </w:rPr>
            <w:t>2016-05-18</w:t>
          </w:r>
          <w:r w:rsidRPr="00934953">
            <w:t xml:space="preserve"> </w:t>
          </w:r>
        </w:p>
      </w:tc>
    </w:tr>
  </w:tbl>
  <w:p w14:paraId="74C9C2D9" w14:textId="77777777" w:rsidR="000331AC" w:rsidRDefault="000331AC" w:rsidP="00650770">
    <w:pPr>
      <w:pStyle w:val="Avsndare"/>
      <w:framePr w:w="0" w:hRule="auto" w:hSpace="0" w:wrap="auto" w:vAnchor="margin" w:hAnchor="text" w:xAlign="left" w:yAlign="inline"/>
      <w:rPr>
        <w:b/>
        <w:i w:val="0"/>
        <w:sz w:val="22"/>
      </w:rPr>
    </w:pPr>
  </w:p>
  <w:p w14:paraId="74C9C2DA" w14:textId="77777777" w:rsidR="000331AC" w:rsidRDefault="000331AC" w:rsidP="00650770">
    <w:pPr>
      <w:pStyle w:val="Avsndare"/>
      <w:framePr w:w="0" w:hRule="auto" w:hSpace="0" w:wrap="auto" w:vAnchor="margin" w:hAnchor="text" w:xAlign="left" w:yAlign="inline"/>
      <w:rPr>
        <w:b/>
        <w:i w:val="0"/>
        <w:sz w:val="22"/>
      </w:rPr>
    </w:pPr>
    <w:r>
      <w:rPr>
        <w:b/>
        <w:i w:val="0"/>
        <w:sz w:val="22"/>
      </w:rPr>
      <w:t>Statsrådsberedningen</w:t>
    </w:r>
  </w:p>
  <w:p w14:paraId="74C9C2DB" w14:textId="77777777" w:rsidR="000331AC" w:rsidRDefault="000331AC" w:rsidP="00650770">
    <w:pPr>
      <w:pStyle w:val="Avsndare"/>
      <w:framePr w:w="0" w:hRule="auto" w:hSpace="0" w:wrap="auto" w:vAnchor="margin" w:hAnchor="text" w:xAlign="left" w:yAlign="inline"/>
    </w:pPr>
  </w:p>
  <w:p w14:paraId="74C9C2DC" w14:textId="77777777" w:rsidR="000331AC" w:rsidRDefault="000331AC" w:rsidP="00650770">
    <w:pPr>
      <w:pStyle w:val="Avsndare"/>
      <w:framePr w:w="0" w:hRule="auto" w:hSpace="0" w:wrap="auto" w:vAnchor="margin" w:hAnchor="text" w:xAlign="left" w:yAlign="inline"/>
    </w:pPr>
    <w:r>
      <w:t>EU-kansliet</w:t>
    </w:r>
  </w:p>
  <w:p w14:paraId="74C9C2DD" w14:textId="77777777" w:rsidR="000331AC" w:rsidRDefault="000331AC">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312000C0">
      <w:start w:val="1"/>
      <w:numFmt w:val="decimal"/>
      <w:pStyle w:val="Rubrik1"/>
      <w:lvlText w:val="%1."/>
      <w:lvlJc w:val="left"/>
      <w:pPr>
        <w:ind w:left="720" w:hanging="360"/>
      </w:pPr>
    </w:lvl>
    <w:lvl w:ilvl="1" w:tplc="46640152" w:tentative="1">
      <w:start w:val="1"/>
      <w:numFmt w:val="lowerLetter"/>
      <w:lvlText w:val="%2."/>
      <w:lvlJc w:val="left"/>
      <w:pPr>
        <w:ind w:left="1440" w:hanging="360"/>
      </w:pPr>
    </w:lvl>
    <w:lvl w:ilvl="2" w:tplc="1382AD26" w:tentative="1">
      <w:start w:val="1"/>
      <w:numFmt w:val="lowerRoman"/>
      <w:lvlText w:val="%3."/>
      <w:lvlJc w:val="right"/>
      <w:pPr>
        <w:ind w:left="2160" w:hanging="180"/>
      </w:pPr>
    </w:lvl>
    <w:lvl w:ilvl="3" w:tplc="31003B62" w:tentative="1">
      <w:start w:val="1"/>
      <w:numFmt w:val="decimal"/>
      <w:lvlText w:val="%4."/>
      <w:lvlJc w:val="left"/>
      <w:pPr>
        <w:ind w:left="2880" w:hanging="360"/>
      </w:pPr>
    </w:lvl>
    <w:lvl w:ilvl="4" w:tplc="8116B8C8" w:tentative="1">
      <w:start w:val="1"/>
      <w:numFmt w:val="lowerLetter"/>
      <w:lvlText w:val="%5."/>
      <w:lvlJc w:val="left"/>
      <w:pPr>
        <w:ind w:left="3600" w:hanging="360"/>
      </w:pPr>
    </w:lvl>
    <w:lvl w:ilvl="5" w:tplc="50DA35F2" w:tentative="1">
      <w:start w:val="1"/>
      <w:numFmt w:val="lowerRoman"/>
      <w:lvlText w:val="%6."/>
      <w:lvlJc w:val="right"/>
      <w:pPr>
        <w:ind w:left="4320" w:hanging="180"/>
      </w:pPr>
    </w:lvl>
    <w:lvl w:ilvl="6" w:tplc="CC94CE42" w:tentative="1">
      <w:start w:val="1"/>
      <w:numFmt w:val="decimal"/>
      <w:lvlText w:val="%7."/>
      <w:lvlJc w:val="left"/>
      <w:pPr>
        <w:ind w:left="5040" w:hanging="360"/>
      </w:pPr>
    </w:lvl>
    <w:lvl w:ilvl="7" w:tplc="418ACF5A" w:tentative="1">
      <w:start w:val="1"/>
      <w:numFmt w:val="lowerLetter"/>
      <w:lvlText w:val="%8."/>
      <w:lvlJc w:val="left"/>
      <w:pPr>
        <w:ind w:left="5760" w:hanging="360"/>
      </w:pPr>
    </w:lvl>
    <w:lvl w:ilvl="8" w:tplc="2B06DE0E" w:tentative="1">
      <w:start w:val="1"/>
      <w:numFmt w:val="lowerRoman"/>
      <w:lvlText w:val="%9."/>
      <w:lvlJc w:val="right"/>
      <w:pPr>
        <w:ind w:left="6480" w:hanging="180"/>
      </w:pPr>
    </w:lvl>
  </w:abstractNum>
  <w:abstractNum w:abstractNumId="1">
    <w:nsid w:val="73990993"/>
    <w:multiLevelType w:val="hybridMultilevel"/>
    <w:tmpl w:val="3BD822EE"/>
    <w:lvl w:ilvl="0" w:tplc="F462FB60">
      <w:start w:val="1"/>
      <w:numFmt w:val="decimal"/>
      <w:lvlText w:val="%1."/>
      <w:lvlJc w:val="left"/>
      <w:pPr>
        <w:ind w:left="360" w:hanging="360"/>
      </w:pPr>
      <w:rPr>
        <w:b w:val="0"/>
      </w:rPr>
    </w:lvl>
    <w:lvl w:ilvl="1" w:tplc="4E7A293E" w:tentative="1">
      <w:start w:val="1"/>
      <w:numFmt w:val="lowerLetter"/>
      <w:lvlText w:val="%2."/>
      <w:lvlJc w:val="left"/>
      <w:pPr>
        <w:ind w:left="1080" w:hanging="360"/>
      </w:pPr>
    </w:lvl>
    <w:lvl w:ilvl="2" w:tplc="767A9DD2" w:tentative="1">
      <w:start w:val="1"/>
      <w:numFmt w:val="lowerRoman"/>
      <w:lvlText w:val="%3."/>
      <w:lvlJc w:val="right"/>
      <w:pPr>
        <w:ind w:left="1800" w:hanging="180"/>
      </w:pPr>
    </w:lvl>
    <w:lvl w:ilvl="3" w:tplc="2DE41168" w:tentative="1">
      <w:start w:val="1"/>
      <w:numFmt w:val="decimal"/>
      <w:lvlText w:val="%4."/>
      <w:lvlJc w:val="left"/>
      <w:pPr>
        <w:ind w:left="2520" w:hanging="360"/>
      </w:pPr>
    </w:lvl>
    <w:lvl w:ilvl="4" w:tplc="3BDCBAAE" w:tentative="1">
      <w:start w:val="1"/>
      <w:numFmt w:val="lowerLetter"/>
      <w:lvlText w:val="%5."/>
      <w:lvlJc w:val="left"/>
      <w:pPr>
        <w:ind w:left="3240" w:hanging="360"/>
      </w:pPr>
    </w:lvl>
    <w:lvl w:ilvl="5" w:tplc="1D824D2A" w:tentative="1">
      <w:start w:val="1"/>
      <w:numFmt w:val="lowerRoman"/>
      <w:lvlText w:val="%6."/>
      <w:lvlJc w:val="right"/>
      <w:pPr>
        <w:ind w:left="3960" w:hanging="180"/>
      </w:pPr>
    </w:lvl>
    <w:lvl w:ilvl="6" w:tplc="9D52E512" w:tentative="1">
      <w:start w:val="1"/>
      <w:numFmt w:val="decimal"/>
      <w:lvlText w:val="%7."/>
      <w:lvlJc w:val="left"/>
      <w:pPr>
        <w:ind w:left="4680" w:hanging="360"/>
      </w:pPr>
    </w:lvl>
    <w:lvl w:ilvl="7" w:tplc="6CE2ADE8" w:tentative="1">
      <w:start w:val="1"/>
      <w:numFmt w:val="lowerLetter"/>
      <w:lvlText w:val="%8."/>
      <w:lvlJc w:val="left"/>
      <w:pPr>
        <w:ind w:left="5400" w:hanging="360"/>
      </w:pPr>
    </w:lvl>
    <w:lvl w:ilvl="8" w:tplc="2B98B29E"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FE0"/>
    <w:rsid w:val="000331AC"/>
    <w:rsid w:val="001E7AFD"/>
    <w:rsid w:val="00225268"/>
    <w:rsid w:val="00233D74"/>
    <w:rsid w:val="00295A96"/>
    <w:rsid w:val="002F7038"/>
    <w:rsid w:val="003C7C9C"/>
    <w:rsid w:val="00487187"/>
    <w:rsid w:val="00503FFD"/>
    <w:rsid w:val="00650770"/>
    <w:rsid w:val="00660BA6"/>
    <w:rsid w:val="00670FE0"/>
    <w:rsid w:val="007567E6"/>
    <w:rsid w:val="00810760"/>
    <w:rsid w:val="009F3238"/>
    <w:rsid w:val="00A201B9"/>
    <w:rsid w:val="00BC16B1"/>
    <w:rsid w:val="00BC5D9B"/>
    <w:rsid w:val="00E23DFA"/>
    <w:rsid w:val="00FB26F1"/>
    <w:rsid w:val="00FB68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9C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customStyle="1" w:styleId="RKnormal">
    <w:name w:val="RKnormal"/>
    <w:basedOn w:val="Normal"/>
    <w:rsid w:val="007567E6"/>
    <w:pPr>
      <w:tabs>
        <w:tab w:val="left" w:pos="2835"/>
      </w:tabs>
      <w:spacing w:after="0" w:line="240" w:lineRule="atLeast"/>
      <w:ind w:left="0"/>
    </w:pPr>
    <w:rPr>
      <w:rFonts w:ascii="OrigGarmnd BT" w:eastAsia="Times New Roman" w:hAnsi="OrigGarmnd BT"/>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customStyle="1" w:styleId="RKnormal">
    <w:name w:val="RKnormal"/>
    <w:basedOn w:val="Normal"/>
    <w:rsid w:val="007567E6"/>
    <w:pPr>
      <w:tabs>
        <w:tab w:val="left" w:pos="2835"/>
      </w:tabs>
      <w:spacing w:after="0" w:line="240" w:lineRule="atLeast"/>
      <w:ind w:left="0"/>
    </w:pPr>
    <w:rPr>
      <w:rFonts w:ascii="OrigGarmnd BT" w:eastAsia="Times New Roman" w:hAnsi="OrigGarmnd BT"/>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200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JE6N4JFJXNNF-17-41877</_dlc_DocId>
    <_dlc_DocIdUrl xmlns="8b66ae41-1ec6-402e-b662-35d1932ca064">
      <Url>http://rkdhs-sb/enhet/EUKansli/_layouts/DocIdRedir.aspx?ID=JE6N4JFJXNNF-17-41877</Url>
      <Description>JE6N4JFJXNNF-17-41877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B7360-DA3F-456F-9292-616ACC61E0D2}">
  <ds:schemaRefs>
    <ds:schemaRef ds:uri="http://schemas.microsoft.com/sharepoint/v3/contenttype/forms"/>
  </ds:schemaRefs>
</ds:datastoreItem>
</file>

<file path=customXml/itemProps2.xml><?xml version="1.0" encoding="utf-8"?>
<ds:datastoreItem xmlns:ds="http://schemas.openxmlformats.org/officeDocument/2006/customXml" ds:itemID="{D2D455C7-7F7B-429B-97F9-3EFC5423911E}">
  <ds:schemaRefs>
    <ds:schemaRef ds:uri="http://schemas.openxmlformats.org/package/2006/metadata/core-properties"/>
    <ds:schemaRef ds:uri="http://schemas.microsoft.com/office/infopath/2007/PartnerControls"/>
    <ds:schemaRef ds:uri="http://schemas.microsoft.com/office/2006/documentManagement/types"/>
    <ds:schemaRef ds:uri="8b66ae41-1ec6-402e-b662-35d1932ca064"/>
    <ds:schemaRef ds:uri="http://purl.org/dc/elements/1.1/"/>
    <ds:schemaRef ds:uri="http://purl.org/dc/term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08E8CDD3-B2C3-492C-AB13-14BEE1BF1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30F4AA-5B2C-4A75-9414-5D19FCF1F385}">
  <ds:schemaRefs>
    <ds:schemaRef ds:uri="http://schemas.microsoft.com/sharepoint/events"/>
  </ds:schemaRefs>
</ds:datastoreItem>
</file>

<file path=customXml/itemProps5.xml><?xml version="1.0" encoding="utf-8"?>
<ds:datastoreItem xmlns:ds="http://schemas.openxmlformats.org/officeDocument/2006/customXml" ds:itemID="{E7C8BC34-2559-4E18-B932-559DF4B280BC}">
  <ds:schemaRefs>
    <ds:schemaRef ds:uri="http://schemas.microsoft.com/office/2006/metadata/customXsn"/>
  </ds:schemaRefs>
</ds:datastoreItem>
</file>

<file path=customXml/itemProps6.xml><?xml version="1.0" encoding="utf-8"?>
<ds:datastoreItem xmlns:ds="http://schemas.openxmlformats.org/officeDocument/2006/customXml" ds:itemID="{02D0CDFE-4C07-47DF-B6BD-91C57838BE98}">
  <ds:schemaRefs>
    <ds:schemaRef ds:uri="http://schemas.microsoft.com/sharepoint/v3/contenttype/forms/url"/>
  </ds:schemaRefs>
</ds:datastoreItem>
</file>

<file path=customXml/itemProps7.xml><?xml version="1.0" encoding="utf-8"?>
<ds:datastoreItem xmlns:ds="http://schemas.openxmlformats.org/officeDocument/2006/customXml" ds:itemID="{D4AE91C1-D542-4BBB-B335-91BDDB1FB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8548</Words>
  <Characters>45305</Characters>
  <Application>Microsoft Office Word</Application>
  <DocSecurity>0</DocSecurity>
  <Lines>377</Lines>
  <Paragraphs>107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53746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Pia Johnsen</cp:lastModifiedBy>
  <cp:revision>5</cp:revision>
  <dcterms:created xsi:type="dcterms:W3CDTF">2016-05-18T08:17:00Z</dcterms:created>
  <dcterms:modified xsi:type="dcterms:W3CDTF">2016-05-18T11:26:00Z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pia.johnsen@regeringskansliet.se</vt:lpwstr>
  </property>
  <property fmtid="{D5CDD505-2E9C-101B-9397-08002B2CF9AE}" pid="4" name="MRelatedAgendaItemIds">
    <vt:lpwstr>3,4,6,7,8,9,11,12,13,14,15,16,17,18,20,21,22,23,24,25,26,27,28,29,30,31,32</vt:lpwstr>
  </property>
  <property fmtid="{D5CDD505-2E9C-101B-9397-08002B2CF9AE}" pid="5" name="Departementsenhet">
    <vt:lpwstr/>
  </property>
  <property fmtid="{D5CDD505-2E9C-101B-9397-08002B2CF9AE}" pid="6" name="Aktivitetskategori">
    <vt:lpwstr/>
  </property>
  <property fmtid="{D5CDD505-2E9C-101B-9397-08002B2CF9AE}" pid="7" name="_dlc_DocIdItemGuid">
    <vt:lpwstr>54918db5-76d7-48f0-9d79-e443df9143ec</vt:lpwstr>
  </property>
</Properties>
</file>