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277B136F10A7447CA8B919C6C0628F56"/>
        </w:placeholder>
        <w:text/>
      </w:sdtPr>
      <w:sdtEndPr/>
      <w:sdtContent>
        <w:p w:rsidRPr="009B062B" w:rsidR="00AF30DD" w:rsidP="001D09C8" w:rsidRDefault="00AF30DD" w14:paraId="6372AF5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23566e8-e926-469a-84f9-667c3795639f"/>
        <w:id w:val="1346061814"/>
        <w:lock w:val="sdtLocked"/>
      </w:sdtPr>
      <w:sdtEndPr/>
      <w:sdtContent>
        <w:p w:rsidR="00CD4A36" w:rsidRDefault="00B156F7" w14:paraId="41BCE23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att minska olyckorna med A-traktorer som en del av nollvisionen i trafiken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C27138BA84CB4C2F97D1EDA2186D9708"/>
        </w:placeholder>
        <w:text/>
      </w:sdtPr>
      <w:sdtEndPr/>
      <w:sdtContent>
        <w:p w:rsidRPr="009B062B" w:rsidR="006D79C9" w:rsidP="00333E95" w:rsidRDefault="006D79C9" w14:paraId="064004E5" w14:textId="77777777">
          <w:pPr>
            <w:pStyle w:val="Rubrik1"/>
          </w:pPr>
          <w:r>
            <w:t>Motivering</w:t>
          </w:r>
        </w:p>
      </w:sdtContent>
    </w:sdt>
    <w:p w:rsidR="0095162C" w:rsidP="0095162C" w:rsidRDefault="0095162C" w14:paraId="61088AA6" w14:textId="3D28E4F8">
      <w:pPr>
        <w:pStyle w:val="Normalutanindragellerluft"/>
      </w:pPr>
      <w:r w:rsidRPr="00F6025A">
        <w:rPr>
          <w:spacing w:val="-2"/>
        </w:rPr>
        <w:t xml:space="preserve">Ingen ska dö eller allvarligt skadas i trafiken. Det är målbilden för </w:t>
      </w:r>
      <w:r w:rsidRPr="00F6025A" w:rsidR="00B02EB5">
        <w:rPr>
          <w:spacing w:val="-2"/>
        </w:rPr>
        <w:t>n</w:t>
      </w:r>
      <w:r w:rsidRPr="00F6025A">
        <w:rPr>
          <w:spacing w:val="-2"/>
        </w:rPr>
        <w:t>ollvisionen i trafiken.</w:t>
      </w:r>
      <w:r>
        <w:t xml:space="preserve"> </w:t>
      </w:r>
      <w:r w:rsidR="00B02EB5">
        <w:t>D</w:t>
      </w:r>
      <w:r>
        <w:t>en kraftiga ökningen på mindre än ett år beror förstås på det nya regelverk för A</w:t>
      </w:r>
      <w:r w:rsidR="00B02EB5">
        <w:noBreakHyphen/>
      </w:r>
      <w:r>
        <w:t xml:space="preserve">traktorer som trädde i kraft den 15 juli 2020. </w:t>
      </w:r>
    </w:p>
    <w:p w:rsidRPr="00F6025A" w:rsidR="0095162C" w:rsidP="00F6025A" w:rsidRDefault="0095162C" w14:paraId="1FBBEAC2" w14:textId="5E43C06A">
      <w:r w:rsidRPr="00F6025A">
        <w:t>Statistik framtagen av försäkringsbolaget If visar att inte bara antalet A</w:t>
      </w:r>
      <w:r w:rsidRPr="00F6025A" w:rsidR="00B02EB5">
        <w:noBreakHyphen/>
      </w:r>
      <w:r w:rsidRPr="00F6025A">
        <w:t>traktorer har ökat, utan även antalet olyckor med dessa inblandade har ökat kraftigt. Framför allt är det antalet personskador som skjutit i höjden på senare tid. Från sex personskador under 2019 till 40 under 2020, alltså det år då reglerna gjordes om. Det är en ökning med rejäla 567 procent! Antalet A</w:t>
      </w:r>
      <w:r w:rsidRPr="00F6025A" w:rsidR="00B02EB5">
        <w:noBreakHyphen/>
      </w:r>
      <w:r w:rsidRPr="00F6025A">
        <w:t>traktorer i trafik ökade mellan 2019 och 2020 med knappt 31 procent. En 27-procent</w:t>
      </w:r>
      <w:r w:rsidRPr="00F6025A" w:rsidR="00B02EB5">
        <w:t>ig</w:t>
      </w:r>
      <w:r w:rsidRPr="00F6025A">
        <w:t xml:space="preserve"> ökning har setts över en period </w:t>
      </w:r>
      <w:r w:rsidRPr="00F6025A" w:rsidR="00B02EB5">
        <w:t xml:space="preserve">på </w:t>
      </w:r>
      <w:r w:rsidRPr="00F6025A">
        <w:t>mindre än ett år. I dag finns det enligt Transportstyrelsen över 36</w:t>
      </w:r>
      <w:r w:rsidRPr="00F6025A" w:rsidR="00B02EB5">
        <w:t> </w:t>
      </w:r>
      <w:r w:rsidRPr="00F6025A">
        <w:t>000 A</w:t>
      </w:r>
      <w:r w:rsidRPr="00F6025A" w:rsidR="00B02EB5">
        <w:noBreakHyphen/>
      </w:r>
      <w:r w:rsidRPr="00F6025A">
        <w:t>traktorer i landet.</w:t>
      </w:r>
    </w:p>
    <w:p w:rsidRPr="00F6025A" w:rsidR="0095162C" w:rsidP="00F6025A" w:rsidRDefault="0095162C" w14:paraId="0729CFE6" w14:textId="68398E07">
      <w:r w:rsidRPr="00F6025A">
        <w:t xml:space="preserve">Antalet skador på egendom har också ökat och nådde i </w:t>
      </w:r>
      <w:proofErr w:type="gramStart"/>
      <w:r w:rsidRPr="00F6025A">
        <w:t>fjol toppnivån</w:t>
      </w:r>
      <w:proofErr w:type="gramEnd"/>
      <w:r w:rsidRPr="00F6025A">
        <w:t xml:space="preserve"> 268 stycken, en ökning med 40 procent. Antalet vagnskador under perioden såg en ungefär lika stor ökning – 43 procent.</w:t>
      </w:r>
    </w:p>
    <w:p w:rsidRPr="00F6025A" w:rsidR="0095162C" w:rsidP="00F6025A" w:rsidRDefault="0095162C" w14:paraId="6A195F9A" w14:textId="711B95C3">
      <w:r w:rsidRPr="00F6025A">
        <w:t xml:space="preserve">Utvecklingen för i år ser i princip lika dyster ut som den som registrerades under 2020, och framför allt är det personskadorna som sticker ut. Fram till och med den 31 maj, alltså innan årets sommarmånader </w:t>
      </w:r>
      <w:r w:rsidRPr="00F6025A" w:rsidR="00B02EB5">
        <w:t>då</w:t>
      </w:r>
      <w:r w:rsidRPr="00F6025A">
        <w:t xml:space="preserve"> fler A</w:t>
      </w:r>
      <w:r w:rsidRPr="00F6025A" w:rsidR="00B02EB5">
        <w:noBreakHyphen/>
      </w:r>
      <w:r w:rsidRPr="00F6025A">
        <w:t>traktorer befinner sig ute i trafiken, har 127 egendomsskador, 23 personskador och 112 vagnskador registrerats.</w:t>
      </w:r>
    </w:p>
    <w:p w:rsidRPr="00F6025A" w:rsidR="0095162C" w:rsidP="00F6025A" w:rsidRDefault="00B02EB5" w14:paraId="6A7587DC" w14:textId="25F92D1E">
      <w:r w:rsidRPr="00F6025A">
        <w:t>Man</w:t>
      </w:r>
      <w:r w:rsidRPr="00F6025A" w:rsidR="0095162C">
        <w:t xml:space="preserve"> får köra en A-traktor med ett körkort med behörighet AM, samma som för EU-moped. Det innebär en tolv timmar lång utbildning, varav fyra timmar praktisk träning. Det går även bra att köra en A</w:t>
      </w:r>
      <w:r w:rsidRPr="00F6025A">
        <w:noBreakHyphen/>
      </w:r>
      <w:r w:rsidRPr="00F6025A" w:rsidR="0095162C">
        <w:t>traktor med traktorkörkort, men frågan är hur väl AM-körkortet för moped förbereder en för att köra en A</w:t>
      </w:r>
      <w:r w:rsidRPr="00F6025A">
        <w:noBreakHyphen/>
      </w:r>
      <w:r w:rsidRPr="00F6025A" w:rsidR="0095162C">
        <w:t xml:space="preserve">traktor. Man tar mycket mer plats </w:t>
      </w:r>
      <w:r w:rsidRPr="00F6025A" w:rsidR="0095162C">
        <w:lastRenderedPageBreak/>
        <w:t>på vägen och får bara köra i 30</w:t>
      </w:r>
      <w:r w:rsidRPr="00F6025A">
        <w:t> </w:t>
      </w:r>
      <w:r w:rsidRPr="00F6025A" w:rsidR="0095162C">
        <w:t>km/h, så det gäller att hålla koll på stressade med</w:t>
      </w:r>
      <w:r w:rsidR="00F6025A">
        <w:softHyphen/>
      </w:r>
      <w:r w:rsidRPr="00F6025A" w:rsidR="0095162C">
        <w:t>trafikanter som kan ta större risker för att komma förbi.</w:t>
      </w:r>
    </w:p>
    <w:p w:rsidRPr="00F6025A" w:rsidR="0095162C" w:rsidP="00F6025A" w:rsidRDefault="0095162C" w14:paraId="39E9F8DC" w14:textId="3C82551F">
      <w:r w:rsidRPr="00F6025A">
        <w:t>Det måste mot bakgrund av den betydande ökningen av antalet A</w:t>
      </w:r>
      <w:r w:rsidRPr="00F6025A" w:rsidR="00B02EB5">
        <w:noBreakHyphen/>
      </w:r>
      <w:r w:rsidRPr="00F6025A">
        <w:t>traktorer i trafiken och ökningen av antalet olyckor övervägas om utbildningen är tillräcklig lik</w:t>
      </w:r>
      <w:r w:rsidRPr="00F6025A" w:rsidR="00B02EB5">
        <w:t>som</w:t>
      </w:r>
      <w:r w:rsidRPr="00F6025A">
        <w:t xml:space="preserve"> om säkerhetskraven är tillräckliga. Åtskilliga rapporter finns om enkelheten att ändra hastighetsinställningen som begränsar framfarten för A</w:t>
      </w:r>
      <w:r w:rsidRPr="00F6025A" w:rsidR="00B02EB5">
        <w:noBreakHyphen/>
      </w:r>
      <w:r w:rsidRPr="00F6025A">
        <w:t xml:space="preserve">traktorn. Här krävs en noggrannare analys för att säkerställa att tillräckliga åtgärder vidtas för att förhindra att </w:t>
      </w:r>
      <w:r w:rsidRPr="00F6025A" w:rsidR="00B02EB5">
        <w:t>n</w:t>
      </w:r>
      <w:r w:rsidRPr="00F6025A">
        <w:t>ollvisionen i trafiken motarbetas av den pågående utvecklingen. Frågor att pröva är om det ska införas krav på säkerhetsbälten, striktare krav på reglering av hastighetsinställning, övningstid m</w:t>
      </w:r>
      <w:r w:rsidRPr="00F6025A" w:rsidR="00B02EB5">
        <w:t>.</w:t>
      </w:r>
      <w:r w:rsidRPr="00F6025A">
        <w:t>m</w:t>
      </w:r>
      <w:r w:rsidRPr="00F6025A" w:rsidR="00B02EB5">
        <w:t>.</w:t>
      </w:r>
      <w:r w:rsidRPr="00F6025A">
        <w:t xml:space="preserve"> i trafiken för körkort.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33E6099661F4D2CB4392111BB63EDAD"/>
        </w:placeholder>
      </w:sdtPr>
      <w:sdtEndPr>
        <w:rPr>
          <w:i w:val="0"/>
          <w:noProof w:val="0"/>
        </w:rPr>
      </w:sdtEndPr>
      <w:sdtContent>
        <w:p w:rsidR="001D09C8" w:rsidP="00C03B97" w:rsidRDefault="001D09C8" w14:paraId="5FFCE603" w14:textId="77777777"/>
        <w:p w:rsidRPr="008E0FE2" w:rsidR="004801AC" w:rsidP="00C03B97" w:rsidRDefault="00F6025A" w14:paraId="0410F5F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A52D9" w14:paraId="33F1498A" w14:textId="77777777">
        <w:trPr>
          <w:cantSplit/>
        </w:trPr>
        <w:tc>
          <w:tcPr>
            <w:tcW w:w="50" w:type="pct"/>
            <w:vAlign w:val="bottom"/>
          </w:tcPr>
          <w:p w:rsidR="00DA52D9" w:rsidRDefault="00B02EB5" w14:paraId="032A682C" w14:textId="77777777">
            <w:pPr>
              <w:pStyle w:val="Underskrifter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DA52D9" w:rsidRDefault="00DA52D9" w14:paraId="0CEB24D9" w14:textId="77777777">
            <w:pPr>
              <w:pStyle w:val="Underskrifter"/>
            </w:pPr>
          </w:p>
        </w:tc>
      </w:tr>
    </w:tbl>
    <w:p w:rsidR="005004DD" w:rsidRDefault="005004DD" w14:paraId="37BC8149" w14:textId="77777777"/>
    <w:sectPr w:rsidR="005004D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BA2E54" w14:textId="77777777" w:rsidR="0095162C" w:rsidRDefault="0095162C" w:rsidP="000C1CAD">
      <w:pPr>
        <w:spacing w:line="240" w:lineRule="auto"/>
      </w:pPr>
      <w:r>
        <w:separator/>
      </w:r>
    </w:p>
  </w:endnote>
  <w:endnote w:type="continuationSeparator" w:id="0">
    <w:p w14:paraId="09377DA6" w14:textId="77777777" w:rsidR="0095162C" w:rsidRDefault="009516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C74D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1B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1F646" w14:textId="77777777" w:rsidR="00262EA3" w:rsidRPr="00C03B97" w:rsidRDefault="00262EA3" w:rsidP="00C03B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042CA" w14:textId="77777777" w:rsidR="0095162C" w:rsidRDefault="0095162C" w:rsidP="000C1CAD">
      <w:pPr>
        <w:spacing w:line="240" w:lineRule="auto"/>
      </w:pPr>
      <w:r>
        <w:separator/>
      </w:r>
    </w:p>
  </w:footnote>
  <w:footnote w:type="continuationSeparator" w:id="0">
    <w:p w14:paraId="7FE37DCA" w14:textId="77777777" w:rsidR="0095162C" w:rsidRDefault="009516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5D4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8C6BD7" wp14:editId="1E12063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E2F9EB" w14:textId="77777777" w:rsidR="00262EA3" w:rsidRDefault="00F602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B1056292954CD58E780CFFCAC0A353"/>
                              </w:placeholder>
                              <w:text/>
                            </w:sdtPr>
                            <w:sdtEndPr/>
                            <w:sdtContent>
                              <w:r w:rsidR="0095162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BDBE29FEB4540E1ACCF413193C6A8C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8C6BD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8E2F9EB" w14:textId="77777777" w:rsidR="00262EA3" w:rsidRDefault="00F602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B1056292954CD58E780CFFCAC0A353"/>
                        </w:placeholder>
                        <w:text/>
                      </w:sdtPr>
                      <w:sdtEndPr/>
                      <w:sdtContent>
                        <w:r w:rsidR="0095162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BDBE29FEB4540E1ACCF413193C6A8C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A2CF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C0A8C" w14:textId="77777777" w:rsidR="00262EA3" w:rsidRDefault="00262EA3" w:rsidP="008563AC">
    <w:pPr>
      <w:jc w:val="right"/>
    </w:pPr>
  </w:p>
  <w:p w14:paraId="7E0D8AE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0B393" w14:textId="77777777" w:rsidR="00262EA3" w:rsidRDefault="00F602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485A0DC" wp14:editId="0578DD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975F56E" w14:textId="77777777" w:rsidR="00262EA3" w:rsidRDefault="00F602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72C1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5162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D554D6E" w14:textId="77777777" w:rsidR="00262EA3" w:rsidRPr="008227B3" w:rsidRDefault="00F602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88784F" w14:textId="77777777" w:rsidR="00262EA3" w:rsidRPr="008227B3" w:rsidRDefault="00F602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2C1A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72C1A">
          <w:t>:786</w:t>
        </w:r>
      </w:sdtContent>
    </w:sdt>
  </w:p>
  <w:p w14:paraId="2A7C5893" w14:textId="77777777" w:rsidR="00262EA3" w:rsidRDefault="00F602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72C1A">
          <w:t>av Kerstin Lundgren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5ECC20" w14:textId="77777777" w:rsidR="00262EA3" w:rsidRDefault="0095162C" w:rsidP="00283E0F">
        <w:pPr>
          <w:pStyle w:val="FSHRub2"/>
        </w:pPr>
        <w:r>
          <w:t>A-traktorer och nollvisionen i trafiken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C9E7D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95162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C1A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9C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7BE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2C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4DD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193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62C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2EB5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6F7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B97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A36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2D9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5A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2CB1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27756B"/>
  <w15:chartTrackingRefBased/>
  <w15:docId w15:val="{6780606E-A1B7-41BE-A61A-2A930468C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77B136F10A7447CA8B919C6C0628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14652-57C9-4571-B680-5766933B9E93}"/>
      </w:docPartPr>
      <w:docPartBody>
        <w:p w:rsidR="004E78EB" w:rsidRDefault="004E78EB">
          <w:pPr>
            <w:pStyle w:val="277B136F10A7447CA8B919C6C0628F5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27138BA84CB4C2F97D1EDA2186D97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3C0969-F2E3-4533-8637-93B135FD570F}"/>
      </w:docPartPr>
      <w:docPartBody>
        <w:p w:rsidR="004E78EB" w:rsidRDefault="004E78EB">
          <w:pPr>
            <w:pStyle w:val="C27138BA84CB4C2F97D1EDA2186D97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B1056292954CD58E780CFFCAC0A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64730-2BB4-465B-972A-A59E2FDA60E0}"/>
      </w:docPartPr>
      <w:docPartBody>
        <w:p w:rsidR="004E78EB" w:rsidRDefault="004E78EB">
          <w:pPr>
            <w:pStyle w:val="76B1056292954CD58E780CFFCAC0A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DBE29FEB4540E1ACCF413193C6A8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E287BF-4D33-4CD0-B016-742920344227}"/>
      </w:docPartPr>
      <w:docPartBody>
        <w:p w:rsidR="004E78EB" w:rsidRDefault="004E78EB">
          <w:pPr>
            <w:pStyle w:val="DBDBE29FEB4540E1ACCF413193C6A8CA"/>
          </w:pPr>
          <w:r>
            <w:t xml:space="preserve"> </w:t>
          </w:r>
        </w:p>
      </w:docPartBody>
    </w:docPart>
    <w:docPart>
      <w:docPartPr>
        <w:name w:val="633E6099661F4D2CB4392111BB63ED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AC337E-0E2E-4C09-8377-5BA33CC3049E}"/>
      </w:docPartPr>
      <w:docPartBody>
        <w:p w:rsidR="00D23A37" w:rsidRDefault="00D23A3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EB"/>
    <w:rsid w:val="004E78EB"/>
    <w:rsid w:val="00D2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7B136F10A7447CA8B919C6C0628F56">
    <w:name w:val="277B136F10A7447CA8B919C6C0628F56"/>
  </w:style>
  <w:style w:type="paragraph" w:customStyle="1" w:styleId="8F3D92BAA84346AAA72D64736420EB0E">
    <w:name w:val="8F3D92BAA84346AAA72D64736420EB0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B17FFB4F0E3432EBF295C0342CEFEEE">
    <w:name w:val="2B17FFB4F0E3432EBF295C0342CEFEEE"/>
  </w:style>
  <w:style w:type="paragraph" w:customStyle="1" w:styleId="C27138BA84CB4C2F97D1EDA2186D9708">
    <w:name w:val="C27138BA84CB4C2F97D1EDA2186D9708"/>
  </w:style>
  <w:style w:type="paragraph" w:customStyle="1" w:styleId="0F50BA047E04424AB3D1411D65AC4740">
    <w:name w:val="0F50BA047E04424AB3D1411D65AC4740"/>
  </w:style>
  <w:style w:type="paragraph" w:customStyle="1" w:styleId="ED06308E036149BCA3C63D063D999BA2">
    <w:name w:val="ED06308E036149BCA3C63D063D999BA2"/>
  </w:style>
  <w:style w:type="paragraph" w:customStyle="1" w:styleId="76B1056292954CD58E780CFFCAC0A353">
    <w:name w:val="76B1056292954CD58E780CFFCAC0A353"/>
  </w:style>
  <w:style w:type="paragraph" w:customStyle="1" w:styleId="DBDBE29FEB4540E1ACCF413193C6A8CA">
    <w:name w:val="DBDBE29FEB4540E1ACCF413193C6A8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E3953-E21F-4A0E-A0DE-C870886781C0}"/>
</file>

<file path=customXml/itemProps2.xml><?xml version="1.0" encoding="utf-8"?>
<ds:datastoreItem xmlns:ds="http://schemas.openxmlformats.org/officeDocument/2006/customXml" ds:itemID="{A24A4B29-2E87-4911-AD66-D57DD319DAAA}"/>
</file>

<file path=customXml/itemProps3.xml><?xml version="1.0" encoding="utf-8"?>
<ds:datastoreItem xmlns:ds="http://schemas.openxmlformats.org/officeDocument/2006/customXml" ds:itemID="{8BC0093E-D5E5-4F2E-A267-7276DB160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431</Words>
  <Characters>2281</Characters>
  <Application>Microsoft Office Word</Application>
  <DocSecurity>0</DocSecurity>
  <Lines>41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A traktorer och nollvisionen i trafiken</vt:lpstr>
      <vt:lpstr>
      </vt:lpstr>
    </vt:vector>
  </TitlesOfParts>
  <Company>Sveriges riksdag</Company>
  <LinksUpToDate>false</LinksUpToDate>
  <CharactersWithSpaces>2701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