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677" w:rsidRPr="005010E2" w:rsidRDefault="00860677" w:rsidP="000C3076">
      <w:pPr>
        <w:pStyle w:val="Hemstlrubrik"/>
      </w:pPr>
      <w:r w:rsidRPr="005010E2">
        <w:t>Förslag till riksdagsbeslut</w:t>
      </w:r>
    </w:p>
    <w:p w:rsidR="00860677" w:rsidRPr="005010E2" w:rsidRDefault="00860677" w:rsidP="000D5EE0">
      <w:pPr>
        <w:pStyle w:val="Hemstlatt"/>
      </w:pPr>
      <w:r w:rsidRPr="005010E2">
        <w:t>Riksdagen tillkännager för regeringen som sin mening vad i motionen anförs om att IÖV-utslussning ska</w:t>
      </w:r>
      <w:r w:rsidR="00547413" w:rsidRPr="005010E2">
        <w:t>ll</w:t>
      </w:r>
      <w:r w:rsidRPr="005010E2">
        <w:t xml:space="preserve"> vara kvar på samma sätt som det fungerar i</w:t>
      </w:r>
      <w:r w:rsidR="00547413" w:rsidRPr="005010E2">
        <w:t xml:space="preserve"> </w:t>
      </w:r>
      <w:r w:rsidRPr="005010E2">
        <w:t>dag.</w:t>
      </w:r>
    </w:p>
    <w:p w:rsidR="00860677" w:rsidRPr="005010E2" w:rsidRDefault="00860677" w:rsidP="000D5EE0">
      <w:pPr>
        <w:pStyle w:val="Hemstlatt"/>
      </w:pPr>
      <w:r w:rsidRPr="005010E2">
        <w:t>Riksdagen tillkännager för regeringen som sin mening vad i motionen anförs om att avsl</w:t>
      </w:r>
      <w:r w:rsidR="00547413" w:rsidRPr="005010E2">
        <w:t>å förslaget om utökad frigång (</w:t>
      </w:r>
      <w:r w:rsidRPr="005010E2">
        <w:t>58</w:t>
      </w:r>
      <w:r w:rsidR="00547413" w:rsidRPr="005010E2">
        <w:t xml:space="preserve"> §</w:t>
      </w:r>
      <w:r w:rsidRPr="005010E2">
        <w:t>)</w:t>
      </w:r>
      <w:r w:rsidR="000D5EE0" w:rsidRPr="005010E2">
        <w:t>.</w:t>
      </w:r>
    </w:p>
    <w:p w:rsidR="00860677" w:rsidRPr="005010E2" w:rsidRDefault="00860677" w:rsidP="000D5EE0">
      <w:pPr>
        <w:pStyle w:val="Hemstlatt"/>
      </w:pPr>
      <w:r w:rsidRPr="005010E2">
        <w:t>Riksdagen tillkännager för regeringen som sin mening vad i motionen anförs om att domstol ska</w:t>
      </w:r>
      <w:r w:rsidR="00547413" w:rsidRPr="005010E2">
        <w:t>ll</w:t>
      </w:r>
      <w:r w:rsidRPr="005010E2">
        <w:t xml:space="preserve"> kunna döma till möjlig halvtidsfrigivning när det inte bedöms finnas något skyddsbehov för samhället och n</w:t>
      </w:r>
      <w:r w:rsidR="00547413" w:rsidRPr="005010E2">
        <w:t>ågon</w:t>
      </w:r>
      <w:r w:rsidRPr="005010E2">
        <w:t xml:space="preserve"> åte</w:t>
      </w:r>
      <w:r w:rsidRPr="005010E2">
        <w:t>r</w:t>
      </w:r>
      <w:r w:rsidRPr="005010E2">
        <w:t>fallsrisk.</w:t>
      </w:r>
    </w:p>
    <w:p w:rsidR="00860677" w:rsidRPr="005010E2" w:rsidRDefault="00860677" w:rsidP="000D5EE0">
      <w:pPr>
        <w:pStyle w:val="Hemstlatt"/>
      </w:pPr>
      <w:r w:rsidRPr="005010E2">
        <w:t>Riksdagen tillkännager för regeringen som sin mening vad i motionen anförs om att det inte skall finnas någon risk för att den som är aktuell för vistelse i halvvägshus kommer att begå brott, undandra sig straffets ful</w:t>
      </w:r>
      <w:r w:rsidRPr="005010E2">
        <w:t>l</w:t>
      </w:r>
      <w:r w:rsidRPr="005010E2">
        <w:t>görande eller på annat sätt missköta sig för att vistelse i halvvägshus ska</w:t>
      </w:r>
      <w:r w:rsidR="00547413" w:rsidRPr="005010E2">
        <w:t>ll</w:t>
      </w:r>
      <w:r w:rsidRPr="005010E2">
        <w:t xml:space="preserve"> bevi</w:t>
      </w:r>
      <w:r w:rsidRPr="005010E2">
        <w:t>l</w:t>
      </w:r>
      <w:r w:rsidRPr="005010E2">
        <w:t>jas.</w:t>
      </w:r>
    </w:p>
    <w:p w:rsidR="00860677" w:rsidRPr="005010E2" w:rsidRDefault="00860677" w:rsidP="000D5EE0">
      <w:pPr>
        <w:pStyle w:val="Hemstlatt"/>
      </w:pPr>
      <w:r w:rsidRPr="005010E2">
        <w:t>Riksdagen tillkännager för regeringen som sin mening vad i motionen anförs om att alla som vistas i halvvägshus ska</w:t>
      </w:r>
      <w:r w:rsidR="00547413" w:rsidRPr="005010E2">
        <w:t>ll</w:t>
      </w:r>
      <w:r w:rsidRPr="005010E2">
        <w:t xml:space="preserve"> ha fotboja (IÖV)</w:t>
      </w:r>
      <w:r w:rsidR="000D5EE0" w:rsidRPr="005010E2">
        <w:t>.</w:t>
      </w:r>
    </w:p>
    <w:p w:rsidR="00860677" w:rsidRPr="005010E2" w:rsidRDefault="00860677" w:rsidP="00860677">
      <w:pPr>
        <w:pStyle w:val="Rubrik1"/>
      </w:pPr>
      <w:r w:rsidRPr="005010E2">
        <w:t>Bakgrund</w:t>
      </w:r>
    </w:p>
    <w:p w:rsidR="00860677" w:rsidRPr="005010E2" w:rsidRDefault="00860677" w:rsidP="001348F6">
      <w:pPr>
        <w:pStyle w:val="Normaltindrag"/>
        <w:spacing w:before="125"/>
        <w:ind w:firstLine="0"/>
      </w:pPr>
      <w:r w:rsidRPr="005010E2">
        <w:t>I prop</w:t>
      </w:r>
      <w:r w:rsidR="001348F6" w:rsidRPr="005010E2">
        <w:t>osition 2005/06:</w:t>
      </w:r>
      <w:r w:rsidRPr="005010E2">
        <w:t>123 ”En modernare kriminalvårdslag” lämnar regerin</w:t>
      </w:r>
      <w:r w:rsidRPr="005010E2">
        <w:t>g</w:t>
      </w:r>
      <w:r w:rsidRPr="005010E2">
        <w:t>en förslag till ändrade regler om kriminalvård i anstalt och villkorlig frigi</w:t>
      </w:r>
      <w:r w:rsidRPr="005010E2">
        <w:t>v</w:t>
      </w:r>
      <w:r w:rsidRPr="005010E2">
        <w:t xml:space="preserve">ning. Regeringens syfte med propositionen är att åstadkomma en förbättrad och mer strukturerad övergång från livet på anstalt till livet i frihet. </w:t>
      </w:r>
    </w:p>
    <w:p w:rsidR="00860677" w:rsidRPr="005010E2" w:rsidRDefault="00860677" w:rsidP="001348F6">
      <w:pPr>
        <w:pStyle w:val="Normaltindrag"/>
      </w:pPr>
      <w:r w:rsidRPr="005010E2">
        <w:t>Centerpartiets mening är att en central målsättning med kriminalvårdens verksamhet skall vara att de intagna inte skall återfalla i brottslig verksamhet efter frigivningen. Redan första dagen för avtjänande av straffet måste arbetet sättas i</w:t>
      </w:r>
      <w:r w:rsidR="001348F6" w:rsidRPr="005010E2">
        <w:t xml:space="preserve"> </w:t>
      </w:r>
      <w:r w:rsidRPr="005010E2">
        <w:t xml:space="preserve">gång med en behandlingsplan med ett laglydigt liv efter avtjänandet av straffet som målsättning. Kriminalvården skall verka för att intagna ges förutsättningar att efter verkställighetsperioden kunna leva ett laglydigt liv, dvs. att minska återfallsbrottsligheten. </w:t>
      </w:r>
    </w:p>
    <w:p w:rsidR="00860677" w:rsidRPr="005010E2" w:rsidRDefault="00860677" w:rsidP="001348F6">
      <w:pPr>
        <w:pStyle w:val="Normaltindrag"/>
      </w:pPr>
      <w:r w:rsidRPr="005010E2">
        <w:lastRenderedPageBreak/>
        <w:t>Utbildning, arbetsträning och social färdighetsträning måste därför erbj</w:t>
      </w:r>
      <w:r w:rsidRPr="005010E2">
        <w:t>u</w:t>
      </w:r>
      <w:r w:rsidRPr="005010E2">
        <w:t>das de intagna i större omfattning än som sker i</w:t>
      </w:r>
      <w:r w:rsidR="001348F6" w:rsidRPr="005010E2">
        <w:t xml:space="preserve"> </w:t>
      </w:r>
      <w:r w:rsidRPr="005010E2">
        <w:t>dag. Att behandlings- och rehabiliteringsinstanserna för psykiskt sjuka, sexualförbrytare och drogmis</w:t>
      </w:r>
      <w:r w:rsidRPr="005010E2">
        <w:t>s</w:t>
      </w:r>
      <w:r w:rsidRPr="005010E2">
        <w:t>brukare ständigt förbättras är av utomordentlig vikt. För att programverksa</w:t>
      </w:r>
      <w:r w:rsidRPr="005010E2">
        <w:t>m</w:t>
      </w:r>
      <w:r w:rsidRPr="005010E2">
        <w:t>heten skall vara framgångsrik krävs tillgång till kompetent och engagerad personal, inte minst psykologer och psykoterapeuter. Detta är särskilt viktigt för alla unga vuxna kriminella för vilka rätt behandlings- och rehabilitering</w:t>
      </w:r>
      <w:r w:rsidRPr="005010E2">
        <w:t>s</w:t>
      </w:r>
      <w:r w:rsidRPr="005010E2">
        <w:t xml:space="preserve">insatser kan vara det som avgör om deras första möte med kriminalvården blir det sista. </w:t>
      </w:r>
    </w:p>
    <w:p w:rsidR="00860677" w:rsidRPr="005010E2" w:rsidRDefault="00860677" w:rsidP="001348F6">
      <w:pPr>
        <w:pStyle w:val="Rubrik1"/>
      </w:pPr>
      <w:r w:rsidRPr="005010E2">
        <w:t xml:space="preserve">IÖV-utslussning </w:t>
      </w:r>
    </w:p>
    <w:p w:rsidR="00860677" w:rsidRPr="005010E2" w:rsidRDefault="00860677" w:rsidP="001348F6">
      <w:pPr>
        <w:pStyle w:val="Normaltindrag"/>
        <w:spacing w:before="125"/>
        <w:ind w:firstLine="0"/>
        <w:rPr>
          <w:color w:val="000000"/>
        </w:rPr>
      </w:pPr>
      <w:r w:rsidRPr="005010E2">
        <w:rPr>
          <w:color w:val="000000"/>
        </w:rPr>
        <w:t>I samband med att försöksverksamheten med förstärkta frigivningsförberede</w:t>
      </w:r>
      <w:r w:rsidRPr="005010E2">
        <w:rPr>
          <w:color w:val="000000"/>
        </w:rPr>
        <w:t>l</w:t>
      </w:r>
      <w:r w:rsidRPr="005010E2">
        <w:rPr>
          <w:color w:val="000000"/>
        </w:rPr>
        <w:t>ser inleddes 2001 introducerades ett nytt utslussningsalternativ, intensivöve</w:t>
      </w:r>
      <w:r w:rsidRPr="005010E2">
        <w:rPr>
          <w:color w:val="000000"/>
        </w:rPr>
        <w:t>r</w:t>
      </w:r>
      <w:r w:rsidRPr="005010E2">
        <w:rPr>
          <w:color w:val="000000"/>
        </w:rPr>
        <w:t xml:space="preserve">vakning med elektronisk kontroll (s.k. IÖV-utsluss). Inledningsvis innebar detta utslussningsalternativ att den som avtjänade fängelse i lägst två år kunde få avtjäna de sista fyra </w:t>
      </w:r>
      <w:r w:rsidR="001348F6" w:rsidRPr="005010E2">
        <w:rPr>
          <w:color w:val="000000"/>
        </w:rPr>
        <w:t xml:space="preserve">månaderna av straffet med s.k. </w:t>
      </w:r>
      <w:r w:rsidRPr="005010E2">
        <w:rPr>
          <w:color w:val="000000"/>
        </w:rPr>
        <w:t>elektronisk fotboja i bostaden. Försöken med elektronisk fotboja föll mycket väl ut och från och med den 1 april 2005 har möjli</w:t>
      </w:r>
      <w:r w:rsidR="001348F6" w:rsidRPr="005010E2">
        <w:rPr>
          <w:color w:val="000000"/>
        </w:rPr>
        <w:t>gheten till IÖV-utsluss utökats</w:t>
      </w:r>
      <w:r w:rsidRPr="005010E2">
        <w:rPr>
          <w:color w:val="000000"/>
        </w:rPr>
        <w:t xml:space="preserve">. Vid IÖV-utsluss är den intagne förbjuden att lämna sin bostad annat än för vissa av Kriminalvården bestämda ändamål och på särskilt angivna tider. </w:t>
      </w:r>
    </w:p>
    <w:p w:rsidR="00860677" w:rsidRPr="005010E2" w:rsidRDefault="00860677" w:rsidP="001348F6">
      <w:pPr>
        <w:pStyle w:val="Normaltindrag"/>
      </w:pPr>
      <w:r w:rsidRPr="005010E2">
        <w:t>Regeringen vill nu ta bort IÖV-utslussningen i sin nuvarande utformning. Centerpartiet menar att systemet sk</w:t>
      </w:r>
      <w:r w:rsidR="001348F6" w:rsidRPr="005010E2">
        <w:t>all</w:t>
      </w:r>
      <w:r w:rsidRPr="005010E2">
        <w:t xml:space="preserve"> vara kvar som det fungerar i</w:t>
      </w:r>
      <w:r w:rsidR="001348F6" w:rsidRPr="005010E2">
        <w:t xml:space="preserve"> </w:t>
      </w:r>
      <w:r w:rsidRPr="005010E2">
        <w:t>dag. Detta skall ges regeringen till känna.</w:t>
      </w:r>
    </w:p>
    <w:p w:rsidR="00860677" w:rsidRPr="005010E2" w:rsidRDefault="00860677" w:rsidP="001348F6">
      <w:pPr>
        <w:pStyle w:val="Rubrik1"/>
      </w:pPr>
      <w:r w:rsidRPr="005010E2">
        <w:t>Utökad frigång</w:t>
      </w:r>
    </w:p>
    <w:p w:rsidR="00860677" w:rsidRPr="005010E2" w:rsidRDefault="00860677" w:rsidP="001348F6">
      <w:pPr>
        <w:pStyle w:val="Normaltindrag"/>
        <w:spacing w:before="125"/>
        <w:ind w:firstLine="0"/>
        <w:rPr>
          <w:color w:val="000000"/>
        </w:rPr>
      </w:pPr>
      <w:r w:rsidRPr="005010E2">
        <w:rPr>
          <w:color w:val="000000"/>
        </w:rPr>
        <w:t>Frigång innebär att den intagne vistas utanför anstalten under arbetstid för att utföra arbete, delta i undervisning eller utbildning, få behandling eller delta i någon annan särskilt anordnad verksamhet (11 § KvaL). Vid prövningen av om frigång skall beviljas skall det särskilt beaktas om den intagne behöver inskolning i arbetslivet eller om frigång kan antas väsentligt förbättra hans eller hennes möjligheter att försörja sig efter frigivningen. Kriminalvården får ställa de villkor som kan anses nödvändiga under frigången. Frigång får dock inte beviljas om det kan befaras att den intagne komme</w:t>
      </w:r>
      <w:r w:rsidR="001348F6" w:rsidRPr="005010E2">
        <w:rPr>
          <w:color w:val="000000"/>
        </w:rPr>
        <w:t>r att avvika, återfalla i brott</w:t>
      </w:r>
      <w:r w:rsidRPr="005010E2">
        <w:rPr>
          <w:color w:val="000000"/>
        </w:rPr>
        <w:t xml:space="preserve"> eller missbruka alkohol, narkotika eller andra beroendeframkallande medel.</w:t>
      </w:r>
    </w:p>
    <w:p w:rsidR="00860677" w:rsidRPr="005010E2" w:rsidRDefault="00860677" w:rsidP="001348F6">
      <w:pPr>
        <w:pStyle w:val="Normaltindrag"/>
      </w:pPr>
      <w:r w:rsidRPr="005010E2">
        <w:t xml:space="preserve">Centerpartiet menar att en utökad frigång enligt regeringens förslag skulle leda till en urholkning av fängelsestraffet. Förslaget om en utökad frigång enligt 59 § bör därför avslås. Detta skall ges regeringen till känna. </w:t>
      </w:r>
    </w:p>
    <w:p w:rsidR="00860677" w:rsidRPr="005010E2" w:rsidRDefault="00860677" w:rsidP="001348F6">
      <w:pPr>
        <w:pStyle w:val="Normaltindrag"/>
      </w:pPr>
      <w:r w:rsidRPr="005010E2">
        <w:t>Centerpartiet vill istället att domstolen bör kunna utdöma möjlighet till villkorlig frigivning efter avtjänande av halva strafftiden. Det skall kunna ske i de fall där domstolen bedömer att det inte finns något skyddsbehov för sa</w:t>
      </w:r>
      <w:r w:rsidRPr="005010E2">
        <w:t>m</w:t>
      </w:r>
      <w:r w:rsidRPr="005010E2">
        <w:t>hället och att den dömde inte riskerar att återfalla i brott. Ett absolut krav för villkorlig frigivning efter halva strafftidens avtjänande är att den åtföljs av perfekt skötsamhet från den dömdes sida. Den intagne skall som förutsättning för frigivningen kunna förpliktigas att vidta åtgärder för att försäkra att han eller hon inte återfaller i brott. Ett exempel på sådan kontrollåtgärd skulle kunna vara att en tidigare missbrukare i samband med villkorlig frigivning regelbundet lämnar urinprov. Skulle den dömde missköta sina ålägganden eller begå någon som helst form av brottslig verksamhet under sin villkorliga frigivning skall han eller hon omedelbart tillbaka till anstalt för att avtjäna resten av sin utdömda strafftid. Vad som ovan angivits om möjlighet för do</w:t>
      </w:r>
      <w:r w:rsidRPr="005010E2">
        <w:t>m</w:t>
      </w:r>
      <w:r w:rsidRPr="005010E2">
        <w:t>stol att döma till villkorlig frigivning efter halva strafftiden bör ges regeringen till känna.</w:t>
      </w:r>
    </w:p>
    <w:p w:rsidR="00860677" w:rsidRPr="005010E2" w:rsidRDefault="00860677" w:rsidP="001348F6">
      <w:pPr>
        <w:pStyle w:val="Rubrik1"/>
      </w:pPr>
      <w:r w:rsidRPr="005010E2">
        <w:t>Vistelse i halvvägshus</w:t>
      </w:r>
    </w:p>
    <w:p w:rsidR="00860677" w:rsidRPr="005010E2" w:rsidRDefault="00860677" w:rsidP="001348F6">
      <w:pPr>
        <w:pStyle w:val="Normaltindrag"/>
        <w:spacing w:before="125"/>
        <w:ind w:firstLine="0"/>
        <w:rPr>
          <w:color w:val="000000"/>
        </w:rPr>
      </w:pPr>
      <w:r w:rsidRPr="005010E2">
        <w:rPr>
          <w:color w:val="000000"/>
        </w:rPr>
        <w:t>En intagen som har behov av särskilt stöd och kontroll skall under vissa föru</w:t>
      </w:r>
      <w:r w:rsidRPr="005010E2">
        <w:rPr>
          <w:color w:val="000000"/>
        </w:rPr>
        <w:t>t</w:t>
      </w:r>
      <w:r w:rsidRPr="005010E2">
        <w:rPr>
          <w:color w:val="000000"/>
        </w:rPr>
        <w:t>sättningar få beviljas vistelse i halvvägshus. Detta innebär att den intagne vistas i ett av Kriminalvården kontrollerat hem som är anpassat för att ge intagna särskilt stöd och tillsyn. Den intagne får inte lämna halvvägshuset annat än på särskilt bestämda tider. Detta krav kan kontrolleras med elektr</w:t>
      </w:r>
      <w:r w:rsidRPr="005010E2">
        <w:rPr>
          <w:color w:val="000000"/>
        </w:rPr>
        <w:t>o</w:t>
      </w:r>
      <w:r w:rsidRPr="005010E2">
        <w:rPr>
          <w:color w:val="000000"/>
        </w:rPr>
        <w:t xml:space="preserve">niska hjälpmedel, s.k. fotboja. För att vistelse i halvvägshus skall komma i fråga måste den intagne delta i sysselsättning. </w:t>
      </w:r>
    </w:p>
    <w:p w:rsidR="00860677" w:rsidRPr="005010E2" w:rsidRDefault="00860677" w:rsidP="001348F6">
      <w:pPr>
        <w:pStyle w:val="Normaltindrag"/>
      </w:pPr>
      <w:r w:rsidRPr="005010E2">
        <w:t xml:space="preserve">I lagtexten skriver regeringen att </w:t>
      </w:r>
      <w:r w:rsidR="001348F6" w:rsidRPr="005010E2">
        <w:t>”</w:t>
      </w:r>
      <w:r w:rsidRPr="005010E2">
        <w:t>Vistelse i halvvägshus får beviljas den som har behov av särskilt stöd eller kontroll om …</w:t>
      </w:r>
      <w:r w:rsidR="001348F6" w:rsidRPr="005010E2">
        <w:t xml:space="preserve"> </w:t>
      </w:r>
      <w:r w:rsidRPr="005010E2">
        <w:t>2. det inte finns någon beaktansvärd risk för att han eller hon kommer att begå brott, undandra sig straffets fullgörande el</w:t>
      </w:r>
      <w:r w:rsidR="001348F6" w:rsidRPr="005010E2">
        <w:t>ler på annat sätt missköta sig”</w:t>
      </w:r>
      <w:r w:rsidRPr="005010E2">
        <w:t xml:space="preserve"> Centerpartiet menar att ordet ”beaktansvärd” bör tas bort i lagtexten. Om det finns viss risk för att </w:t>
      </w:r>
      <w:r w:rsidR="001348F6" w:rsidRPr="005010E2">
        <w:t>den som är i fråga för boende i</w:t>
      </w:r>
      <w:r w:rsidRPr="005010E2">
        <w:t xml:space="preserve"> halvvägshus kommer att begå brott, undandra sig straffets fullgörande eller missköta sig så bör inte vistelse i halvvägshus </w:t>
      </w:r>
      <w:r w:rsidR="001348F6" w:rsidRPr="005010E2">
        <w:t>beviljas.</w:t>
      </w:r>
      <w:r w:rsidRPr="005010E2">
        <w:t xml:space="preserve"> Detta skall ges regeringen till</w:t>
      </w:r>
      <w:r w:rsidR="004D1009" w:rsidRPr="005010E2">
        <w:t xml:space="preserve"> </w:t>
      </w:r>
      <w:r w:rsidRPr="005010E2">
        <w:t xml:space="preserve">känna. </w:t>
      </w:r>
    </w:p>
    <w:p w:rsidR="00860677" w:rsidRPr="005010E2" w:rsidRDefault="00860677" w:rsidP="001348F6">
      <w:pPr>
        <w:pStyle w:val="Normaltindrag"/>
      </w:pPr>
      <w:r w:rsidRPr="005010E2">
        <w:t xml:space="preserve">Regeringen vill nu ta bort kravet på att den som vistas </w:t>
      </w:r>
      <w:r w:rsidR="001348F6" w:rsidRPr="005010E2">
        <w:t>i halvvägshus skall bära fotboja</w:t>
      </w:r>
      <w:r w:rsidRPr="005010E2">
        <w:t xml:space="preserve"> för att istället se fotboja som en möjlighet till be</w:t>
      </w:r>
      <w:r w:rsidR="001348F6" w:rsidRPr="005010E2">
        <w:t>vakning. Den som befinner sig i</w:t>
      </w:r>
      <w:r w:rsidRPr="005010E2">
        <w:t xml:space="preserve"> ett halvvägshus avtjänar fortfarande ett fängelsestraff, och därför måste säkerheten vara sträng. Fotboja bör därför vara ett krav för att få vistas i halvvägshus. Detta skall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48F6" w:rsidRPr="005010E2">
        <w:tblPrEx>
          <w:tblCellMar>
            <w:top w:w="0" w:type="dxa"/>
            <w:bottom w:w="0" w:type="dxa"/>
          </w:tblCellMar>
        </w:tblPrEx>
        <w:trPr>
          <w:cantSplit/>
        </w:trPr>
        <w:tc>
          <w:tcPr>
            <w:tcW w:w="3046" w:type="dxa"/>
          </w:tcPr>
          <w:p w:rsidR="001348F6" w:rsidRPr="005010E2" w:rsidRDefault="001348F6" w:rsidP="001348F6">
            <w:pPr>
              <w:pStyle w:val="UnderskriftDatum"/>
              <w:spacing w:before="240"/>
            </w:pPr>
            <w:r w:rsidRPr="005010E2">
              <w:t>Stockholm den 21 mars 2006</w:t>
            </w:r>
          </w:p>
        </w:tc>
        <w:tc>
          <w:tcPr>
            <w:tcW w:w="3047" w:type="dxa"/>
          </w:tcPr>
          <w:p w:rsidR="001348F6" w:rsidRPr="005010E2" w:rsidRDefault="001348F6" w:rsidP="001348F6">
            <w:pPr>
              <w:pStyle w:val="Underskrifter"/>
              <w:spacing w:before="240"/>
            </w:pPr>
          </w:p>
        </w:tc>
      </w:tr>
      <w:tr w:rsidR="001348F6" w:rsidRPr="005010E2">
        <w:tblPrEx>
          <w:tblCellMar>
            <w:top w:w="0" w:type="dxa"/>
            <w:bottom w:w="0" w:type="dxa"/>
          </w:tblCellMar>
        </w:tblPrEx>
        <w:trPr>
          <w:cantSplit/>
        </w:trPr>
        <w:tc>
          <w:tcPr>
            <w:tcW w:w="3046" w:type="dxa"/>
          </w:tcPr>
          <w:p w:rsidR="001348F6" w:rsidRPr="005010E2" w:rsidRDefault="001348F6" w:rsidP="001348F6">
            <w:pPr>
              <w:pStyle w:val="Underskrifter"/>
            </w:pPr>
            <w:r w:rsidRPr="005010E2">
              <w:t>Johan Linander (c)</w:t>
            </w:r>
          </w:p>
        </w:tc>
        <w:tc>
          <w:tcPr>
            <w:tcW w:w="3047" w:type="dxa"/>
          </w:tcPr>
          <w:p w:rsidR="001348F6" w:rsidRPr="005010E2" w:rsidRDefault="001348F6" w:rsidP="001348F6">
            <w:pPr>
              <w:pStyle w:val="Underskrifter"/>
            </w:pPr>
          </w:p>
        </w:tc>
      </w:tr>
      <w:tr w:rsidR="001348F6" w:rsidRPr="005010E2">
        <w:tblPrEx>
          <w:tblCellMar>
            <w:top w:w="0" w:type="dxa"/>
            <w:bottom w:w="0" w:type="dxa"/>
          </w:tblCellMar>
        </w:tblPrEx>
        <w:trPr>
          <w:cantSplit/>
        </w:trPr>
        <w:tc>
          <w:tcPr>
            <w:tcW w:w="3046" w:type="dxa"/>
          </w:tcPr>
          <w:p w:rsidR="001348F6" w:rsidRPr="005010E2" w:rsidRDefault="001348F6" w:rsidP="001348F6">
            <w:pPr>
              <w:pStyle w:val="Underskrifter"/>
            </w:pPr>
            <w:r w:rsidRPr="005010E2">
              <w:t>Kerstin Lundgren (c)</w:t>
            </w:r>
          </w:p>
        </w:tc>
        <w:tc>
          <w:tcPr>
            <w:tcW w:w="3047" w:type="dxa"/>
          </w:tcPr>
          <w:p w:rsidR="001348F6" w:rsidRPr="005010E2" w:rsidRDefault="001348F6" w:rsidP="001348F6">
            <w:pPr>
              <w:pStyle w:val="Underskrifter"/>
            </w:pPr>
            <w:r w:rsidRPr="005010E2">
              <w:t>Claes Västerteg (c)</w:t>
            </w:r>
          </w:p>
        </w:tc>
      </w:tr>
      <w:tr w:rsidR="001348F6" w:rsidRPr="005010E2">
        <w:tblPrEx>
          <w:tblCellMar>
            <w:top w:w="0" w:type="dxa"/>
            <w:bottom w:w="0" w:type="dxa"/>
          </w:tblCellMar>
        </w:tblPrEx>
        <w:trPr>
          <w:cantSplit/>
        </w:trPr>
        <w:tc>
          <w:tcPr>
            <w:tcW w:w="3046" w:type="dxa"/>
          </w:tcPr>
          <w:p w:rsidR="001348F6" w:rsidRPr="005010E2" w:rsidRDefault="001348F6" w:rsidP="001348F6">
            <w:pPr>
              <w:pStyle w:val="Underskrifter"/>
            </w:pPr>
            <w:r w:rsidRPr="005010E2">
              <w:t>Viviann Gerdin (c)</w:t>
            </w:r>
          </w:p>
        </w:tc>
        <w:tc>
          <w:tcPr>
            <w:tcW w:w="3047" w:type="dxa"/>
          </w:tcPr>
          <w:p w:rsidR="001348F6" w:rsidRPr="005010E2" w:rsidRDefault="001348F6" w:rsidP="001348F6">
            <w:pPr>
              <w:pStyle w:val="Underskrifter"/>
            </w:pPr>
            <w:r w:rsidRPr="005010E2">
              <w:t>Agne Hansson (c)</w:t>
            </w:r>
          </w:p>
        </w:tc>
      </w:tr>
      <w:tr w:rsidR="001348F6" w:rsidRPr="005010E2">
        <w:tblPrEx>
          <w:tblCellMar>
            <w:top w:w="0" w:type="dxa"/>
            <w:bottom w:w="0" w:type="dxa"/>
          </w:tblCellMar>
        </w:tblPrEx>
        <w:trPr>
          <w:cantSplit/>
        </w:trPr>
        <w:tc>
          <w:tcPr>
            <w:tcW w:w="3046" w:type="dxa"/>
          </w:tcPr>
          <w:p w:rsidR="001348F6" w:rsidRPr="005010E2" w:rsidRDefault="001348F6" w:rsidP="001348F6">
            <w:pPr>
              <w:pStyle w:val="Underskrifter"/>
            </w:pPr>
            <w:r w:rsidRPr="005010E2">
              <w:t>Eskil Erlandsson (c)</w:t>
            </w:r>
          </w:p>
        </w:tc>
        <w:tc>
          <w:tcPr>
            <w:tcW w:w="3047" w:type="dxa"/>
          </w:tcPr>
          <w:p w:rsidR="001348F6" w:rsidRPr="005010E2" w:rsidRDefault="001348F6" w:rsidP="001348F6">
            <w:pPr>
              <w:pStyle w:val="Underskrifter"/>
            </w:pPr>
            <w:r w:rsidRPr="005010E2">
              <w:t>Jan Andersson (c)</w:t>
            </w:r>
          </w:p>
        </w:tc>
      </w:tr>
    </w:tbl>
    <w:p w:rsidR="00E84F25" w:rsidRPr="005010E2" w:rsidRDefault="00E84F25" w:rsidP="001348F6">
      <w:pPr>
        <w:pStyle w:val="Normaltindrag"/>
      </w:pPr>
    </w:p>
    <w:sectPr w:rsidR="00E84F25" w:rsidRPr="005010E2" w:rsidSect="001348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950" w:rsidRPr="005010E2" w:rsidRDefault="004E0950">
      <w:r w:rsidRPr="005010E2">
        <w:separator/>
      </w:r>
    </w:p>
  </w:endnote>
  <w:endnote w:type="continuationSeparator" w:id="0">
    <w:p w:rsidR="004E0950" w:rsidRPr="005010E2" w:rsidRDefault="004E0950">
      <w:r w:rsidRPr="00501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13" w:rsidRPr="005010E2" w:rsidRDefault="005010E2" w:rsidP="001348F6">
    <w:pPr>
      <w:pStyle w:val="Sidfot"/>
    </w:pPr>
    <w:r w:rsidRPr="00501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749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F6" w:rsidRDefault="001348F6">
                          <w:pPr>
                            <w:pStyle w:val="NormalS5sidnrV"/>
                          </w:pPr>
                          <w:r>
                            <w:fldChar w:fldCharType="begin"/>
                          </w:r>
                          <w:r>
                            <w:instrText xml:space="preserve"> PAGE *\charformat</w:instrText>
                          </w:r>
                          <w:r>
                            <w:fldChar w:fldCharType="separate"/>
                          </w:r>
                          <w:r w:rsidR="004D100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8F6" w:rsidRDefault="001348F6">
                    <w:pPr>
                      <w:pStyle w:val="NormalS5sidnrV"/>
                    </w:pPr>
                    <w:r>
                      <w:fldChar w:fldCharType="begin"/>
                    </w:r>
                    <w:r>
                      <w:instrText xml:space="preserve"> PAGE *\charformat</w:instrText>
                    </w:r>
                    <w:r>
                      <w:fldChar w:fldCharType="separate"/>
                    </w:r>
                    <w:r w:rsidR="004D100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6C" w:rsidRPr="005010E2" w:rsidRDefault="005010E2" w:rsidP="001348F6">
    <w:pPr>
      <w:pStyle w:val="Sidfot"/>
    </w:pPr>
    <w:r w:rsidRPr="00501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091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F6" w:rsidRDefault="001348F6">
                          <w:pPr>
                            <w:pStyle w:val="NormalS5sidnrH"/>
                            <w:ind w:right="0"/>
                          </w:pPr>
                          <w:r>
                            <w:fldChar w:fldCharType="begin"/>
                          </w:r>
                          <w:r>
                            <w:instrText xml:space="preserve"> PAGE *\charformat</w:instrText>
                          </w:r>
                          <w:r>
                            <w:fldChar w:fldCharType="separate"/>
                          </w:r>
                          <w:r w:rsidR="004D10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8F6" w:rsidRDefault="001348F6">
                    <w:pPr>
                      <w:pStyle w:val="NormalS5sidnrH"/>
                      <w:ind w:right="0"/>
                    </w:pPr>
                    <w:r>
                      <w:fldChar w:fldCharType="begin"/>
                    </w:r>
                    <w:r>
                      <w:instrText xml:space="preserve"> PAGE *\charformat</w:instrText>
                    </w:r>
                    <w:r>
                      <w:fldChar w:fldCharType="separate"/>
                    </w:r>
                    <w:r w:rsidR="004D10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6C" w:rsidRPr="005010E2" w:rsidRDefault="005010E2" w:rsidP="001348F6">
    <w:pPr>
      <w:pStyle w:val="Sidfot"/>
    </w:pPr>
    <w:r w:rsidRPr="00501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566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F6" w:rsidRDefault="001348F6">
                          <w:pPr>
                            <w:pStyle w:val="NormalS5sidnrH"/>
                            <w:ind w:right="0"/>
                          </w:pPr>
                          <w:r>
                            <w:fldChar w:fldCharType="begin"/>
                          </w:r>
                          <w:r>
                            <w:instrText xml:space="preserve"> PAGE *\charformat</w:instrText>
                          </w:r>
                          <w:r>
                            <w:fldChar w:fldCharType="separate"/>
                          </w:r>
                          <w:r w:rsidR="004D100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8F6" w:rsidRDefault="001348F6">
                    <w:pPr>
                      <w:pStyle w:val="NormalS5sidnrH"/>
                      <w:ind w:right="0"/>
                    </w:pPr>
                    <w:r>
                      <w:fldChar w:fldCharType="begin"/>
                    </w:r>
                    <w:r>
                      <w:instrText xml:space="preserve"> PAGE *\charformat</w:instrText>
                    </w:r>
                    <w:r>
                      <w:fldChar w:fldCharType="separate"/>
                    </w:r>
                    <w:r w:rsidR="004D100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950" w:rsidRPr="005010E2" w:rsidRDefault="004E0950">
      <w:r w:rsidRPr="005010E2">
        <w:separator/>
      </w:r>
    </w:p>
  </w:footnote>
  <w:footnote w:type="continuationSeparator" w:id="0">
    <w:p w:rsidR="004E0950" w:rsidRPr="005010E2" w:rsidRDefault="004E0950">
      <w:r w:rsidRPr="00501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413" w:rsidRPr="005010E2" w:rsidRDefault="005010E2" w:rsidP="001348F6">
    <w:pPr>
      <w:pStyle w:val="Sidhuvud"/>
    </w:pPr>
    <w:r w:rsidRPr="00501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830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F6" w:rsidRDefault="001348F6">
                          <w:pPr>
                            <w:pStyle w:val="KantRubrikS5V"/>
                          </w:pPr>
                          <w:r>
                            <w:fldChar w:fldCharType="begin"/>
                          </w:r>
                          <w:r>
                            <w:instrText xml:space="preserve"> DOCPROPERTY "YearUser" *\charformat </w:instrText>
                          </w:r>
                          <w:r>
                            <w:fldChar w:fldCharType="separate"/>
                          </w:r>
                          <w:r w:rsidR="004D1009">
                            <w:t>2005/06</w:t>
                          </w:r>
                          <w:r>
                            <w:fldChar w:fldCharType="end"/>
                          </w:r>
                          <w:r>
                            <w:t>:</w:t>
                          </w:r>
                          <w:r>
                            <w:fldChar w:fldCharType="begin"/>
                          </w:r>
                          <w:r>
                            <w:instrText xml:space="preserve"> DOCPROPERTY "Motionsnummer" *\charformat </w:instrText>
                          </w:r>
                          <w:r>
                            <w:fldChar w:fldCharType="separate"/>
                          </w:r>
                          <w:r w:rsidR="004D1009">
                            <w:t>Ju29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8F6" w:rsidRDefault="001348F6">
                    <w:pPr>
                      <w:pStyle w:val="KantRubrikS5V"/>
                    </w:pPr>
                    <w:r>
                      <w:fldChar w:fldCharType="begin"/>
                    </w:r>
                    <w:r>
                      <w:instrText xml:space="preserve"> DOCPROPERTY "YearUser" *\charformat </w:instrText>
                    </w:r>
                    <w:r>
                      <w:fldChar w:fldCharType="separate"/>
                    </w:r>
                    <w:r w:rsidR="004D1009">
                      <w:t>2005/06</w:t>
                    </w:r>
                    <w:r>
                      <w:fldChar w:fldCharType="end"/>
                    </w:r>
                    <w:r>
                      <w:t>:</w:t>
                    </w:r>
                    <w:r>
                      <w:fldChar w:fldCharType="begin"/>
                    </w:r>
                    <w:r>
                      <w:instrText xml:space="preserve"> DOCPROPERTY "Motionsnummer" *\charformat </w:instrText>
                    </w:r>
                    <w:r>
                      <w:fldChar w:fldCharType="separate"/>
                    </w:r>
                    <w:r w:rsidR="004D1009">
                      <w:t>Ju29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26C" w:rsidRPr="005010E2" w:rsidRDefault="005010E2" w:rsidP="001348F6">
    <w:pPr>
      <w:pStyle w:val="Sidhuvud"/>
    </w:pPr>
    <w:r w:rsidRPr="00501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820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8F6" w:rsidRDefault="001348F6">
                          <w:pPr>
                            <w:pStyle w:val="KantRubrikS5H"/>
                            <w:ind w:right="0"/>
                          </w:pPr>
                          <w:r>
                            <w:fldChar w:fldCharType="begin"/>
                          </w:r>
                          <w:r>
                            <w:instrText xml:space="preserve"> DOCPROPERTY "YearUser" *\charformat </w:instrText>
                          </w:r>
                          <w:r>
                            <w:fldChar w:fldCharType="separate"/>
                          </w:r>
                          <w:r w:rsidR="004D1009">
                            <w:t>2005/06</w:t>
                          </w:r>
                          <w:r>
                            <w:fldChar w:fldCharType="end"/>
                          </w:r>
                          <w:r>
                            <w:t>:</w:t>
                          </w:r>
                          <w:r>
                            <w:fldChar w:fldCharType="begin"/>
                          </w:r>
                          <w:r>
                            <w:instrText xml:space="preserve"> DOCPROPERTY "Motionsnummer" *\charformat </w:instrText>
                          </w:r>
                          <w:r>
                            <w:fldChar w:fldCharType="separate"/>
                          </w:r>
                          <w:r w:rsidR="004D1009">
                            <w:t>Ju29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8F6" w:rsidRDefault="001348F6">
                    <w:pPr>
                      <w:pStyle w:val="KantRubrikS5H"/>
                      <w:ind w:right="0"/>
                    </w:pPr>
                    <w:r>
                      <w:fldChar w:fldCharType="begin"/>
                    </w:r>
                    <w:r>
                      <w:instrText xml:space="preserve"> DOCPROPERTY "YearUser" *\charformat </w:instrText>
                    </w:r>
                    <w:r>
                      <w:fldChar w:fldCharType="separate"/>
                    </w:r>
                    <w:r w:rsidR="004D1009">
                      <w:t>2005/06</w:t>
                    </w:r>
                    <w:r>
                      <w:fldChar w:fldCharType="end"/>
                    </w:r>
                    <w:r>
                      <w:t>:</w:t>
                    </w:r>
                    <w:r>
                      <w:fldChar w:fldCharType="begin"/>
                    </w:r>
                    <w:r>
                      <w:instrText xml:space="preserve"> DOCPROPERTY "Motionsnummer" *\charformat </w:instrText>
                    </w:r>
                    <w:r>
                      <w:fldChar w:fldCharType="separate"/>
                    </w:r>
                    <w:r w:rsidR="004D1009">
                      <w:t>Ju29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8F6" w:rsidRPr="005010E2" w:rsidRDefault="001348F6">
    <w:pPr>
      <w:pStyle w:val="FSHNormal"/>
      <w:tabs>
        <w:tab w:val="right" w:pos="5840"/>
      </w:tabs>
    </w:pPr>
    <w:r w:rsidRPr="005010E2">
      <w:br/>
    </w:r>
    <w:r w:rsidRPr="005010E2">
      <w:fldChar w:fldCharType="begin" w:fldLock="1"/>
    </w:r>
    <w:r w:rsidRPr="005010E2">
      <w:instrText xml:space="preserve"> DOCPROPERTY</w:instrText>
    </w:r>
    <w:r w:rsidRPr="005010E2">
      <w:rPr>
        <w:sz w:val="18"/>
      </w:rPr>
      <w:instrText xml:space="preserve"> "YearUser" *\charformat </w:instrText>
    </w:r>
    <w:r w:rsidRPr="005010E2">
      <w:fldChar w:fldCharType="separate"/>
    </w:r>
    <w:r w:rsidR="004D1009" w:rsidRPr="005010E2">
      <w:t>2005/06</w:t>
    </w:r>
    <w:r w:rsidRPr="005010E2">
      <w:fldChar w:fldCharType="end"/>
    </w:r>
    <w:r w:rsidRPr="005010E2">
      <w:t xml:space="preserve"> </w:t>
    </w:r>
    <w:r w:rsidRPr="005010E2">
      <w:tab/>
      <w:t xml:space="preserve">mnr: </w:t>
    </w:r>
    <w:r w:rsidRPr="005010E2">
      <w:fldChar w:fldCharType="begin" w:fldLock="1"/>
    </w:r>
    <w:r w:rsidRPr="005010E2">
      <w:instrText xml:space="preserve"> DOCPROPERTY</w:instrText>
    </w:r>
    <w:r w:rsidRPr="005010E2">
      <w:rPr>
        <w:sz w:val="18"/>
      </w:rPr>
      <w:instrText xml:space="preserve"> "Motionsnummer" *\charformat </w:instrText>
    </w:r>
    <w:r w:rsidRPr="005010E2">
      <w:fldChar w:fldCharType="separate"/>
    </w:r>
    <w:r w:rsidR="004D1009" w:rsidRPr="005010E2">
      <w:t>Ju29</w:t>
    </w:r>
    <w:r w:rsidRPr="005010E2">
      <w:fldChar w:fldCharType="end"/>
    </w:r>
    <w:r w:rsidRPr="005010E2">
      <w:br/>
    </w:r>
    <w:r w:rsidRPr="005010E2">
      <w:fldChar w:fldCharType="begin" w:fldLock="1"/>
    </w:r>
    <w:r w:rsidRPr="005010E2">
      <w:instrText xml:space="preserve"> DOCPROPERTY</w:instrText>
    </w:r>
    <w:r w:rsidRPr="005010E2">
      <w:rPr>
        <w:sz w:val="18"/>
      </w:rPr>
      <w:instrText xml:space="preserve"> "Samling" *\charformat </w:instrText>
    </w:r>
    <w:r w:rsidRPr="005010E2">
      <w:fldChar w:fldCharType="end"/>
    </w:r>
    <w:r w:rsidRPr="005010E2">
      <w:tab/>
      <w:t xml:space="preserve">pnr: </w:t>
    </w:r>
    <w:r w:rsidRPr="005010E2">
      <w:fldChar w:fldCharType="begin" w:fldLock="1"/>
    </w:r>
    <w:r w:rsidRPr="005010E2">
      <w:instrText xml:space="preserve"> DOCPROPERTY</w:instrText>
    </w:r>
    <w:r w:rsidRPr="005010E2">
      <w:rPr>
        <w:sz w:val="18"/>
      </w:rPr>
      <w:instrText xml:space="preserve"> "Partinummer" *\charformat </w:instrText>
    </w:r>
    <w:r w:rsidRPr="005010E2">
      <w:fldChar w:fldCharType="separate"/>
    </w:r>
    <w:r w:rsidR="004D1009" w:rsidRPr="005010E2">
      <w:t>c170</w:t>
    </w:r>
    <w:r w:rsidRPr="005010E2">
      <w:fldChar w:fldCharType="end"/>
    </w:r>
  </w:p>
  <w:p w:rsidR="001348F6" w:rsidRPr="005010E2" w:rsidRDefault="001348F6">
    <w:pPr>
      <w:pStyle w:val="FSHRub1"/>
    </w:pPr>
    <w:r w:rsidRPr="005010E2">
      <w:t>Motion till riksdagen</w:t>
    </w:r>
    <w:r w:rsidRPr="005010E2">
      <w:br/>
    </w:r>
    <w:r w:rsidRPr="005010E2">
      <w:fldChar w:fldCharType="begin" w:fldLock="1"/>
    </w:r>
    <w:r w:rsidRPr="005010E2">
      <w:instrText xml:space="preserve"> DOCPROPERTY "YearUser" *\charformat </w:instrText>
    </w:r>
    <w:r w:rsidRPr="005010E2">
      <w:fldChar w:fldCharType="separate"/>
    </w:r>
    <w:r w:rsidR="004D1009" w:rsidRPr="005010E2">
      <w:t>2005/06</w:t>
    </w:r>
    <w:r w:rsidRPr="005010E2">
      <w:fldChar w:fldCharType="end"/>
    </w:r>
    <w:r w:rsidRPr="005010E2">
      <w:t>:</w:t>
    </w:r>
    <w:r w:rsidRPr="005010E2">
      <w:fldChar w:fldCharType="begin" w:fldLock="1"/>
    </w:r>
    <w:r w:rsidRPr="005010E2">
      <w:instrText xml:space="preserve"> DOCPROPERTY "Motionsnummer" *\charformat </w:instrText>
    </w:r>
    <w:r w:rsidRPr="005010E2">
      <w:fldChar w:fldCharType="separate"/>
    </w:r>
    <w:r w:rsidR="004D1009" w:rsidRPr="005010E2">
      <w:t>Ju29</w:t>
    </w:r>
    <w:r w:rsidRPr="005010E2">
      <w:fldChar w:fldCharType="end"/>
    </w:r>
  </w:p>
  <w:p w:rsidR="001348F6" w:rsidRPr="005010E2" w:rsidRDefault="001348F6">
    <w:pPr>
      <w:pStyle w:val="FSHNormalS5"/>
    </w:pPr>
    <w:r w:rsidRPr="005010E2">
      <w:fldChar w:fldCharType="begin" w:fldLock="1"/>
    </w:r>
    <w:r w:rsidRPr="005010E2">
      <w:instrText xml:space="preserve"> DOCPROPERTY "MotionarText" *\charformat </w:instrText>
    </w:r>
    <w:r w:rsidRPr="005010E2">
      <w:fldChar w:fldCharType="separate"/>
    </w:r>
    <w:r w:rsidR="004D1009" w:rsidRPr="005010E2">
      <w:t>av Johan Linander m.fl. (c)</w:t>
    </w:r>
    <w:r w:rsidRPr="005010E2">
      <w:fldChar w:fldCharType="end"/>
    </w:r>
    <w:r w:rsidRPr="005010E2">
      <w:br/>
    </w:r>
    <w:r w:rsidRPr="005010E2">
      <w:fldChar w:fldCharType="begin" w:fldLock="1"/>
    </w:r>
    <w:r w:rsidRPr="005010E2">
      <w:instrText xml:space="preserve"> DOCPROPERTY "SvarFrasKort" *\charformat </w:instrText>
    </w:r>
    <w:r w:rsidRPr="005010E2">
      <w:fldChar w:fldCharType="separate"/>
    </w:r>
    <w:r w:rsidR="004D1009" w:rsidRPr="005010E2">
      <w:t xml:space="preserve">med anledning av prop. 2005/06:123 </w:t>
    </w:r>
    <w:r w:rsidRPr="005010E2">
      <w:fldChar w:fldCharType="end"/>
    </w:r>
  </w:p>
  <w:p w:rsidR="001348F6" w:rsidRPr="005010E2" w:rsidRDefault="001348F6">
    <w:pPr>
      <w:pStyle w:val="FSHTitel"/>
    </w:pPr>
    <w:r w:rsidRPr="005010E2">
      <w:fldChar w:fldCharType="begin" w:fldLock="1"/>
    </w:r>
    <w:r w:rsidRPr="005010E2">
      <w:instrText xml:space="preserve"> DOCPROPERTY</w:instrText>
    </w:r>
    <w:r w:rsidRPr="005010E2">
      <w:rPr>
        <w:sz w:val="18"/>
      </w:rPr>
      <w:instrText xml:space="preserve"> "RubrikSvar" *\charformat </w:instrText>
    </w:r>
    <w:r w:rsidRPr="005010E2">
      <w:fldChar w:fldCharType="separate"/>
    </w:r>
    <w:r w:rsidR="004D1009" w:rsidRPr="005010E2">
      <w:t>En modernare kriminalvårdslag</w:t>
    </w:r>
    <w:r w:rsidRPr="005010E2">
      <w:fldChar w:fldCharType="end"/>
    </w:r>
  </w:p>
  <w:p w:rsidR="001348F6" w:rsidRPr="005010E2" w:rsidRDefault="001348F6" w:rsidP="001348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1F62BA"/>
    <w:multiLevelType w:val="hybridMultilevel"/>
    <w:tmpl w:val="D6761BE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6496BC6"/>
    <w:multiLevelType w:val="hybridMultilevel"/>
    <w:tmpl w:val="A49A18D0"/>
    <w:lvl w:ilvl="0" w:tplc="953A404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4523386">
    <w:abstractNumId w:val="15"/>
  </w:num>
  <w:num w:numId="2" w16cid:durableId="2066219269">
    <w:abstractNumId w:val="10"/>
  </w:num>
  <w:num w:numId="3" w16cid:durableId="1109201629">
    <w:abstractNumId w:val="11"/>
  </w:num>
  <w:num w:numId="4" w16cid:durableId="1226186713">
    <w:abstractNumId w:val="14"/>
  </w:num>
  <w:num w:numId="5" w16cid:durableId="2136440475">
    <w:abstractNumId w:val="8"/>
  </w:num>
  <w:num w:numId="6" w16cid:durableId="1192454144">
    <w:abstractNumId w:val="3"/>
  </w:num>
  <w:num w:numId="7" w16cid:durableId="577908964">
    <w:abstractNumId w:val="2"/>
  </w:num>
  <w:num w:numId="8" w16cid:durableId="1760445729">
    <w:abstractNumId w:val="1"/>
  </w:num>
  <w:num w:numId="9" w16cid:durableId="1438865105">
    <w:abstractNumId w:val="0"/>
  </w:num>
  <w:num w:numId="10" w16cid:durableId="1292634392">
    <w:abstractNumId w:val="9"/>
  </w:num>
  <w:num w:numId="11" w16cid:durableId="217399251">
    <w:abstractNumId w:val="7"/>
  </w:num>
  <w:num w:numId="12" w16cid:durableId="1443304656">
    <w:abstractNumId w:val="6"/>
  </w:num>
  <w:num w:numId="13" w16cid:durableId="745762801">
    <w:abstractNumId w:val="5"/>
  </w:num>
  <w:num w:numId="14" w16cid:durableId="1389375464">
    <w:abstractNumId w:val="4"/>
  </w:num>
  <w:num w:numId="15" w16cid:durableId="533465062">
    <w:abstractNumId w:val="12"/>
  </w:num>
  <w:num w:numId="16" w16cid:durableId="696393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3011BA"/>
    <w:rsid w:val="00040D14"/>
    <w:rsid w:val="0004381F"/>
    <w:rsid w:val="00064BC3"/>
    <w:rsid w:val="000665E6"/>
    <w:rsid w:val="00066775"/>
    <w:rsid w:val="00072FB9"/>
    <w:rsid w:val="000C3076"/>
    <w:rsid w:val="000D5EE0"/>
    <w:rsid w:val="000E48DA"/>
    <w:rsid w:val="000F5ADD"/>
    <w:rsid w:val="00100531"/>
    <w:rsid w:val="0010382E"/>
    <w:rsid w:val="001348F6"/>
    <w:rsid w:val="00163231"/>
    <w:rsid w:val="001C067C"/>
    <w:rsid w:val="001E0043"/>
    <w:rsid w:val="00201DFB"/>
    <w:rsid w:val="00204A63"/>
    <w:rsid w:val="00212FF1"/>
    <w:rsid w:val="00220281"/>
    <w:rsid w:val="00230193"/>
    <w:rsid w:val="0025068A"/>
    <w:rsid w:val="002818D3"/>
    <w:rsid w:val="002943C8"/>
    <w:rsid w:val="00295E6D"/>
    <w:rsid w:val="002C2373"/>
    <w:rsid w:val="002D11A8"/>
    <w:rsid w:val="003011BA"/>
    <w:rsid w:val="003866EC"/>
    <w:rsid w:val="003A1253"/>
    <w:rsid w:val="003F100A"/>
    <w:rsid w:val="00445271"/>
    <w:rsid w:val="00447A04"/>
    <w:rsid w:val="004A0504"/>
    <w:rsid w:val="004D1009"/>
    <w:rsid w:val="004E0950"/>
    <w:rsid w:val="004E38D9"/>
    <w:rsid w:val="005010E2"/>
    <w:rsid w:val="00547413"/>
    <w:rsid w:val="005B145B"/>
    <w:rsid w:val="006C2201"/>
    <w:rsid w:val="00740D6D"/>
    <w:rsid w:val="00743F76"/>
    <w:rsid w:val="00794149"/>
    <w:rsid w:val="007B67A7"/>
    <w:rsid w:val="007C6092"/>
    <w:rsid w:val="00800A61"/>
    <w:rsid w:val="00846903"/>
    <w:rsid w:val="00860677"/>
    <w:rsid w:val="00933825"/>
    <w:rsid w:val="00A053C6"/>
    <w:rsid w:val="00AB5000"/>
    <w:rsid w:val="00B13BF0"/>
    <w:rsid w:val="00B33C81"/>
    <w:rsid w:val="00B67E5B"/>
    <w:rsid w:val="00BA6BE0"/>
    <w:rsid w:val="00BB6D75"/>
    <w:rsid w:val="00C1285C"/>
    <w:rsid w:val="00C27B7D"/>
    <w:rsid w:val="00CE3037"/>
    <w:rsid w:val="00CF7A43"/>
    <w:rsid w:val="00D01775"/>
    <w:rsid w:val="00D1174F"/>
    <w:rsid w:val="00D5126C"/>
    <w:rsid w:val="00D53D04"/>
    <w:rsid w:val="00D60C8D"/>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D7BCD-68EE-4380-966E-C7A4EC7B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A125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48F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1036</Words>
  <Characters>5962</Characters>
  <Application>Microsoft Office Word</Application>
  <DocSecurity>4</DocSecurity>
  <Lines>112</Lines>
  <Paragraphs>33</Paragraphs>
  <ScaleCrop>false</ScaleCrop>
  <HeadingPairs>
    <vt:vector size="2" baseType="variant">
      <vt:variant>
        <vt:lpstr>Rubrik</vt:lpstr>
      </vt:variant>
      <vt:variant>
        <vt:i4>1</vt:i4>
      </vt:variant>
    </vt:vector>
  </HeadingPairs>
  <TitlesOfParts>
    <vt:vector size="1" baseType="lpstr">
      <vt:lpstr>Ju29</vt:lpstr>
    </vt:vector>
  </TitlesOfParts>
  <Company>Riksdagen</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Ju29</dc:title>
  <dc:subject>Ju29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2006-03-24T09:28:00Z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2005/06:123  En modernare kriminalvårdslag</vt:lpwstr>
  </property>
  <property fmtid="{D5CDD505-2E9C-101B-9397-08002B2CF9AE}" pid="11" name="SvarFrasKort">
    <vt:lpwstr>med anledning av prop. 2005/06:123 </vt:lpwstr>
  </property>
  <property fmtid="{D5CDD505-2E9C-101B-9397-08002B2CF9AE}" pid="12" name="Svar">
    <vt:lpwstr>proposition</vt:lpwstr>
  </property>
  <property fmtid="{D5CDD505-2E9C-101B-9397-08002B2CF9AE}" pid="13" name="SvarNr">
    <vt:lpwstr>2005/06:123 </vt:lpwstr>
  </property>
  <property fmtid="{D5CDD505-2E9C-101B-9397-08002B2CF9AE}" pid="14" name="RubrikSvar">
    <vt:lpwstr>En modernare kriminalvårdslag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(c)\Lundgren, Kerstin (c)\Västerteg, Claes (c)\Gerdin, Viviann (c)\Hansson, Agne (c)\Erlandsson, Eskil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Kerstin Lundgren (c), Claes Västerteg (c), Viviann Gerdin (c), Agne Hansson (c), Eskil Erlandsson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20052006000000000099000001700075</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20052006000000000099000001700075</vt:lpwstr>
  </property>
  <property fmtid="{D5CDD505-2E9C-101B-9397-08002B2CF9AE}" pid="50" name="nummer">
    <vt:lpwstr>29</vt:lpwstr>
  </property>
  <property fmtid="{D5CDD505-2E9C-101B-9397-08002B2CF9AE}" pid="51" name="utskottsbeteckning">
    <vt:lpwstr>Ju</vt:lpwstr>
  </property>
  <property fmtid="{D5CDD505-2E9C-101B-9397-08002B2CF9AE}" pid="52" name="GlobalUID">
    <vt:lpwstr>{456A1521-F9BB-4BA7-84EF-97D12CFB5AB0}</vt:lpwstr>
  </property>
  <property fmtid="{D5CDD505-2E9C-101B-9397-08002B2CF9AE}" pid="53" name="Överföringar">
    <vt:i4>1</vt:i4>
  </property>
</Properties>
</file>