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11DDF">
        <w:tblPrEx>
          <w:tblCellMar>
            <w:top w:w="0" w:type="dxa"/>
            <w:bottom w:w="0" w:type="dxa"/>
          </w:tblCellMar>
        </w:tblPrEx>
        <w:trPr>
          <w:cantSplit/>
          <w:trHeight w:hRule="exact" w:val="1260"/>
        </w:trPr>
        <w:tc>
          <w:tcPr>
            <w:tcW w:w="6024" w:type="dxa"/>
            <w:gridSpan w:val="2"/>
            <w:vMerge w:val="restart"/>
          </w:tcPr>
          <w:p w:rsidR="000940A4" w:rsidRPr="00711DDF" w:rsidRDefault="000940A4">
            <w:pPr>
              <w:pStyle w:val="HuvudRubrik"/>
            </w:pPr>
            <w:bookmarkStart w:id="0" w:name="BetänkandeRubrik"/>
            <w:bookmarkEnd w:id="0"/>
            <w:r w:rsidRPr="00711DDF">
              <w:t>Socialförsäkringsutskottets yttrande</w:t>
            </w:r>
            <w:r w:rsidR="00711DDF" w:rsidRPr="00711DD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83587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940A4" w:rsidRPr="00711DDF" w:rsidRDefault="000940A4">
                                  <w:pPr>
                                    <w:pStyle w:val="Logo"/>
                                  </w:pPr>
                                  <w:r w:rsidRPr="00711DD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56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940A4" w:rsidRPr="00711DDF" w:rsidRDefault="000940A4">
                            <w:pPr>
                              <w:pStyle w:val="Logo"/>
                            </w:pPr>
                            <w:r w:rsidRPr="00711DDF">
                              <w:object w:dxaOrig="840" w:dyaOrig="1545">
                                <v:shape id="_x0000_i1025" type="#_x0000_t75" style="width:90.45pt;height:77.15pt" fillcolor="window">
                                  <v:imagedata r:id="rId6" o:title="" cropright="-75835f"/>
                                </v:shape>
                                <o:OLEObject Type="Embed" ProgID="Word.Picture.8" ShapeID="_x0000_i1025" DrawAspect="Content" ObjectID="_1827353561" r:id="rId8"/>
                              </w:object>
                            </w:r>
                          </w:p>
                        </w:txbxContent>
                      </v:textbox>
                      <w10:wrap anchorx="page" anchory="page"/>
                    </v:shape>
                  </w:pict>
                </mc:Fallback>
              </mc:AlternateContent>
            </w:r>
          </w:p>
          <w:p w:rsidR="000940A4" w:rsidRPr="00711DDF" w:rsidRDefault="000940A4">
            <w:pPr>
              <w:pStyle w:val="HuvudRubrikRad2"/>
            </w:pPr>
            <w:bookmarkStart w:id="17" w:name="BetänkandeNr"/>
            <w:bookmarkEnd w:id="17"/>
            <w:r w:rsidRPr="00711DDF">
              <w:t>2000/01:SfU3y</w:t>
            </w:r>
          </w:p>
          <w:p w:rsidR="000940A4" w:rsidRPr="00711DDF" w:rsidRDefault="000940A4">
            <w:pPr>
              <w:pStyle w:val="BetnkandeRubrik"/>
            </w:pPr>
            <w:bookmarkStart w:id="18" w:name="Huvudrubrik"/>
            <w:bookmarkEnd w:id="18"/>
            <w:r w:rsidRPr="00711DDF">
              <w:t>Redogörelse för behandlingen av riksdagens        skrivelser till regeringen</w:t>
            </w:r>
          </w:p>
        </w:tc>
        <w:tc>
          <w:tcPr>
            <w:tcW w:w="1559" w:type="dxa"/>
            <w:tcBorders>
              <w:bottom w:val="nil"/>
            </w:tcBorders>
          </w:tcPr>
          <w:p w:rsidR="000940A4" w:rsidRPr="00711DDF" w:rsidRDefault="000940A4">
            <w:pPr>
              <w:spacing w:before="0" w:line="230" w:lineRule="auto"/>
              <w:rPr>
                <w:sz w:val="24"/>
              </w:rPr>
            </w:pPr>
          </w:p>
        </w:tc>
      </w:tr>
      <w:tr w:rsidR="00000000" w:rsidRPr="00711DDF">
        <w:tblPrEx>
          <w:tblCellMar>
            <w:top w:w="0" w:type="dxa"/>
            <w:bottom w:w="0" w:type="dxa"/>
          </w:tblCellMar>
        </w:tblPrEx>
        <w:trPr>
          <w:cantSplit/>
          <w:trHeight w:hRule="exact" w:val="240"/>
        </w:trPr>
        <w:tc>
          <w:tcPr>
            <w:tcW w:w="6024" w:type="dxa"/>
            <w:gridSpan w:val="2"/>
            <w:vMerge/>
            <w:tcBorders>
              <w:top w:val="nil"/>
              <w:bottom w:val="nil"/>
            </w:tcBorders>
          </w:tcPr>
          <w:p w:rsidR="000940A4" w:rsidRPr="00711DDF" w:rsidRDefault="000940A4">
            <w:pPr>
              <w:spacing w:before="40" w:after="900" w:line="280" w:lineRule="exact"/>
              <w:jc w:val="left"/>
              <w:rPr>
                <w:sz w:val="28"/>
              </w:rPr>
            </w:pPr>
          </w:p>
        </w:tc>
        <w:tc>
          <w:tcPr>
            <w:tcW w:w="1559" w:type="dxa"/>
          </w:tcPr>
          <w:p w:rsidR="000940A4" w:rsidRPr="00711DDF" w:rsidRDefault="000940A4">
            <w:pPr>
              <w:pStyle w:val="rtal"/>
            </w:pPr>
            <w:r w:rsidRPr="00711DDF">
              <w:t>2000/01</w:t>
            </w:r>
          </w:p>
        </w:tc>
      </w:tr>
      <w:tr w:rsidR="00000000" w:rsidRPr="00711DDF">
        <w:tblPrEx>
          <w:tblCellMar>
            <w:top w:w="0" w:type="dxa"/>
            <w:bottom w:w="0" w:type="dxa"/>
          </w:tblCellMar>
        </w:tblPrEx>
        <w:trPr>
          <w:cantSplit/>
          <w:trHeight w:val="560"/>
        </w:trPr>
        <w:tc>
          <w:tcPr>
            <w:tcW w:w="6024" w:type="dxa"/>
            <w:gridSpan w:val="2"/>
            <w:vMerge/>
            <w:tcBorders>
              <w:top w:val="nil"/>
              <w:bottom w:val="single" w:sz="6" w:space="0" w:color="auto"/>
            </w:tcBorders>
          </w:tcPr>
          <w:p w:rsidR="000940A4" w:rsidRPr="00711DDF" w:rsidRDefault="000940A4">
            <w:pPr>
              <w:spacing w:before="40" w:after="900" w:line="280" w:lineRule="exact"/>
              <w:jc w:val="left"/>
              <w:rPr>
                <w:sz w:val="28"/>
              </w:rPr>
            </w:pPr>
          </w:p>
        </w:tc>
        <w:tc>
          <w:tcPr>
            <w:tcW w:w="1559" w:type="dxa"/>
            <w:tcBorders>
              <w:bottom w:val="single" w:sz="6" w:space="0" w:color="auto"/>
            </w:tcBorders>
          </w:tcPr>
          <w:p w:rsidR="000940A4" w:rsidRPr="00711DDF" w:rsidRDefault="000940A4">
            <w:pPr>
              <w:pStyle w:val="rtal"/>
            </w:pPr>
            <w:r w:rsidRPr="00711DDF">
              <w:t>SfU3y</w:t>
            </w:r>
          </w:p>
        </w:tc>
      </w:tr>
      <w:tr w:rsidR="00000000" w:rsidRPr="00711DDF">
        <w:tblPrEx>
          <w:tblCellMar>
            <w:top w:w="0" w:type="dxa"/>
            <w:bottom w:w="0" w:type="dxa"/>
          </w:tblCellMar>
        </w:tblPrEx>
        <w:trPr>
          <w:cantSplit/>
          <w:trHeight w:hRule="exact" w:val="660"/>
        </w:trPr>
        <w:tc>
          <w:tcPr>
            <w:tcW w:w="3012" w:type="dxa"/>
          </w:tcPr>
          <w:p w:rsidR="000940A4" w:rsidRPr="00711DDF" w:rsidRDefault="000940A4">
            <w:pPr>
              <w:pStyle w:val="StatusSida1"/>
            </w:pPr>
          </w:p>
        </w:tc>
        <w:tc>
          <w:tcPr>
            <w:tcW w:w="3012" w:type="dxa"/>
          </w:tcPr>
          <w:p w:rsidR="000940A4" w:rsidRPr="00711DDF" w:rsidRDefault="000940A4">
            <w:pPr>
              <w:pStyle w:val="UtskriftsdatumSida1"/>
              <w:rPr>
                <w:b/>
                <w:sz w:val="28"/>
              </w:rPr>
            </w:pPr>
          </w:p>
        </w:tc>
        <w:tc>
          <w:tcPr>
            <w:tcW w:w="1559" w:type="dxa"/>
          </w:tcPr>
          <w:p w:rsidR="000940A4" w:rsidRPr="00711DDF" w:rsidRDefault="000940A4"/>
        </w:tc>
      </w:tr>
    </w:tbl>
    <w:p w:rsidR="000940A4" w:rsidRPr="00711DDF" w:rsidRDefault="000940A4">
      <w:pPr>
        <w:pStyle w:val="Rubrik1"/>
        <w:spacing w:before="0"/>
      </w:pPr>
      <w:bookmarkStart w:id="19" w:name="_Toc496432728"/>
      <w:r w:rsidRPr="00711DDF">
        <w:t>Till konstitutionsutskottet</w:t>
      </w:r>
      <w:bookmarkEnd w:id="19"/>
    </w:p>
    <w:p w:rsidR="000940A4" w:rsidRPr="00711DDF" w:rsidRDefault="000940A4">
      <w:bookmarkStart w:id="20" w:name="Textstart"/>
      <w:bookmarkEnd w:id="20"/>
      <w:r w:rsidRPr="00711DDF">
        <w:t>Konstitutionsutskottet har den 23 maj 2000 anmodat övriga utskott att yttra sig över regeringens skrivelse 1999/2000:75 Redogörelse för behandlingen av riksdagens skrivelser till regeringen.</w:t>
      </w:r>
    </w:p>
    <w:p w:rsidR="000940A4" w:rsidRPr="00711DDF" w:rsidRDefault="000940A4">
      <w:r w:rsidRPr="00711DDF">
        <w:t>Socialförsäkringsutskottet avger följande yttrande.</w:t>
      </w:r>
    </w:p>
    <w:p w:rsidR="000940A4" w:rsidRPr="00711DDF" w:rsidRDefault="000940A4">
      <w:pPr>
        <w:pStyle w:val="Normaltindrag"/>
      </w:pPr>
      <w:r w:rsidRPr="00711DDF">
        <w:t>Redogörelsen avser åtgärder vidtagna den 1 januari–den 31 december 1999 men även vissa regeringsbeslut därefter omfattas. I skrivelsen redovisas behandlingen av 25 riksdagsskrivelser i ärenden som grundar sig på betä</w:t>
      </w:r>
      <w:r w:rsidRPr="00711DDF">
        <w:t>n</w:t>
      </w:r>
      <w:r w:rsidRPr="00711DDF">
        <w:t xml:space="preserve">kanden från socialförsäkringsutskottet. Flertalet av dessa riksdagsskrivelser är utfärdade under de två senaste riksmötena 1998/99 och 1999/2000 (dvs. hösten 1999) medan sju skrivelser avser tidigare riksmöten, av vilka de två äldsta ärendena är från 1990/91 års riksmöte. Av samtliga dessa ärenden redovisas sex riksdagsskrivelser som inte slutbehandlade medan övriga anges som slutbehandlade under perioden. </w:t>
      </w:r>
    </w:p>
    <w:p w:rsidR="000940A4" w:rsidRPr="00711DDF" w:rsidRDefault="000940A4">
      <w:pPr>
        <w:pStyle w:val="Normaltindrag"/>
      </w:pPr>
      <w:r w:rsidRPr="00711DDF">
        <w:t>Utskottet har vid sin granskning av redovisningen inte funnit anledning att kritisera behandlingen a</w:t>
      </w:r>
      <w:r w:rsidRPr="00711DDF">
        <w:t xml:space="preserve">v något enskilt ärende, men utskottet vill framföra en del allmänna synpunkter. </w:t>
      </w:r>
    </w:p>
    <w:p w:rsidR="000940A4" w:rsidRPr="00711DDF" w:rsidRDefault="000940A4">
      <w:pPr>
        <w:pStyle w:val="Normaltindrag"/>
      </w:pPr>
      <w:r w:rsidRPr="00711DDF">
        <w:t>Dessa synpunkterna är särskilt föranledda av redovisningen för behan</w:t>
      </w:r>
      <w:r w:rsidRPr="00711DDF">
        <w:t>d</w:t>
      </w:r>
      <w:r w:rsidRPr="00711DDF">
        <w:t>lingen av de två äldsta ärendena, vilka ärenden här får tjäna som exempel. Ärendena, som grundar sig på riksdagsbeslut fattade under våren 1991, avser fråga om dels differentierade arbetsgivaravgifter som styrmedel för att åsta</w:t>
      </w:r>
      <w:r w:rsidRPr="00711DDF">
        <w:t>d</w:t>
      </w:r>
      <w:r w:rsidRPr="00711DDF">
        <w:t>komma bättre arbetsmiljöer (bet. 1990/91:SfU16, rskr. 1990/91:303), dels problem som gränsdragningen mellan arbetstagar- och uppdragstagarbegre</w:t>
      </w:r>
      <w:r w:rsidRPr="00711DDF">
        <w:t>p</w:t>
      </w:r>
      <w:r w:rsidRPr="00711DDF">
        <w:t>pen kan ge upphov till i sjuklönesystemet (bet. 1990/91:SfU18, rskr. 1990/91:372). Här kan nämnas att utskottets majoritet i betänkande 199</w:t>
      </w:r>
      <w:r w:rsidRPr="00711DDF">
        <w:t>0/91:SfU16 ansåg att regeringen snarast borde återkomma till riksdagen med förslag om differentierade arbetsgivaravgifter som kan tjäna som ek</w:t>
      </w:r>
      <w:r w:rsidRPr="00711DDF">
        <w:t>o</w:t>
      </w:r>
      <w:r w:rsidRPr="00711DDF">
        <w:t>nomiska styrmedel för att åstadkomma bättre arbetsmiljöer, medan utskottets s-ledamöter i en reservation framhöll att ett sådant avgiftssystem inte fick leda till ökad utslagning och utestängning av arbetskraft och att frågan därför måste utredas och övervägas noga. Eftersom en utredning i frågan redan var aviserad ansåg reservanterna att riksdagen borde avslå motion</w:t>
      </w:r>
      <w:r w:rsidRPr="00711DDF">
        <w:t>erna. När det gäller riksdagens beslut i ärendet om arbetstagar- och uppdragstagarbegre</w:t>
      </w:r>
      <w:r w:rsidRPr="00711DDF">
        <w:t>p</w:t>
      </w:r>
      <w:r w:rsidRPr="00711DDF">
        <w:t>pen fattades detta samtidigt med införandet av ett lagstadgat sjuklönesystem. Det kan tilläggas att utskottet redan under det följande riksmötet i betän</w:t>
      </w:r>
      <w:r w:rsidRPr="00711DDF">
        <w:lastRenderedPageBreak/>
        <w:t>ka</w:t>
      </w:r>
      <w:r w:rsidRPr="00711DDF">
        <w:t>n</w:t>
      </w:r>
      <w:r w:rsidRPr="00711DDF">
        <w:t>de 1991/92:SfU5, i avvaktan på att gränsdragningsfrågorna kunde lösas på ett säkrare sätt, tog initiativ till en lagändring så att en enskild inte skulle drabbas vid problem med gränsdragningen mellan arbetstagar- och up</w:t>
      </w:r>
      <w:r w:rsidRPr="00711DDF">
        <w:t>p</w:t>
      </w:r>
      <w:r w:rsidRPr="00711DDF">
        <w:t xml:space="preserve">dragstagarbegreppen. </w:t>
      </w:r>
    </w:p>
    <w:p w:rsidR="000940A4" w:rsidRPr="00711DDF" w:rsidRDefault="000940A4">
      <w:pPr>
        <w:pStyle w:val="Normaltindrag"/>
      </w:pPr>
      <w:r w:rsidRPr="00711DDF">
        <w:t>I redogörelser för behandl</w:t>
      </w:r>
      <w:r w:rsidRPr="00711DDF">
        <w:t>ingen av dessa frågor har under årens lopp hä</w:t>
      </w:r>
      <w:r w:rsidRPr="00711DDF">
        <w:t>n</w:t>
      </w:r>
      <w:r w:rsidRPr="00711DDF">
        <w:t>visats till varierande beredningsåtgärder, inte minst till beredningen i olika offentliga utredningar. Ärendet om differentierade arbetsgivaravgifter har nu angivits som slutbehandlat genom att ärendet i december 1999 överlämnades till en ny utredning, medan det beträffande ärendet om arbetstagar- och up</w:t>
      </w:r>
      <w:r w:rsidRPr="00711DDF">
        <w:t>p</w:t>
      </w:r>
      <w:r w:rsidRPr="00711DDF">
        <w:t>dragstagarbegreppen anges att regeringen under våren 2000 avser att ta stäl</w:t>
      </w:r>
      <w:r w:rsidRPr="00711DDF">
        <w:t>l</w:t>
      </w:r>
      <w:r w:rsidRPr="00711DDF">
        <w:t>ning till den slutliga hant</w:t>
      </w:r>
      <w:r w:rsidRPr="00711DDF">
        <w:t>e</w:t>
      </w:r>
      <w:r w:rsidRPr="00711DDF">
        <w:t>ringen.</w:t>
      </w:r>
    </w:p>
    <w:p w:rsidR="000940A4" w:rsidRPr="00711DDF" w:rsidRDefault="000940A4">
      <w:pPr>
        <w:pStyle w:val="Normaltindrag"/>
      </w:pPr>
      <w:r w:rsidRPr="00711DDF">
        <w:t xml:space="preserve">Även om den uppfattning utskottet ursprungligen </w:t>
      </w:r>
      <w:r w:rsidRPr="00711DDF">
        <w:t>gav uttryck för i de a</w:t>
      </w:r>
      <w:r w:rsidRPr="00711DDF">
        <w:t>n</w:t>
      </w:r>
      <w:r w:rsidRPr="00711DDF">
        <w:t>givna ärendena inte blivit inaktuell, kan utskottet ändå konstatera att under den långa tid som förflutit sedan riksdagens beslut har ytterligare aspekter i de olika frågorna tillkommit. Det nu redovisade belyser således i första hand vikten av att regeringen skyndsamt bereder frågor som riksdagens beslut föranleder men också att regeringen i vissa fall på ett tidigare stadium bör överväga att avsluta behandlingen av en riksdagsskrivelse. I det sistnämnda fallet bör regeringen, i en s</w:t>
      </w:r>
      <w:r w:rsidRPr="00711DDF">
        <w:t>ärskild skrivelse till riksdagen eller i en propos</w:t>
      </w:r>
      <w:r w:rsidRPr="00711DDF">
        <w:t>i</w:t>
      </w:r>
      <w:r w:rsidRPr="00711DDF">
        <w:t>tion med andra förslag på sakområdet, redovisa sin syn på frågan. Regerin</w:t>
      </w:r>
      <w:r w:rsidRPr="00711DDF">
        <w:t>g</w:t>
      </w:r>
      <w:r w:rsidRPr="00711DDF">
        <w:t>en bör då tydligt ange att den anser att ett visst riksdagsbeslut därmed är slutbehandlat. Skulle utskottet ha en annan uppfattning kan utskottet ånyo lägga fram förslag om ett tillkännagivande i frågan.</w:t>
      </w:r>
    </w:p>
    <w:p w:rsidR="000940A4" w:rsidRPr="00711DDF" w:rsidRDefault="000940A4">
      <w:pPr>
        <w:pStyle w:val="Normaltindrag"/>
      </w:pPr>
      <w:r w:rsidRPr="00711DDF">
        <w:t>Utskottet vill i detta sammanhang också nämna att regeringens skrivelse med redovisning av behandlingen av riksdagens skrivelser skulle bli tydlig</w:t>
      </w:r>
      <w:r w:rsidRPr="00711DDF">
        <w:t>a</w:t>
      </w:r>
      <w:r w:rsidRPr="00711DDF">
        <w:t xml:space="preserve">re, särskilt i äldre ärenden, om regeringen redovisar hela beredningen av ett ärende, dvs. även de beredningsåtgärder som vidtagits tidigare år men som ändå inte lett till att ärendet slutbehandlats. </w:t>
      </w:r>
    </w:p>
    <w:p w:rsidR="000940A4" w:rsidRPr="00711DDF" w:rsidRDefault="000940A4">
      <w:pPr>
        <w:pStyle w:val="Stockholm"/>
      </w:pPr>
      <w:r w:rsidRPr="00711DDF">
        <w:t xml:space="preserve">Stockholm den 24 oktober 2000 </w:t>
      </w:r>
    </w:p>
    <w:p w:rsidR="000940A4" w:rsidRPr="00711DDF" w:rsidRDefault="000940A4">
      <w:pPr>
        <w:pStyle w:val="Vgnar"/>
      </w:pPr>
      <w:r w:rsidRPr="00711DDF">
        <w:t>På socialförsäkringsutskottets vägnar</w:t>
      </w:r>
    </w:p>
    <w:p w:rsidR="000940A4" w:rsidRPr="00711DDF" w:rsidRDefault="000940A4">
      <w:pPr>
        <w:pStyle w:val="Ordfnamn"/>
      </w:pPr>
      <w:bookmarkStart w:id="21" w:name="Ordförande"/>
      <w:bookmarkEnd w:id="21"/>
      <w:r w:rsidRPr="00711DDF">
        <w:t xml:space="preserve">Berit Andnor </w:t>
      </w:r>
    </w:p>
    <w:p w:rsidR="000940A4" w:rsidRPr="00711DDF" w:rsidRDefault="000940A4">
      <w:pPr>
        <w:pStyle w:val="Deltagare"/>
      </w:pPr>
      <w:bookmarkStart w:id="22" w:name="Deltagare"/>
      <w:bookmarkEnd w:id="22"/>
      <w:r w:rsidRPr="00711DDF">
        <w:t>I beslutet har deltagit: Berit Andnor (s), Bo Könberg (fp), Margit Gennser (m), Ulla Hoffmann (v), Rose-Marie Frebran (kd), Cecilia Magnusson (m), Mariann Ytterberg (s), Gustaf von Essen (m), Lennart Klockare (s), Ronny Olander (s), Sven-Erik Sjöstrand (v), Fanny Rizell (kd), Göran Lindblad (m), Kerstin-Maria Stalin (mp), Birgitta Carlsson (c), Göte Wahlström (s) och Rinaldo Karlsson (s).</w:t>
      </w:r>
    </w:p>
    <w:p w:rsidR="000940A4" w:rsidRPr="00711DDF" w:rsidRDefault="000940A4">
      <w:pPr>
        <w:pStyle w:val="Normaltindrag"/>
      </w:pPr>
    </w:p>
    <w:p w:rsidR="000940A4" w:rsidRPr="00711DDF" w:rsidRDefault="000940A4">
      <w:pPr>
        <w:pStyle w:val="Tryckort"/>
        <w:framePr w:wrap="around"/>
      </w:pPr>
    </w:p>
    <w:p w:rsidR="000940A4" w:rsidRPr="00711DDF" w:rsidRDefault="000940A4">
      <w:pPr>
        <w:pStyle w:val="Normaltindrag"/>
      </w:pPr>
    </w:p>
    <w:p w:rsidR="000940A4" w:rsidRPr="00711DDF" w:rsidRDefault="000940A4">
      <w:pPr>
        <w:pStyle w:val="Tryckort"/>
        <w:framePr w:wrap="around"/>
      </w:pPr>
      <w:r w:rsidRPr="00711DDF">
        <w:t>Elanders Gotab, Stockholm  2000</w:t>
      </w:r>
    </w:p>
    <w:p w:rsidR="000940A4" w:rsidRPr="00711DDF" w:rsidRDefault="000940A4">
      <w:pPr>
        <w:pStyle w:val="Normaltindrag"/>
      </w:pPr>
    </w:p>
    <w:sectPr w:rsidR="000940A4" w:rsidRPr="00711DD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0A4" w:rsidRPr="00711DDF" w:rsidRDefault="000940A4">
      <w:pPr>
        <w:spacing w:before="0" w:line="240" w:lineRule="auto"/>
      </w:pPr>
      <w:r w:rsidRPr="00711DDF">
        <w:separator/>
      </w:r>
    </w:p>
  </w:endnote>
  <w:endnote w:type="continuationSeparator" w:id="0">
    <w:p w:rsidR="000940A4" w:rsidRPr="00711DDF" w:rsidRDefault="000940A4">
      <w:pPr>
        <w:spacing w:before="0" w:line="240" w:lineRule="auto"/>
      </w:pPr>
      <w:r w:rsidRPr="00711D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0A4" w:rsidRPr="00711DDF" w:rsidRDefault="000940A4">
    <w:pPr>
      <w:pStyle w:val="SidfotH"/>
      <w:framePr w:wrap="around"/>
    </w:pPr>
    <w:r w:rsidRPr="00711DDF">
      <w:fldChar w:fldCharType="begin" w:fldLock="1"/>
    </w:r>
    <w:r w:rsidRPr="00711DDF">
      <w:instrText xml:space="preserve"> PAGE </w:instrText>
    </w:r>
    <w:r w:rsidRPr="00711DDF">
      <w:fldChar w:fldCharType="separate"/>
    </w:r>
    <w:r w:rsidRPr="00711DDF">
      <w:t>1</w:t>
    </w:r>
    <w:r w:rsidRPr="00711DDF">
      <w:fldChar w:fldCharType="end"/>
    </w:r>
  </w:p>
  <w:p w:rsidR="000940A4" w:rsidRPr="00711DDF" w:rsidRDefault="000940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0A4" w:rsidRPr="00711DDF" w:rsidRDefault="000940A4">
      <w:pPr>
        <w:pStyle w:val="Sidfot"/>
      </w:pPr>
    </w:p>
  </w:footnote>
  <w:footnote w:type="continuationSeparator" w:id="0">
    <w:p w:rsidR="000940A4" w:rsidRPr="00711DDF" w:rsidRDefault="000940A4">
      <w:pPr>
        <w:spacing w:before="0" w:line="240" w:lineRule="auto"/>
      </w:pPr>
      <w:r w:rsidRPr="00711D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0A4" w:rsidRPr="00711DDF" w:rsidRDefault="000940A4">
    <w:pPr>
      <w:pStyle w:val="SidhuvudKant"/>
      <w:framePr w:w="1758" w:h="2744" w:hRule="exact" w:wrap="around" w:vAnchor="page" w:hAnchor="page" w:x="7372" w:y="568" w:anchorLock="0"/>
    </w:pPr>
  </w:p>
  <w:p w:rsidR="000940A4" w:rsidRPr="00711DDF" w:rsidRDefault="000940A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BA1EE3"/>
    <w:rsid w:val="000940A4"/>
    <w:rsid w:val="00711DDF"/>
    <w:rsid w:val="00BA1E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CB83D-6FE0-4524-BDC0-3BCF8A61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4366</Characters>
  <Application>Microsoft Office Word</Application>
  <DocSecurity>4</DocSecurity>
  <Lines>89</Lines>
  <Paragraphs>22</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Socialförsäkringsutskottets yttrande</vt:lpstr>
      <vt:lpstr>Till konstitutionsutskottet</vt:lpstr>
    </vt:vector>
  </TitlesOfParts>
  <Company>Riksdagen</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2000-10-26T12:26:00Z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