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CE71484A904E32A4910FF52268B3E4"/>
        </w:placeholder>
        <w:text/>
      </w:sdtPr>
      <w:sdtEndPr/>
      <w:sdtContent>
        <w:p w:rsidRPr="009B062B" w:rsidR="00AF30DD" w:rsidP="00DA28CE" w:rsidRDefault="00AF30DD" w14:paraId="34BA0AFE" w14:textId="77777777">
          <w:pPr>
            <w:pStyle w:val="Rubrik1"/>
            <w:spacing w:after="300"/>
          </w:pPr>
          <w:r w:rsidRPr="009B062B">
            <w:t>Förslag till riksdagsbeslut</w:t>
          </w:r>
        </w:p>
      </w:sdtContent>
    </w:sdt>
    <w:sdt>
      <w:sdtPr>
        <w:alias w:val="Yrkande 1"/>
        <w:tag w:val="16bf03ca-eaee-4549-a248-f1c9c776b5fa"/>
        <w:id w:val="-2042584057"/>
        <w:lock w:val="sdtLocked"/>
      </w:sdtPr>
      <w:sdtEndPr/>
      <w:sdtContent>
        <w:p w:rsidR="00C91884" w:rsidRDefault="00B964DE" w14:paraId="34BA0AFF" w14:textId="77777777">
          <w:pPr>
            <w:pStyle w:val="Frslagstext"/>
            <w:numPr>
              <w:ilvl w:val="0"/>
              <w:numId w:val="0"/>
            </w:numPr>
          </w:pPr>
          <w:r>
            <w:t>Riksdagen ställer sig bakom det som anförs i motionen om att i infrastrukturplaneringen studera förutsättningarna för hur infrastrukturen kring Gekås i Halland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23349D9811414AA78ECA62C69CE539"/>
        </w:placeholder>
        <w:text/>
      </w:sdtPr>
      <w:sdtEndPr/>
      <w:sdtContent>
        <w:p w:rsidRPr="009B062B" w:rsidR="006D79C9" w:rsidP="00333E95" w:rsidRDefault="006D79C9" w14:paraId="34BA0B00" w14:textId="77777777">
          <w:pPr>
            <w:pStyle w:val="Rubrik1"/>
          </w:pPr>
          <w:r>
            <w:t>Motivering</w:t>
          </w:r>
        </w:p>
      </w:sdtContent>
    </w:sdt>
    <w:p w:rsidRPr="007B3CD1" w:rsidR="005C47A6" w:rsidP="007B3CD1" w:rsidRDefault="005C47A6" w14:paraId="34BA0B01" w14:textId="4118B23C">
      <w:pPr>
        <w:pStyle w:val="Normalutanindragellerluft"/>
      </w:pPr>
      <w:r w:rsidRPr="007B3CD1">
        <w:t>Varje år besöker minst fem miljon</w:t>
      </w:r>
      <w:bookmarkStart w:name="_GoBack" w:id="1"/>
      <w:bookmarkEnd w:id="1"/>
      <w:r w:rsidRPr="007B3CD1">
        <w:t>er personer varuhuset Gekås i Ullared. V</w:t>
      </w:r>
      <w:r w:rsidRPr="007B3CD1" w:rsidR="00E1447D">
        <w:t>issa dagar kan det handla om 29 </w:t>
      </w:r>
      <w:r w:rsidRPr="007B3CD1">
        <w:t xml:space="preserve">000 personer. Det gör Gekås till ett av Sveriges största besöksmål. Men de två länsvägar som bär till Ullared, 153:an och 154:an, är sedan länge underdimensionerade för trafikmängden och därför trafikfarliga på flera platser. Varje år sker flera olyckor på vägarna när vanlig personbilstrafik samsas med den tunga godstrafiken på de här små vägarna. </w:t>
      </w:r>
    </w:p>
    <w:p w:rsidRPr="00A42A4C" w:rsidR="00422B9E" w:rsidP="00A42A4C" w:rsidRDefault="005C47A6" w14:paraId="34BA0B02" w14:textId="77777777">
      <w:r w:rsidRPr="00A42A4C">
        <w:t xml:space="preserve">Önskemål om att åtgärda bristerna på vägarna har länge funnits. Trafikverket har haft ett dialogmöte där de lade fram tre förslag till åtgärder, så kallade åtgärdspaket, som kan förbättra vägarna 153 och 154. Alla paketen saknar finansiering i den nuvarande regionala trafikplanen från år 2014 till 2025. Det innebär att det troligtvis kommer att dröja många år innan de skulle kunna bli verklighet. Det kommer att påverka Gekås verksamhet, det kommer att påverka tillväxten i regionen negativt och det kommer att kräva liv. Därför måste infrastrukturen kring Gekås stärkas så snart som möjligt. </w:t>
      </w:r>
    </w:p>
    <w:sdt>
      <w:sdtPr>
        <w:rPr>
          <w:i/>
          <w:noProof/>
        </w:rPr>
        <w:alias w:val="CC_Underskrifter"/>
        <w:tag w:val="CC_Underskrifter"/>
        <w:id w:val="583496634"/>
        <w:lock w:val="sdtContentLocked"/>
        <w:placeholder>
          <w:docPart w:val="2C8C2D0A70734EF5ABC973E30995403A"/>
        </w:placeholder>
      </w:sdtPr>
      <w:sdtEndPr>
        <w:rPr>
          <w:i w:val="0"/>
          <w:noProof w:val="0"/>
        </w:rPr>
      </w:sdtEndPr>
      <w:sdtContent>
        <w:p w:rsidR="00A42A4C" w:rsidP="00A42A4C" w:rsidRDefault="00A42A4C" w14:paraId="34BA0B03" w14:textId="77777777"/>
        <w:p w:rsidRPr="008E0FE2" w:rsidR="004801AC" w:rsidP="00A42A4C" w:rsidRDefault="007B3CD1" w14:paraId="34BA0B0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bl>
    <w:p w:rsidR="00295546" w:rsidRDefault="00295546" w14:paraId="34BA0B08" w14:textId="77777777"/>
    <w:sectPr w:rsidR="0029554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A0B0A" w14:textId="77777777" w:rsidR="005C47A6" w:rsidRDefault="005C47A6" w:rsidP="000C1CAD">
      <w:pPr>
        <w:spacing w:line="240" w:lineRule="auto"/>
      </w:pPr>
      <w:r>
        <w:separator/>
      </w:r>
    </w:p>
  </w:endnote>
  <w:endnote w:type="continuationSeparator" w:id="0">
    <w:p w14:paraId="34BA0B0B" w14:textId="77777777" w:rsidR="005C47A6" w:rsidRDefault="005C47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A0B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A0B11" w14:textId="239599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3CD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A0B08" w14:textId="77777777" w:rsidR="005C47A6" w:rsidRDefault="005C47A6" w:rsidP="000C1CAD">
      <w:pPr>
        <w:spacing w:line="240" w:lineRule="auto"/>
      </w:pPr>
      <w:r>
        <w:separator/>
      </w:r>
    </w:p>
  </w:footnote>
  <w:footnote w:type="continuationSeparator" w:id="0">
    <w:p w14:paraId="34BA0B09" w14:textId="77777777" w:rsidR="005C47A6" w:rsidRDefault="005C47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4BA0B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BA0B1B" wp14:anchorId="34BA0B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CD1" w14:paraId="34BA0B1E" w14:textId="77777777">
                          <w:pPr>
                            <w:jc w:val="right"/>
                          </w:pPr>
                          <w:sdt>
                            <w:sdtPr>
                              <w:alias w:val="CC_Noformat_Partikod"/>
                              <w:tag w:val="CC_Noformat_Partikod"/>
                              <w:id w:val="-53464382"/>
                              <w:placeholder>
                                <w:docPart w:val="393F8E1B34E84043A136655FED9872F5"/>
                              </w:placeholder>
                              <w:text/>
                            </w:sdtPr>
                            <w:sdtEndPr/>
                            <w:sdtContent>
                              <w:r w:rsidR="005C47A6">
                                <w:t>S</w:t>
                              </w:r>
                            </w:sdtContent>
                          </w:sdt>
                          <w:sdt>
                            <w:sdtPr>
                              <w:alias w:val="CC_Noformat_Partinummer"/>
                              <w:tag w:val="CC_Noformat_Partinummer"/>
                              <w:id w:val="-1709555926"/>
                              <w:placeholder>
                                <w:docPart w:val="07ACC23BE7CB4CCCAA96AF440EE7C09E"/>
                              </w:placeholder>
                              <w:text/>
                            </w:sdtPr>
                            <w:sdtEndPr/>
                            <w:sdtContent>
                              <w:r w:rsidR="005C47A6">
                                <w:t>2165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BA0B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CD1" w14:paraId="34BA0B1E" w14:textId="77777777">
                    <w:pPr>
                      <w:jc w:val="right"/>
                    </w:pPr>
                    <w:sdt>
                      <w:sdtPr>
                        <w:alias w:val="CC_Noformat_Partikod"/>
                        <w:tag w:val="CC_Noformat_Partikod"/>
                        <w:id w:val="-53464382"/>
                        <w:placeholder>
                          <w:docPart w:val="393F8E1B34E84043A136655FED9872F5"/>
                        </w:placeholder>
                        <w:text/>
                      </w:sdtPr>
                      <w:sdtEndPr/>
                      <w:sdtContent>
                        <w:r w:rsidR="005C47A6">
                          <w:t>S</w:t>
                        </w:r>
                      </w:sdtContent>
                    </w:sdt>
                    <w:sdt>
                      <w:sdtPr>
                        <w:alias w:val="CC_Noformat_Partinummer"/>
                        <w:tag w:val="CC_Noformat_Partinummer"/>
                        <w:id w:val="-1709555926"/>
                        <w:placeholder>
                          <w:docPart w:val="07ACC23BE7CB4CCCAA96AF440EE7C09E"/>
                        </w:placeholder>
                        <w:text/>
                      </w:sdtPr>
                      <w:sdtEndPr/>
                      <w:sdtContent>
                        <w:r w:rsidR="005C47A6">
                          <w:t>2165</w:t>
                        </w:r>
                      </w:sdtContent>
                    </w:sdt>
                  </w:p>
                </w:txbxContent>
              </v:textbox>
              <w10:wrap anchorx="page"/>
            </v:shape>
          </w:pict>
        </mc:Fallback>
      </mc:AlternateContent>
    </w:r>
  </w:p>
  <w:p w:rsidRPr="00293C4F" w:rsidR="00262EA3" w:rsidP="00776B74" w:rsidRDefault="00262EA3" w14:paraId="34BA0B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4BA0B0E" w14:textId="77777777">
    <w:pPr>
      <w:jc w:val="right"/>
    </w:pPr>
  </w:p>
  <w:p w:rsidR="00262EA3" w:rsidP="00776B74" w:rsidRDefault="00262EA3" w14:paraId="34BA0B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3CD1" w14:paraId="34BA0B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BA0B1D" wp14:anchorId="34BA0B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CD1" w14:paraId="34BA0B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47A6">
          <w:t>S</w:t>
        </w:r>
      </w:sdtContent>
    </w:sdt>
    <w:sdt>
      <w:sdtPr>
        <w:alias w:val="CC_Noformat_Partinummer"/>
        <w:tag w:val="CC_Noformat_Partinummer"/>
        <w:id w:val="-2014525982"/>
        <w:text/>
      </w:sdtPr>
      <w:sdtEndPr/>
      <w:sdtContent>
        <w:r w:rsidR="005C47A6">
          <w:t>2165</w:t>
        </w:r>
      </w:sdtContent>
    </w:sdt>
  </w:p>
  <w:p w:rsidRPr="008227B3" w:rsidR="00262EA3" w:rsidP="008227B3" w:rsidRDefault="007B3CD1" w14:paraId="34BA0B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CD1" w14:paraId="34BA0B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:2086</w:t>
        </w:r>
      </w:sdtContent>
    </w:sdt>
  </w:p>
  <w:p w:rsidR="00262EA3" w:rsidP="00E03A3D" w:rsidRDefault="007B3CD1" w14:paraId="34BA0B16" w14:textId="77777777">
    <w:pPr>
      <w:pStyle w:val="Motionr"/>
    </w:pPr>
    <w:sdt>
      <w:sdtPr>
        <w:alias w:val="CC_Noformat_Avtext"/>
        <w:tag w:val="CC_Noformat_Avtext"/>
        <w:id w:val="-2020768203"/>
        <w:lock w:val="sdtContentLocked"/>
        <w15:appearance w15:val="hidden"/>
        <w:text/>
      </w:sdtPr>
      <w:sdtEndPr/>
      <w:sdtContent>
        <w:r>
          <w:t>av Adnan Dibrani (S)</w:t>
        </w:r>
      </w:sdtContent>
    </w:sdt>
  </w:p>
  <w:sdt>
    <w:sdtPr>
      <w:alias w:val="CC_Noformat_Rubtext"/>
      <w:tag w:val="CC_Noformat_Rubtext"/>
      <w:id w:val="-218060500"/>
      <w:lock w:val="sdtLocked"/>
      <w:text/>
    </w:sdtPr>
    <w:sdtEndPr/>
    <w:sdtContent>
      <w:p w:rsidR="00262EA3" w:rsidP="00283E0F" w:rsidRDefault="00B964DE" w14:paraId="34BA0B17" w14:textId="671418B7">
        <w:pPr>
          <w:pStyle w:val="FSHRub2"/>
        </w:pPr>
        <w:r>
          <w:t>Förbättrad infrastruktur Gekås–Ullared</w:t>
        </w:r>
      </w:p>
    </w:sdtContent>
  </w:sdt>
  <w:sdt>
    <w:sdtPr>
      <w:alias w:val="CC_Boilerplate_3"/>
      <w:tag w:val="CC_Boilerplate_3"/>
      <w:id w:val="1606463544"/>
      <w:lock w:val="sdtContentLocked"/>
      <w15:appearance w15:val="hidden"/>
      <w:text w:multiLine="1"/>
    </w:sdtPr>
    <w:sdtEndPr/>
    <w:sdtContent>
      <w:p w:rsidR="00262EA3" w:rsidP="00283E0F" w:rsidRDefault="00262EA3" w14:paraId="34BA0B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C47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5C"/>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A9C"/>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46"/>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2A7"/>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7A6"/>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CD1"/>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A4C"/>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4DE"/>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84"/>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47D"/>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190"/>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BA0AFD"/>
  <w15:chartTrackingRefBased/>
  <w15:docId w15:val="{6F538B34-31C8-43D7-8226-AE3EB9CB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CE71484A904E32A4910FF52268B3E4"/>
        <w:category>
          <w:name w:val="Allmänt"/>
          <w:gallery w:val="placeholder"/>
        </w:category>
        <w:types>
          <w:type w:val="bbPlcHdr"/>
        </w:types>
        <w:behaviors>
          <w:behavior w:val="content"/>
        </w:behaviors>
        <w:guid w:val="{ACBEC571-EA7C-477B-8683-B75C522B2CAB}"/>
      </w:docPartPr>
      <w:docPartBody>
        <w:p w:rsidR="00091DA9" w:rsidRDefault="00091DA9">
          <w:pPr>
            <w:pStyle w:val="9ECE71484A904E32A4910FF52268B3E4"/>
          </w:pPr>
          <w:r w:rsidRPr="005A0A93">
            <w:rPr>
              <w:rStyle w:val="Platshllartext"/>
            </w:rPr>
            <w:t>Förslag till riksdagsbeslut</w:t>
          </w:r>
        </w:p>
      </w:docPartBody>
    </w:docPart>
    <w:docPart>
      <w:docPartPr>
        <w:name w:val="6F23349D9811414AA78ECA62C69CE539"/>
        <w:category>
          <w:name w:val="Allmänt"/>
          <w:gallery w:val="placeholder"/>
        </w:category>
        <w:types>
          <w:type w:val="bbPlcHdr"/>
        </w:types>
        <w:behaviors>
          <w:behavior w:val="content"/>
        </w:behaviors>
        <w:guid w:val="{1FEC0754-71EC-4405-B223-B208047D62D6}"/>
      </w:docPartPr>
      <w:docPartBody>
        <w:p w:rsidR="00091DA9" w:rsidRDefault="00091DA9">
          <w:pPr>
            <w:pStyle w:val="6F23349D9811414AA78ECA62C69CE539"/>
          </w:pPr>
          <w:r w:rsidRPr="005A0A93">
            <w:rPr>
              <w:rStyle w:val="Platshllartext"/>
            </w:rPr>
            <w:t>Motivering</w:t>
          </w:r>
        </w:p>
      </w:docPartBody>
    </w:docPart>
    <w:docPart>
      <w:docPartPr>
        <w:name w:val="393F8E1B34E84043A136655FED9872F5"/>
        <w:category>
          <w:name w:val="Allmänt"/>
          <w:gallery w:val="placeholder"/>
        </w:category>
        <w:types>
          <w:type w:val="bbPlcHdr"/>
        </w:types>
        <w:behaviors>
          <w:behavior w:val="content"/>
        </w:behaviors>
        <w:guid w:val="{60A380F3-C1BE-42EE-8172-51E836579934}"/>
      </w:docPartPr>
      <w:docPartBody>
        <w:p w:rsidR="00091DA9" w:rsidRDefault="00091DA9">
          <w:pPr>
            <w:pStyle w:val="393F8E1B34E84043A136655FED9872F5"/>
          </w:pPr>
          <w:r>
            <w:rPr>
              <w:rStyle w:val="Platshllartext"/>
            </w:rPr>
            <w:t xml:space="preserve"> </w:t>
          </w:r>
        </w:p>
      </w:docPartBody>
    </w:docPart>
    <w:docPart>
      <w:docPartPr>
        <w:name w:val="07ACC23BE7CB4CCCAA96AF440EE7C09E"/>
        <w:category>
          <w:name w:val="Allmänt"/>
          <w:gallery w:val="placeholder"/>
        </w:category>
        <w:types>
          <w:type w:val="bbPlcHdr"/>
        </w:types>
        <w:behaviors>
          <w:behavior w:val="content"/>
        </w:behaviors>
        <w:guid w:val="{C11842D5-F258-46E0-A10C-6AA49C62EA6D}"/>
      </w:docPartPr>
      <w:docPartBody>
        <w:p w:rsidR="00091DA9" w:rsidRDefault="00091DA9">
          <w:pPr>
            <w:pStyle w:val="07ACC23BE7CB4CCCAA96AF440EE7C09E"/>
          </w:pPr>
          <w:r>
            <w:t xml:space="preserve"> </w:t>
          </w:r>
        </w:p>
      </w:docPartBody>
    </w:docPart>
    <w:docPart>
      <w:docPartPr>
        <w:name w:val="2C8C2D0A70734EF5ABC973E30995403A"/>
        <w:category>
          <w:name w:val="Allmänt"/>
          <w:gallery w:val="placeholder"/>
        </w:category>
        <w:types>
          <w:type w:val="bbPlcHdr"/>
        </w:types>
        <w:behaviors>
          <w:behavior w:val="content"/>
        </w:behaviors>
        <w:guid w:val="{4E114E64-AB00-438D-95D4-4F6FC78A5AFF}"/>
      </w:docPartPr>
      <w:docPartBody>
        <w:p w:rsidR="00FC0803" w:rsidRDefault="00FC08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DA9"/>
    <w:rsid w:val="00091DA9"/>
    <w:rsid w:val="00FC08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CE71484A904E32A4910FF52268B3E4">
    <w:name w:val="9ECE71484A904E32A4910FF52268B3E4"/>
  </w:style>
  <w:style w:type="paragraph" w:customStyle="1" w:styleId="4F18C00AFC044919B51F5717AECD44E7">
    <w:name w:val="4F18C00AFC044919B51F5717AECD44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1FD2B1E90E4069A7D6233EA77D9016">
    <w:name w:val="2F1FD2B1E90E4069A7D6233EA77D9016"/>
  </w:style>
  <w:style w:type="paragraph" w:customStyle="1" w:styleId="6F23349D9811414AA78ECA62C69CE539">
    <w:name w:val="6F23349D9811414AA78ECA62C69CE539"/>
  </w:style>
  <w:style w:type="paragraph" w:customStyle="1" w:styleId="2B85198DDC1F4588AF341FEDF50B799E">
    <w:name w:val="2B85198DDC1F4588AF341FEDF50B799E"/>
  </w:style>
  <w:style w:type="paragraph" w:customStyle="1" w:styleId="EBAD19CBF9FF46E6BACD709534A86114">
    <w:name w:val="EBAD19CBF9FF46E6BACD709534A86114"/>
  </w:style>
  <w:style w:type="paragraph" w:customStyle="1" w:styleId="393F8E1B34E84043A136655FED9872F5">
    <w:name w:val="393F8E1B34E84043A136655FED9872F5"/>
  </w:style>
  <w:style w:type="paragraph" w:customStyle="1" w:styleId="07ACC23BE7CB4CCCAA96AF440EE7C09E">
    <w:name w:val="07ACC23BE7CB4CCCAA96AF440EE7C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D176C7-BAF1-4C78-A8C3-DA9CEBB6411A}"/>
</file>

<file path=customXml/itemProps2.xml><?xml version="1.0" encoding="utf-8"?>
<ds:datastoreItem xmlns:ds="http://schemas.openxmlformats.org/officeDocument/2006/customXml" ds:itemID="{056D54F1-9DBE-4E37-872B-F30E36E323AB}"/>
</file>

<file path=customXml/itemProps3.xml><?xml version="1.0" encoding="utf-8"?>
<ds:datastoreItem xmlns:ds="http://schemas.openxmlformats.org/officeDocument/2006/customXml" ds:itemID="{3956AF1A-8476-46D0-AA36-677BEFBED643}"/>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1134</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S2165 Förbättrad infrastruktur Gekås Ullared</vt:lpstr>
      <vt:lpstr>
      </vt:lpstr>
    </vt:vector>
  </TitlesOfParts>
  <Company>Sveriges riksdag</Company>
  <LinksUpToDate>false</LinksUpToDate>
  <CharactersWithSpaces>1330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