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61DD5" w14:textId="77777777" w:rsidR="0096348C" w:rsidRDefault="0096348C" w:rsidP="0096348C"/>
    <w:p w14:paraId="23432BAE" w14:textId="77777777" w:rsidR="0096348C" w:rsidRDefault="0096348C" w:rsidP="0096348C"/>
    <w:p w14:paraId="62EF67A2"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720602FA" w14:textId="77777777" w:rsidTr="00103F5F">
        <w:trPr>
          <w:cantSplit/>
          <w:trHeight w:val="742"/>
        </w:trPr>
        <w:tc>
          <w:tcPr>
            <w:tcW w:w="1985" w:type="dxa"/>
          </w:tcPr>
          <w:p w14:paraId="15679F40" w14:textId="77777777" w:rsidR="0096348C" w:rsidRDefault="00C07F65" w:rsidP="0096348C">
            <w:pPr>
              <w:rPr>
                <w:b/>
              </w:rPr>
            </w:pPr>
            <w:r>
              <w:rPr>
                <w:b/>
              </w:rPr>
              <w:t xml:space="preserve">Protokoll </w:t>
            </w:r>
          </w:p>
        </w:tc>
        <w:tc>
          <w:tcPr>
            <w:tcW w:w="6237" w:type="dxa"/>
          </w:tcPr>
          <w:p w14:paraId="43551538" w14:textId="77777777"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C4516A">
              <w:rPr>
                <w:b/>
              </w:rPr>
              <w:t>2</w:t>
            </w:r>
            <w:r w:rsidR="00DA5001">
              <w:rPr>
                <w:b/>
              </w:rPr>
              <w:t>8</w:t>
            </w:r>
          </w:p>
          <w:p w14:paraId="321BDD50" w14:textId="77777777" w:rsidR="0096348C" w:rsidRDefault="0096348C" w:rsidP="00E97AED">
            <w:pPr>
              <w:ind w:right="-269"/>
              <w:rPr>
                <w:b/>
              </w:rPr>
            </w:pPr>
          </w:p>
        </w:tc>
      </w:tr>
      <w:tr w:rsidR="0096348C" w14:paraId="7F8C64EA" w14:textId="77777777" w:rsidTr="00103F5F">
        <w:tc>
          <w:tcPr>
            <w:tcW w:w="1985" w:type="dxa"/>
          </w:tcPr>
          <w:p w14:paraId="6BAD2482" w14:textId="77777777" w:rsidR="0096348C" w:rsidRDefault="00C07F65" w:rsidP="0096348C">
            <w:r>
              <w:t>Datum</w:t>
            </w:r>
          </w:p>
        </w:tc>
        <w:tc>
          <w:tcPr>
            <w:tcW w:w="6237" w:type="dxa"/>
          </w:tcPr>
          <w:p w14:paraId="6C5E7A72" w14:textId="77777777" w:rsidR="008035C8" w:rsidRDefault="00385C4C" w:rsidP="00AF3CA6">
            <w:pPr>
              <w:ind w:right="355"/>
            </w:pPr>
            <w:r>
              <w:t>2022-01-</w:t>
            </w:r>
            <w:r w:rsidR="00DA5001">
              <w:t>20</w:t>
            </w:r>
          </w:p>
        </w:tc>
      </w:tr>
      <w:tr w:rsidR="0096348C" w14:paraId="4BA6B426" w14:textId="77777777" w:rsidTr="00103F5F">
        <w:tc>
          <w:tcPr>
            <w:tcW w:w="1985" w:type="dxa"/>
          </w:tcPr>
          <w:p w14:paraId="48086ECD" w14:textId="77777777" w:rsidR="0096348C" w:rsidRDefault="00C07F65" w:rsidP="0096348C">
            <w:r>
              <w:t>Tid</w:t>
            </w:r>
          </w:p>
        </w:tc>
        <w:tc>
          <w:tcPr>
            <w:tcW w:w="6237" w:type="dxa"/>
          </w:tcPr>
          <w:p w14:paraId="068F89D0" w14:textId="77777777" w:rsidR="0096348C" w:rsidRDefault="00111135" w:rsidP="00AF3CA6">
            <w:pPr>
              <w:ind w:right="-269"/>
            </w:pPr>
            <w:r>
              <w:t xml:space="preserve">kl. </w:t>
            </w:r>
            <w:r w:rsidR="0002748E">
              <w:t>10.</w:t>
            </w:r>
            <w:r w:rsidR="00DA5001">
              <w:t>30</w:t>
            </w:r>
            <w:r w:rsidR="0002748E">
              <w:t>-</w:t>
            </w:r>
            <w:r w:rsidR="00DA5001">
              <w:t>12.40</w:t>
            </w:r>
          </w:p>
        </w:tc>
      </w:tr>
      <w:tr w:rsidR="0096348C" w14:paraId="76B52145" w14:textId="77777777" w:rsidTr="00103F5F">
        <w:tc>
          <w:tcPr>
            <w:tcW w:w="1985" w:type="dxa"/>
          </w:tcPr>
          <w:p w14:paraId="5559E980" w14:textId="77777777" w:rsidR="0096348C" w:rsidRDefault="00C07F65" w:rsidP="0096348C">
            <w:r>
              <w:t>Närvarande</w:t>
            </w:r>
          </w:p>
        </w:tc>
        <w:tc>
          <w:tcPr>
            <w:tcW w:w="6237" w:type="dxa"/>
          </w:tcPr>
          <w:p w14:paraId="755FA937" w14:textId="77777777" w:rsidR="0096348C" w:rsidRDefault="0096348C" w:rsidP="00E97AED">
            <w:pPr>
              <w:ind w:right="-269"/>
            </w:pPr>
            <w:r>
              <w:t>Se bilaga 1</w:t>
            </w:r>
          </w:p>
          <w:p w14:paraId="71EB9B63" w14:textId="77777777" w:rsidR="003C0E60" w:rsidRDefault="003C0E60" w:rsidP="00E97AED">
            <w:pPr>
              <w:ind w:right="-269"/>
            </w:pPr>
          </w:p>
        </w:tc>
      </w:tr>
    </w:tbl>
    <w:p w14:paraId="1DCA3B18" w14:textId="27C55146" w:rsidR="0096348C" w:rsidRDefault="0096348C" w:rsidP="0096348C">
      <w:pPr>
        <w:tabs>
          <w:tab w:val="left" w:pos="1701"/>
        </w:tabs>
        <w:rPr>
          <w:snapToGrid w:val="0"/>
          <w:color w:val="000000"/>
        </w:rPr>
      </w:pPr>
    </w:p>
    <w:p w14:paraId="57CBA4B9" w14:textId="3A7B332F" w:rsidR="00067D8D" w:rsidRDefault="00067D8D" w:rsidP="0096348C">
      <w:pPr>
        <w:tabs>
          <w:tab w:val="left" w:pos="1701"/>
        </w:tabs>
        <w:rPr>
          <w:snapToGrid w:val="0"/>
          <w:color w:val="000000"/>
        </w:rPr>
      </w:pPr>
    </w:p>
    <w:p w14:paraId="06451FB0" w14:textId="77777777" w:rsidR="00067D8D" w:rsidRDefault="00067D8D"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8010"/>
      </w:tblGrid>
      <w:tr w:rsidR="00E5492F" w14:paraId="09B38447" w14:textId="77777777" w:rsidTr="006C27A1">
        <w:tc>
          <w:tcPr>
            <w:tcW w:w="567" w:type="dxa"/>
          </w:tcPr>
          <w:p w14:paraId="7249D844" w14:textId="77777777" w:rsidR="00E5492F" w:rsidRDefault="00E5492F" w:rsidP="00EF57E7">
            <w:pPr>
              <w:tabs>
                <w:tab w:val="left" w:pos="1701"/>
              </w:tabs>
              <w:rPr>
                <w:b/>
                <w:snapToGrid w:val="0"/>
              </w:rPr>
            </w:pPr>
            <w:r>
              <w:rPr>
                <w:b/>
                <w:snapToGrid w:val="0"/>
              </w:rPr>
              <w:t>§ 1</w:t>
            </w:r>
          </w:p>
        </w:tc>
        <w:tc>
          <w:tcPr>
            <w:tcW w:w="8010" w:type="dxa"/>
          </w:tcPr>
          <w:p w14:paraId="15FA8CA9" w14:textId="77777777" w:rsidR="00E5492F" w:rsidRPr="00C4516A" w:rsidRDefault="00E5492F" w:rsidP="00E5492F">
            <w:pPr>
              <w:outlineLvl w:val="0"/>
              <w:rPr>
                <w:b/>
                <w:szCs w:val="24"/>
              </w:rPr>
            </w:pPr>
            <w:r w:rsidRPr="00C4516A">
              <w:rPr>
                <w:b/>
                <w:szCs w:val="24"/>
              </w:rPr>
              <w:t>Fråga om medgivande till deltagande på distans</w:t>
            </w:r>
          </w:p>
          <w:p w14:paraId="47F2EEDC" w14:textId="77777777" w:rsidR="00C4516A" w:rsidRDefault="00E5492F" w:rsidP="00C4516A">
            <w:pPr>
              <w:outlineLvl w:val="0"/>
              <w:rPr>
                <w:szCs w:val="24"/>
              </w:rPr>
            </w:pPr>
            <w:r w:rsidRPr="000E3445">
              <w:rPr>
                <w:szCs w:val="24"/>
              </w:rPr>
              <w:t>Utskottet medgav deltagande på distans för följande ordinarie ledamöter och suppleanter:</w:t>
            </w:r>
            <w:r w:rsidR="00C4516A">
              <w:rPr>
                <w:szCs w:val="24"/>
              </w:rPr>
              <w:t xml:space="preserve"> Gunilla Carlsson (S), Ingela Nylund Watz (S), Björn Wiechel (S), Eva Lindh (S), Joakim Sandell (S), Edward Riedl (M), Jan Ericson (M), Boriana Åberg (M), Sofia Westergren (M), </w:t>
            </w:r>
            <w:r w:rsidR="00C4516A" w:rsidRPr="00C4516A">
              <w:rPr>
                <w:szCs w:val="24"/>
              </w:rPr>
              <w:t xml:space="preserve">Oscar Sjöstedt (SD), </w:t>
            </w:r>
            <w:r w:rsidR="00C4516A" w:rsidRPr="00444BCB">
              <w:rPr>
                <w:szCs w:val="24"/>
              </w:rPr>
              <w:t>Dennis Dioukarev (SD)</w:t>
            </w:r>
            <w:r w:rsidR="00C4516A">
              <w:rPr>
                <w:szCs w:val="24"/>
              </w:rPr>
              <w:t xml:space="preserve">, </w:t>
            </w:r>
            <w:r w:rsidR="00C4516A" w:rsidRPr="00C4516A">
              <w:rPr>
                <w:szCs w:val="24"/>
              </w:rPr>
              <w:t xml:space="preserve">David Perez (SD), </w:t>
            </w:r>
            <w:r w:rsidR="00DA5001">
              <w:rPr>
                <w:szCs w:val="24"/>
              </w:rPr>
              <w:t>Rickard Nordin</w:t>
            </w:r>
            <w:r w:rsidR="00C4516A" w:rsidRPr="00C4516A">
              <w:rPr>
                <w:szCs w:val="24"/>
              </w:rPr>
              <w:t xml:space="preserve"> (C), </w:t>
            </w:r>
            <w:r w:rsidR="00C4516A">
              <w:rPr>
                <w:szCs w:val="24"/>
              </w:rPr>
              <w:t xml:space="preserve">Ilona Szatmari Waldau (V), Robert Halef (KD) och </w:t>
            </w:r>
            <w:r w:rsidR="00DA5001" w:rsidRPr="00DA5001">
              <w:rPr>
                <w:szCs w:val="24"/>
              </w:rPr>
              <w:t>Janine Alm Ericsson (MP).</w:t>
            </w:r>
          </w:p>
          <w:p w14:paraId="4DC241FE" w14:textId="77777777" w:rsidR="00DA5001" w:rsidRDefault="00DA5001" w:rsidP="00C4516A">
            <w:pPr>
              <w:outlineLvl w:val="0"/>
              <w:rPr>
                <w:szCs w:val="24"/>
              </w:rPr>
            </w:pPr>
          </w:p>
          <w:p w14:paraId="306A7F79" w14:textId="77777777" w:rsidR="00DA5001" w:rsidRDefault="00DA5001" w:rsidP="00C4516A">
            <w:pPr>
              <w:outlineLvl w:val="0"/>
              <w:rPr>
                <w:szCs w:val="24"/>
              </w:rPr>
            </w:pPr>
            <w:r>
              <w:rPr>
                <w:szCs w:val="24"/>
              </w:rPr>
              <w:t xml:space="preserve">Ordföranden passade samtidigt på att hälsa </w:t>
            </w:r>
            <w:r w:rsidRPr="00DA5001">
              <w:rPr>
                <w:szCs w:val="24"/>
              </w:rPr>
              <w:t>Janine Alm Ericsson (MP)</w:t>
            </w:r>
            <w:r>
              <w:rPr>
                <w:szCs w:val="24"/>
              </w:rPr>
              <w:t xml:space="preserve"> välkommen tillbaka till utskottet.</w:t>
            </w:r>
          </w:p>
          <w:p w14:paraId="00A90267" w14:textId="77777777" w:rsidR="0054521C" w:rsidRPr="00DA5001" w:rsidRDefault="0054521C" w:rsidP="0054521C">
            <w:pPr>
              <w:outlineLvl w:val="0"/>
              <w:rPr>
                <w:szCs w:val="24"/>
              </w:rPr>
            </w:pPr>
          </w:p>
          <w:p w14:paraId="6ECDDACB" w14:textId="77777777" w:rsidR="0054521C" w:rsidRDefault="0054521C" w:rsidP="0054521C">
            <w:pPr>
              <w:outlineLvl w:val="0"/>
              <w:rPr>
                <w:snapToGrid w:val="0"/>
                <w:szCs w:val="24"/>
              </w:rPr>
            </w:pPr>
            <w:r>
              <w:rPr>
                <w:snapToGrid w:val="0"/>
                <w:szCs w:val="24"/>
              </w:rPr>
              <w:t xml:space="preserve">Nio </w:t>
            </w:r>
            <w:r w:rsidRPr="000E3445">
              <w:rPr>
                <w:snapToGrid w:val="0"/>
                <w:szCs w:val="24"/>
              </w:rPr>
              <w:t>tjänstemän från finansutskottets kansli</w:t>
            </w:r>
            <w:r w:rsidR="00DA5001">
              <w:rPr>
                <w:snapToGrid w:val="0"/>
                <w:szCs w:val="24"/>
              </w:rPr>
              <w:t xml:space="preserve">, </w:t>
            </w:r>
            <w:r>
              <w:rPr>
                <w:snapToGrid w:val="0"/>
                <w:szCs w:val="24"/>
              </w:rPr>
              <w:t xml:space="preserve">en tjänsteman från EU-nämndens kansli </w:t>
            </w:r>
            <w:r w:rsidR="00DA5001">
              <w:rPr>
                <w:snapToGrid w:val="0"/>
                <w:szCs w:val="24"/>
              </w:rPr>
              <w:t xml:space="preserve">och en tjänsteman från skatteutskottets kansli </w:t>
            </w:r>
            <w:r w:rsidRPr="000E3445">
              <w:rPr>
                <w:snapToGrid w:val="0"/>
                <w:szCs w:val="24"/>
              </w:rPr>
              <w:t>var uppkopplade på distans.</w:t>
            </w:r>
          </w:p>
          <w:p w14:paraId="6A4F927C" w14:textId="77777777" w:rsidR="00E5492F" w:rsidRPr="00C4516A" w:rsidRDefault="00E5492F" w:rsidP="005E70F9">
            <w:pPr>
              <w:outlineLvl w:val="0"/>
              <w:rPr>
                <w:szCs w:val="24"/>
              </w:rPr>
            </w:pPr>
          </w:p>
        </w:tc>
      </w:tr>
      <w:tr w:rsidR="00C4516A" w14:paraId="5465F492" w14:textId="77777777" w:rsidTr="006C27A1">
        <w:tc>
          <w:tcPr>
            <w:tcW w:w="567" w:type="dxa"/>
          </w:tcPr>
          <w:p w14:paraId="46E65A7B" w14:textId="77777777" w:rsidR="00C4516A" w:rsidRDefault="00C4516A" w:rsidP="00EF57E7">
            <w:pPr>
              <w:tabs>
                <w:tab w:val="left" w:pos="1701"/>
              </w:tabs>
              <w:rPr>
                <w:b/>
                <w:snapToGrid w:val="0"/>
              </w:rPr>
            </w:pPr>
            <w:r>
              <w:rPr>
                <w:b/>
                <w:snapToGrid w:val="0"/>
              </w:rPr>
              <w:t>§ 2</w:t>
            </w:r>
          </w:p>
          <w:p w14:paraId="0E29ED7D" w14:textId="77777777" w:rsidR="00C4516A" w:rsidRDefault="00C4516A" w:rsidP="00EF57E7">
            <w:pPr>
              <w:tabs>
                <w:tab w:val="left" w:pos="1701"/>
              </w:tabs>
              <w:rPr>
                <w:b/>
                <w:snapToGrid w:val="0"/>
              </w:rPr>
            </w:pPr>
          </w:p>
          <w:p w14:paraId="79888EDA" w14:textId="77777777" w:rsidR="00C4516A" w:rsidRDefault="00C4516A" w:rsidP="00EF57E7">
            <w:pPr>
              <w:tabs>
                <w:tab w:val="left" w:pos="1701"/>
              </w:tabs>
              <w:rPr>
                <w:b/>
                <w:snapToGrid w:val="0"/>
              </w:rPr>
            </w:pPr>
          </w:p>
          <w:p w14:paraId="06DD351D" w14:textId="77777777" w:rsidR="00C4516A" w:rsidRDefault="00C4516A" w:rsidP="00EF57E7">
            <w:pPr>
              <w:tabs>
                <w:tab w:val="left" w:pos="1701"/>
              </w:tabs>
              <w:rPr>
                <w:b/>
                <w:snapToGrid w:val="0"/>
              </w:rPr>
            </w:pPr>
          </w:p>
        </w:tc>
        <w:tc>
          <w:tcPr>
            <w:tcW w:w="8010" w:type="dxa"/>
          </w:tcPr>
          <w:p w14:paraId="6F4B4D02" w14:textId="77777777" w:rsidR="00DA5001" w:rsidRPr="00DA5001" w:rsidRDefault="00DA5001" w:rsidP="00DA5001">
            <w:pPr>
              <w:pStyle w:val="Liststycke"/>
              <w:widowControl/>
              <w:autoSpaceDE w:val="0"/>
              <w:autoSpaceDN w:val="0"/>
              <w:adjustRightInd w:val="0"/>
              <w:spacing w:after="345"/>
              <w:ind w:left="2"/>
              <w:rPr>
                <w:rFonts w:eastAsiaTheme="minorHAnsi"/>
                <w:b/>
                <w:color w:val="000000" w:themeColor="text1"/>
                <w:szCs w:val="24"/>
                <w:lang w:eastAsia="en-US"/>
              </w:rPr>
            </w:pPr>
            <w:r w:rsidRPr="00DA5001">
              <w:rPr>
                <w:rFonts w:eastAsiaTheme="minorHAnsi"/>
                <w:b/>
                <w:color w:val="000000" w:themeColor="text1"/>
                <w:szCs w:val="24"/>
                <w:lang w:eastAsia="en-US"/>
              </w:rPr>
              <w:t>Förslag om en europeisk gemensam kontaktpunkt för finansiell och icke-finansiell information (</w:t>
            </w:r>
            <w:proofErr w:type="spellStart"/>
            <w:r w:rsidRPr="00DA5001">
              <w:rPr>
                <w:rFonts w:eastAsiaTheme="minorHAnsi"/>
                <w:b/>
                <w:color w:val="000000" w:themeColor="text1"/>
                <w:szCs w:val="24"/>
                <w:lang w:eastAsia="en-US"/>
              </w:rPr>
              <w:t>Esap</w:t>
            </w:r>
            <w:proofErr w:type="spellEnd"/>
            <w:r w:rsidRPr="00DA5001">
              <w:rPr>
                <w:rFonts w:eastAsiaTheme="minorHAnsi"/>
                <w:b/>
                <w:color w:val="000000" w:themeColor="text1"/>
                <w:szCs w:val="24"/>
                <w:lang w:eastAsia="en-US"/>
              </w:rPr>
              <w:t xml:space="preserve">) </w:t>
            </w:r>
          </w:p>
          <w:p w14:paraId="36D63DC3" w14:textId="77777777" w:rsidR="006C27A1" w:rsidRPr="006C27A1" w:rsidRDefault="006C27A1" w:rsidP="006C27A1">
            <w:pPr>
              <w:pStyle w:val="Liststycke"/>
              <w:widowControl/>
              <w:autoSpaceDE w:val="0"/>
              <w:autoSpaceDN w:val="0"/>
              <w:adjustRightInd w:val="0"/>
              <w:spacing w:after="345"/>
              <w:ind w:left="2"/>
              <w:rPr>
                <w:rFonts w:eastAsiaTheme="minorHAnsi"/>
                <w:color w:val="000000" w:themeColor="text1"/>
                <w:szCs w:val="24"/>
                <w:lang w:eastAsia="en-US"/>
              </w:rPr>
            </w:pPr>
            <w:r w:rsidRPr="006C27A1">
              <w:t xml:space="preserve">Utskottet överlade med finansmarknadsminister Max </w:t>
            </w:r>
            <w:proofErr w:type="spellStart"/>
            <w:r w:rsidRPr="006C27A1">
              <w:t>Elger</w:t>
            </w:r>
            <w:proofErr w:type="spellEnd"/>
            <w:r w:rsidRPr="006C27A1">
              <w:t xml:space="preserve"> om</w:t>
            </w:r>
            <w:r>
              <w:t xml:space="preserve"> kommissionens förslag </w:t>
            </w:r>
            <w:r w:rsidRPr="006C27A1">
              <w:rPr>
                <w:rFonts w:eastAsiaTheme="minorHAnsi"/>
                <w:color w:val="000000" w:themeColor="text1"/>
                <w:szCs w:val="24"/>
                <w:lang w:eastAsia="en-US"/>
              </w:rPr>
              <w:t>om en europeisk gemensam kontaktpunkt för finansiell och icke-finansiell information (</w:t>
            </w:r>
            <w:proofErr w:type="spellStart"/>
            <w:r w:rsidRPr="006C27A1">
              <w:rPr>
                <w:rFonts w:eastAsiaTheme="minorHAnsi"/>
                <w:color w:val="000000" w:themeColor="text1"/>
                <w:szCs w:val="24"/>
                <w:lang w:eastAsia="en-US"/>
              </w:rPr>
              <w:t>Esap</w:t>
            </w:r>
            <w:proofErr w:type="spellEnd"/>
            <w:r w:rsidRPr="006C27A1">
              <w:rPr>
                <w:rFonts w:eastAsiaTheme="minorHAnsi"/>
                <w:color w:val="000000" w:themeColor="text1"/>
                <w:szCs w:val="24"/>
                <w:lang w:eastAsia="en-US"/>
              </w:rPr>
              <w:t xml:space="preserve">) </w:t>
            </w:r>
          </w:p>
          <w:p w14:paraId="540C3B61" w14:textId="77777777" w:rsidR="006C27A1" w:rsidRDefault="006C27A1" w:rsidP="006C27A1">
            <w:pPr>
              <w:pStyle w:val="Liststycke"/>
              <w:widowControl/>
              <w:autoSpaceDE w:val="0"/>
              <w:autoSpaceDN w:val="0"/>
              <w:adjustRightInd w:val="0"/>
              <w:spacing w:after="345"/>
              <w:ind w:left="2"/>
              <w:rPr>
                <w:rFonts w:eastAsiaTheme="minorHAnsi"/>
                <w:color w:val="000000" w:themeColor="text1"/>
                <w:szCs w:val="24"/>
                <w:lang w:eastAsia="en-US"/>
              </w:rPr>
            </w:pPr>
          </w:p>
          <w:p w14:paraId="744ED466" w14:textId="6E5DA4EF" w:rsidR="006C27A1" w:rsidRDefault="006C27A1" w:rsidP="006C27A1">
            <w:pPr>
              <w:pStyle w:val="Liststycke"/>
              <w:widowControl/>
              <w:autoSpaceDE w:val="0"/>
              <w:autoSpaceDN w:val="0"/>
              <w:adjustRightInd w:val="0"/>
              <w:spacing w:after="345"/>
              <w:ind w:left="2"/>
              <w:rPr>
                <w:rFonts w:eastAsiaTheme="minorHAnsi"/>
                <w:color w:val="000000"/>
                <w:szCs w:val="24"/>
                <w:lang w:eastAsia="en-US"/>
              </w:rPr>
            </w:pPr>
            <w:r>
              <w:rPr>
                <w:rFonts w:eastAsiaTheme="minorHAnsi"/>
                <w:color w:val="000000"/>
                <w:szCs w:val="24"/>
                <w:lang w:eastAsia="en-US"/>
              </w:rPr>
              <w:t>U</w:t>
            </w:r>
            <w:r w:rsidRPr="00F23F38">
              <w:rPr>
                <w:rFonts w:eastAsiaTheme="minorHAnsi"/>
                <w:color w:val="000000"/>
                <w:szCs w:val="24"/>
                <w:lang w:eastAsia="en-US"/>
              </w:rPr>
              <w:t xml:space="preserve">nderlaget utgjordes </w:t>
            </w:r>
            <w:r>
              <w:rPr>
                <w:rFonts w:eastAsiaTheme="minorHAnsi"/>
                <w:color w:val="000000"/>
                <w:szCs w:val="24"/>
                <w:lang w:eastAsia="en-US"/>
              </w:rPr>
              <w:t xml:space="preserve">av </w:t>
            </w:r>
            <w:r w:rsidRPr="00F23F38">
              <w:rPr>
                <w:rFonts w:eastAsiaTheme="minorHAnsi"/>
                <w:color w:val="000000"/>
                <w:szCs w:val="24"/>
                <w:lang w:eastAsia="en-US"/>
              </w:rPr>
              <w:t xml:space="preserve">Regeringskansliets </w:t>
            </w:r>
            <w:r>
              <w:rPr>
                <w:rFonts w:eastAsiaTheme="minorHAnsi"/>
                <w:color w:val="000000"/>
                <w:szCs w:val="24"/>
                <w:lang w:eastAsia="en-US"/>
              </w:rPr>
              <w:t xml:space="preserve">Faktapromemoria </w:t>
            </w:r>
            <w:r>
              <w:fldChar w:fldCharType="begin"/>
            </w:r>
            <w:r>
              <w:instrText>DOCPROPERTY Ar</w:instrText>
            </w:r>
            <w:r>
              <w:fldChar w:fldCharType="separate"/>
            </w:r>
            <w:r>
              <w:t>2021/22</w:t>
            </w:r>
            <w:r>
              <w:fldChar w:fldCharType="end"/>
            </w:r>
            <w:r>
              <w:t>:</w:t>
            </w:r>
            <w:r>
              <w:fldChar w:fldCharType="begin"/>
            </w:r>
            <w:r>
              <w:instrText>DOCPROPERTY Typ</w:instrText>
            </w:r>
            <w:r>
              <w:fldChar w:fldCharType="separate"/>
            </w:r>
            <w:r>
              <w:t>FPM28</w:t>
            </w:r>
            <w:r>
              <w:fldChar w:fldCharType="end"/>
            </w:r>
            <w:r>
              <w:rPr>
                <w:rFonts w:eastAsiaTheme="minorHAnsi"/>
                <w:color w:val="000000"/>
                <w:szCs w:val="24"/>
                <w:lang w:eastAsia="en-US"/>
              </w:rPr>
              <w:t xml:space="preserve"> </w:t>
            </w:r>
            <w:r w:rsidR="005A26B6">
              <w:rPr>
                <w:rFonts w:eastAsiaTheme="minorHAnsi"/>
                <w:color w:val="000000"/>
                <w:szCs w:val="24"/>
                <w:lang w:eastAsia="en-US"/>
              </w:rPr>
              <w:t xml:space="preserve">och en presentation </w:t>
            </w:r>
            <w:r>
              <w:rPr>
                <w:rFonts w:eastAsiaTheme="minorHAnsi"/>
                <w:color w:val="000000"/>
                <w:szCs w:val="24"/>
                <w:lang w:eastAsia="en-US"/>
              </w:rPr>
              <w:t>(dnr</w:t>
            </w:r>
            <w:r w:rsidR="007D7CF6">
              <w:rPr>
                <w:rFonts w:eastAsiaTheme="minorHAnsi"/>
                <w:color w:val="000000"/>
                <w:szCs w:val="24"/>
                <w:lang w:eastAsia="en-US"/>
              </w:rPr>
              <w:t>.</w:t>
            </w:r>
            <w:proofErr w:type="gramStart"/>
            <w:r w:rsidR="007D7CF6">
              <w:t>1125-2021</w:t>
            </w:r>
            <w:proofErr w:type="gramEnd"/>
            <w:r w:rsidR="007D7CF6">
              <w:t>/22</w:t>
            </w:r>
            <w:r w:rsidR="007D7CF6">
              <w:rPr>
                <w:sz w:val="26"/>
              </w:rPr>
              <w:t>)</w:t>
            </w:r>
            <w:r>
              <w:rPr>
                <w:rFonts w:eastAsiaTheme="minorHAnsi"/>
                <w:color w:val="000000"/>
                <w:szCs w:val="24"/>
                <w:lang w:eastAsia="en-US"/>
              </w:rPr>
              <w:t>.</w:t>
            </w:r>
            <w:r w:rsidR="005A26B6">
              <w:rPr>
                <w:rFonts w:eastAsiaTheme="minorHAnsi"/>
                <w:color w:val="000000"/>
                <w:szCs w:val="24"/>
                <w:lang w:eastAsia="en-US"/>
              </w:rPr>
              <w:t xml:space="preserve"> </w:t>
            </w:r>
          </w:p>
          <w:p w14:paraId="0F3736EF" w14:textId="77777777" w:rsidR="00FF263E" w:rsidRDefault="00FF263E" w:rsidP="006C27A1">
            <w:pPr>
              <w:pStyle w:val="Liststycke"/>
              <w:widowControl/>
              <w:autoSpaceDE w:val="0"/>
              <w:autoSpaceDN w:val="0"/>
              <w:adjustRightInd w:val="0"/>
              <w:spacing w:after="345"/>
              <w:ind w:left="2"/>
              <w:rPr>
                <w:rFonts w:eastAsiaTheme="minorHAnsi"/>
                <w:color w:val="000000"/>
                <w:szCs w:val="24"/>
                <w:lang w:eastAsia="en-US"/>
              </w:rPr>
            </w:pPr>
          </w:p>
          <w:p w14:paraId="54431543" w14:textId="77777777" w:rsidR="0070172D" w:rsidRPr="006C27A1" w:rsidRDefault="006C27A1" w:rsidP="006C27A1">
            <w:pPr>
              <w:pStyle w:val="Liststycke"/>
              <w:widowControl/>
              <w:autoSpaceDE w:val="0"/>
              <w:autoSpaceDN w:val="0"/>
              <w:adjustRightInd w:val="0"/>
              <w:spacing w:after="345"/>
              <w:ind w:left="2"/>
              <w:rPr>
                <w:rFonts w:eastAsiaTheme="minorHAnsi"/>
                <w:color w:val="000000"/>
                <w:szCs w:val="24"/>
                <w:lang w:eastAsia="en-US"/>
              </w:rPr>
            </w:pPr>
            <w:r>
              <w:rPr>
                <w:bCs/>
              </w:rPr>
              <w:t>S</w:t>
            </w:r>
            <w:r w:rsidR="0070172D">
              <w:rPr>
                <w:bCs/>
              </w:rPr>
              <w:t>tatsrådet redogjorde för regeringens preliminära ståndpunkt enligt promemorian:</w:t>
            </w:r>
          </w:p>
          <w:p w14:paraId="2C938C26" w14:textId="77777777" w:rsidR="0070172D" w:rsidRDefault="0070172D" w:rsidP="0070172D">
            <w:pPr>
              <w:pStyle w:val="Liststycke"/>
              <w:numPr>
                <w:ilvl w:val="0"/>
                <w:numId w:val="15"/>
              </w:numPr>
            </w:pPr>
            <w:r>
              <w:t xml:space="preserve">Regeringen är positiv till att underlätta tillgång till information för att ytterligare integrera finansiella tjänster och kapitalmarknader inom EU samt främja gränsöverskridande investeringar. </w:t>
            </w:r>
          </w:p>
          <w:p w14:paraId="11E18BD3" w14:textId="77777777" w:rsidR="0070172D" w:rsidRDefault="0070172D" w:rsidP="0070172D">
            <w:pPr>
              <w:pStyle w:val="Liststycke"/>
              <w:numPr>
                <w:ilvl w:val="0"/>
                <w:numId w:val="15"/>
              </w:numPr>
            </w:pPr>
            <w:r>
              <w:t xml:space="preserve">Regeringen välkomnar åtgärder som förbättrar förutsättningarna för finansiering av små- och medelstora företag och som bidrar till genomförandet av klimatmålen. </w:t>
            </w:r>
          </w:p>
          <w:p w14:paraId="5487C891" w14:textId="77777777" w:rsidR="0070172D" w:rsidRDefault="0070172D" w:rsidP="0070172D">
            <w:pPr>
              <w:pStyle w:val="Liststycke"/>
              <w:numPr>
                <w:ilvl w:val="0"/>
                <w:numId w:val="15"/>
              </w:numPr>
            </w:pPr>
            <w:r>
              <w:t xml:space="preserve">Regeringen anser att det är av vikt att hänsyn tas till att begränsa den administrativa bördan för företag och myndigheter samt att beakta budgetrestriktivitet i det fortsatta arbetet. </w:t>
            </w:r>
          </w:p>
          <w:p w14:paraId="71E03819" w14:textId="77777777" w:rsidR="0070172D" w:rsidRDefault="0070172D" w:rsidP="0070172D">
            <w:pPr>
              <w:pStyle w:val="Liststycke"/>
              <w:numPr>
                <w:ilvl w:val="0"/>
                <w:numId w:val="15"/>
              </w:numPr>
            </w:pPr>
            <w:r>
              <w:t>Regeringen avser att agera för att förslagets ekonomiska konsekvenser begränsas både för statens budget och EU-budgeten.</w:t>
            </w:r>
          </w:p>
          <w:p w14:paraId="41D51E2E" w14:textId="77777777" w:rsidR="006C27A1" w:rsidRDefault="006C27A1" w:rsidP="006C27A1">
            <w:pPr>
              <w:overflowPunct w:val="0"/>
              <w:autoSpaceDE w:val="0"/>
              <w:autoSpaceDN w:val="0"/>
              <w:adjustRightInd w:val="0"/>
              <w:textAlignment w:val="baseline"/>
            </w:pPr>
          </w:p>
          <w:p w14:paraId="3B6D9610" w14:textId="77777777" w:rsidR="006C27A1" w:rsidRDefault="006C27A1" w:rsidP="005A26B6">
            <w:pPr>
              <w:overflowPunct w:val="0"/>
              <w:autoSpaceDE w:val="0"/>
              <w:autoSpaceDN w:val="0"/>
              <w:adjustRightInd w:val="0"/>
              <w:textAlignment w:val="baseline"/>
            </w:pPr>
            <w:r>
              <w:t>Ordföranden konstaterade att det fanns stöd för den redovisade ståndpunkten.</w:t>
            </w:r>
          </w:p>
          <w:p w14:paraId="761D784B" w14:textId="77777777" w:rsidR="005A26B6" w:rsidRDefault="005A26B6" w:rsidP="005A26B6">
            <w:pPr>
              <w:overflowPunct w:val="0"/>
              <w:autoSpaceDE w:val="0"/>
              <w:autoSpaceDN w:val="0"/>
              <w:adjustRightInd w:val="0"/>
              <w:textAlignment w:val="baseline"/>
            </w:pPr>
          </w:p>
          <w:p w14:paraId="08C0A781" w14:textId="77777777" w:rsidR="005A26B6" w:rsidRDefault="005A26B6" w:rsidP="005A26B6">
            <w:pPr>
              <w:overflowPunct w:val="0"/>
              <w:autoSpaceDE w:val="0"/>
              <w:autoSpaceDN w:val="0"/>
              <w:adjustRightInd w:val="0"/>
              <w:textAlignment w:val="baseline"/>
            </w:pPr>
          </w:p>
          <w:p w14:paraId="461CA800" w14:textId="78EF208D" w:rsidR="005A26B6" w:rsidRPr="005A26B6" w:rsidRDefault="005A26B6" w:rsidP="005A26B6">
            <w:pPr>
              <w:overflowPunct w:val="0"/>
              <w:autoSpaceDE w:val="0"/>
              <w:autoSpaceDN w:val="0"/>
              <w:adjustRightInd w:val="0"/>
              <w:textAlignment w:val="baseline"/>
            </w:pPr>
          </w:p>
        </w:tc>
      </w:tr>
      <w:tr w:rsidR="00DA5001" w14:paraId="2F471C7F" w14:textId="77777777" w:rsidTr="006C27A1">
        <w:trPr>
          <w:trHeight w:val="707"/>
        </w:trPr>
        <w:tc>
          <w:tcPr>
            <w:tcW w:w="567" w:type="dxa"/>
          </w:tcPr>
          <w:p w14:paraId="66646672" w14:textId="77777777" w:rsidR="00DA5001" w:rsidRDefault="00DA5001" w:rsidP="00DA5001">
            <w:pPr>
              <w:tabs>
                <w:tab w:val="left" w:pos="1701"/>
              </w:tabs>
              <w:rPr>
                <w:b/>
                <w:snapToGrid w:val="0"/>
              </w:rPr>
            </w:pPr>
            <w:r>
              <w:rPr>
                <w:b/>
                <w:snapToGrid w:val="0"/>
              </w:rPr>
              <w:lastRenderedPageBreak/>
              <w:t>§ 3</w:t>
            </w:r>
          </w:p>
          <w:p w14:paraId="34BB0259" w14:textId="77777777" w:rsidR="00DA5001" w:rsidRDefault="00DA5001" w:rsidP="000C726F">
            <w:pPr>
              <w:tabs>
                <w:tab w:val="left" w:pos="1701"/>
              </w:tabs>
              <w:rPr>
                <w:b/>
                <w:snapToGrid w:val="0"/>
              </w:rPr>
            </w:pPr>
          </w:p>
        </w:tc>
        <w:tc>
          <w:tcPr>
            <w:tcW w:w="8010" w:type="dxa"/>
          </w:tcPr>
          <w:p w14:paraId="0555EF7F" w14:textId="77777777" w:rsidR="006C27A1" w:rsidRDefault="00DA5001" w:rsidP="006C27A1">
            <w:pPr>
              <w:outlineLvl w:val="0"/>
            </w:pPr>
            <w:r>
              <w:rPr>
                <w:rFonts w:eastAsiaTheme="minorHAnsi"/>
                <w:b/>
                <w:bCs/>
                <w:color w:val="000000"/>
                <w:szCs w:val="24"/>
                <w:lang w:eastAsia="en-US"/>
              </w:rPr>
              <w:t>Ändrade regler om marknader för finansiella instrument (</w:t>
            </w:r>
            <w:proofErr w:type="spellStart"/>
            <w:r>
              <w:rPr>
                <w:rFonts w:eastAsiaTheme="minorHAnsi"/>
                <w:b/>
                <w:bCs/>
                <w:color w:val="000000"/>
                <w:szCs w:val="24"/>
                <w:lang w:eastAsia="en-US"/>
              </w:rPr>
              <w:t>MiFIR</w:t>
            </w:r>
            <w:proofErr w:type="spellEnd"/>
            <w:r>
              <w:rPr>
                <w:rFonts w:eastAsiaTheme="minorHAnsi"/>
                <w:b/>
                <w:bCs/>
                <w:color w:val="000000"/>
                <w:szCs w:val="24"/>
                <w:lang w:eastAsia="en-US"/>
              </w:rPr>
              <w:t>)</w:t>
            </w:r>
            <w:r>
              <w:rPr>
                <w:rFonts w:eastAsiaTheme="minorHAnsi"/>
                <w:b/>
                <w:bCs/>
                <w:color w:val="000000"/>
                <w:szCs w:val="24"/>
                <w:lang w:eastAsia="en-US"/>
              </w:rPr>
              <w:br/>
            </w:r>
            <w:r w:rsidR="006C27A1" w:rsidRPr="006C27A1">
              <w:t xml:space="preserve">Utskottet överlade med finansmarknadsminister Max </w:t>
            </w:r>
            <w:proofErr w:type="spellStart"/>
            <w:r w:rsidR="006C27A1" w:rsidRPr="006C27A1">
              <w:t>Elger</w:t>
            </w:r>
            <w:proofErr w:type="spellEnd"/>
            <w:r w:rsidR="006C27A1" w:rsidRPr="006C27A1">
              <w:t xml:space="preserve"> om </w:t>
            </w:r>
            <w:r w:rsidR="006C27A1" w:rsidRPr="006C27A1">
              <w:rPr>
                <w:rFonts w:eastAsiaTheme="minorHAnsi"/>
                <w:bCs/>
                <w:color w:val="000000"/>
                <w:szCs w:val="24"/>
                <w:lang w:eastAsia="en-US"/>
              </w:rPr>
              <w:t>ändrade regler om marknader för finansiella instrument (</w:t>
            </w:r>
            <w:proofErr w:type="spellStart"/>
            <w:r w:rsidR="006C27A1" w:rsidRPr="006C27A1">
              <w:rPr>
                <w:rFonts w:eastAsiaTheme="minorHAnsi"/>
                <w:bCs/>
                <w:color w:val="000000"/>
                <w:szCs w:val="24"/>
                <w:lang w:eastAsia="en-US"/>
              </w:rPr>
              <w:t>MiFIR</w:t>
            </w:r>
            <w:proofErr w:type="spellEnd"/>
            <w:r w:rsidR="006C27A1" w:rsidRPr="006C27A1">
              <w:rPr>
                <w:rFonts w:eastAsiaTheme="minorHAnsi"/>
                <w:bCs/>
                <w:color w:val="000000"/>
                <w:szCs w:val="24"/>
                <w:lang w:eastAsia="en-US"/>
              </w:rPr>
              <w:t>)</w:t>
            </w:r>
            <w:r w:rsidR="006C27A1">
              <w:rPr>
                <w:rFonts w:eastAsiaTheme="minorHAnsi"/>
                <w:bCs/>
                <w:color w:val="000000"/>
                <w:szCs w:val="24"/>
                <w:lang w:eastAsia="en-US"/>
              </w:rPr>
              <w:t>.</w:t>
            </w:r>
          </w:p>
          <w:p w14:paraId="4CD18279" w14:textId="77777777" w:rsidR="006C27A1" w:rsidRDefault="006C27A1" w:rsidP="006C27A1">
            <w:pPr>
              <w:outlineLvl w:val="0"/>
              <w:rPr>
                <w:rFonts w:eastAsiaTheme="minorHAnsi"/>
                <w:color w:val="000000"/>
                <w:szCs w:val="24"/>
                <w:lang w:eastAsia="en-US"/>
              </w:rPr>
            </w:pPr>
          </w:p>
          <w:p w14:paraId="1C8743A9" w14:textId="712753ED" w:rsidR="0070172D" w:rsidRDefault="006C27A1" w:rsidP="00DA5001">
            <w:pPr>
              <w:outlineLvl w:val="0"/>
              <w:rPr>
                <w:rFonts w:eastAsiaTheme="minorHAnsi"/>
                <w:color w:val="000000"/>
                <w:szCs w:val="24"/>
                <w:lang w:eastAsia="en-US"/>
              </w:rPr>
            </w:pPr>
            <w:r w:rsidRPr="00F23F38">
              <w:rPr>
                <w:rFonts w:eastAsiaTheme="minorHAnsi"/>
                <w:color w:val="000000"/>
                <w:szCs w:val="24"/>
                <w:lang w:eastAsia="en-US"/>
              </w:rPr>
              <w:t xml:space="preserve">Underlaget utgjordes </w:t>
            </w:r>
            <w:r>
              <w:rPr>
                <w:rFonts w:eastAsiaTheme="minorHAnsi"/>
                <w:color w:val="000000"/>
                <w:szCs w:val="24"/>
                <w:lang w:eastAsia="en-US"/>
              </w:rPr>
              <w:t xml:space="preserve">av </w:t>
            </w:r>
            <w:r w:rsidRPr="00F23F38">
              <w:rPr>
                <w:rFonts w:eastAsiaTheme="minorHAnsi"/>
                <w:color w:val="000000"/>
                <w:szCs w:val="24"/>
                <w:lang w:eastAsia="en-US"/>
              </w:rPr>
              <w:t xml:space="preserve">Regeringskansliets </w:t>
            </w:r>
            <w:r>
              <w:rPr>
                <w:rFonts w:eastAsiaTheme="minorHAnsi"/>
                <w:color w:val="000000"/>
                <w:szCs w:val="24"/>
                <w:lang w:eastAsia="en-US"/>
              </w:rPr>
              <w:t xml:space="preserve">Faktapromemoria </w:t>
            </w:r>
            <w:r>
              <w:fldChar w:fldCharType="begin"/>
            </w:r>
            <w:r>
              <w:instrText>DOCPROPERTY Ar</w:instrText>
            </w:r>
            <w:r>
              <w:fldChar w:fldCharType="separate"/>
            </w:r>
            <w:r>
              <w:t>2021/22</w:t>
            </w:r>
            <w:r>
              <w:fldChar w:fldCharType="end"/>
            </w:r>
            <w:r>
              <w:t>:FPM31</w:t>
            </w:r>
            <w:r>
              <w:rPr>
                <w:rFonts w:eastAsiaTheme="minorHAnsi"/>
                <w:color w:val="000000"/>
                <w:szCs w:val="24"/>
                <w:lang w:eastAsia="en-US"/>
              </w:rPr>
              <w:t xml:space="preserve"> </w:t>
            </w:r>
            <w:r w:rsidR="005A26B6">
              <w:rPr>
                <w:rFonts w:eastAsiaTheme="minorHAnsi"/>
                <w:color w:val="000000"/>
                <w:szCs w:val="24"/>
                <w:lang w:eastAsia="en-US"/>
              </w:rPr>
              <w:t xml:space="preserve">och en presentation </w:t>
            </w:r>
            <w:r w:rsidR="007D7CF6">
              <w:rPr>
                <w:rFonts w:eastAsiaTheme="minorHAnsi"/>
                <w:color w:val="000000"/>
                <w:szCs w:val="24"/>
                <w:lang w:eastAsia="en-US"/>
              </w:rPr>
              <w:t>(dnr.</w:t>
            </w:r>
            <w:proofErr w:type="gramStart"/>
            <w:r w:rsidR="007D7CF6">
              <w:t>1125-2021</w:t>
            </w:r>
            <w:proofErr w:type="gramEnd"/>
            <w:r w:rsidR="007D7CF6">
              <w:t>/22</w:t>
            </w:r>
            <w:r w:rsidR="007D7CF6">
              <w:rPr>
                <w:sz w:val="26"/>
              </w:rPr>
              <w:t>)</w:t>
            </w:r>
            <w:r w:rsidR="007D7CF6">
              <w:rPr>
                <w:rFonts w:eastAsiaTheme="minorHAnsi"/>
                <w:color w:val="000000"/>
                <w:szCs w:val="24"/>
                <w:lang w:eastAsia="en-US"/>
              </w:rPr>
              <w:t>.</w:t>
            </w:r>
          </w:p>
          <w:p w14:paraId="0C3B6CDC" w14:textId="77777777" w:rsidR="00FF263E" w:rsidRPr="006C27A1" w:rsidRDefault="00FF263E" w:rsidP="00DA5001">
            <w:pPr>
              <w:outlineLvl w:val="0"/>
              <w:rPr>
                <w:rFonts w:eastAsiaTheme="minorHAnsi"/>
                <w:color w:val="000000"/>
                <w:szCs w:val="24"/>
                <w:lang w:eastAsia="en-US"/>
              </w:rPr>
            </w:pPr>
          </w:p>
          <w:p w14:paraId="5ECBEBD1" w14:textId="77777777" w:rsidR="0070172D" w:rsidRDefault="0070172D" w:rsidP="0070172D">
            <w:pPr>
              <w:outlineLvl w:val="0"/>
              <w:rPr>
                <w:bCs/>
              </w:rPr>
            </w:pPr>
            <w:r>
              <w:rPr>
                <w:bCs/>
              </w:rPr>
              <w:t>Statsrådet redogjorde för regeringens preliminära ståndpunkt enligt promemorian:</w:t>
            </w:r>
          </w:p>
          <w:p w14:paraId="50229E18" w14:textId="77777777" w:rsidR="006C27A1" w:rsidRDefault="006C27A1" w:rsidP="006C27A1">
            <w:pPr>
              <w:pStyle w:val="Liststycke"/>
              <w:numPr>
                <w:ilvl w:val="0"/>
                <w:numId w:val="15"/>
              </w:numPr>
            </w:pPr>
            <w:r>
              <w:t xml:space="preserve">Regeringen välkomnar den riktade översynen av </w:t>
            </w:r>
            <w:proofErr w:type="spellStart"/>
            <w:r>
              <w:t>MiFIR</w:t>
            </w:r>
            <w:proofErr w:type="spellEnd"/>
            <w:r>
              <w:t xml:space="preserve"> och </w:t>
            </w:r>
            <w:proofErr w:type="spellStart"/>
            <w:r>
              <w:t>MiFID</w:t>
            </w:r>
            <w:proofErr w:type="spellEnd"/>
            <w:r>
              <w:t xml:space="preserve"> II. </w:t>
            </w:r>
          </w:p>
          <w:p w14:paraId="5B17F182" w14:textId="77777777" w:rsidR="006C27A1" w:rsidRDefault="006C27A1" w:rsidP="006C27A1">
            <w:pPr>
              <w:pStyle w:val="Liststycke"/>
              <w:numPr>
                <w:ilvl w:val="0"/>
                <w:numId w:val="15"/>
              </w:numPr>
            </w:pPr>
            <w:r>
              <w:t xml:space="preserve">Regeringen stödjer målet att integrera EU:s kapitalmarknader och stärka konkurrenskraften i EU:s finansiella infrastruktur, samtidigt som marknaderna hålls öppna för företag från länder utanför unionen. </w:t>
            </w:r>
          </w:p>
          <w:p w14:paraId="4098EC8E" w14:textId="77777777" w:rsidR="006C27A1" w:rsidRDefault="006C27A1" w:rsidP="006C27A1">
            <w:pPr>
              <w:pStyle w:val="Liststycke"/>
              <w:numPr>
                <w:ilvl w:val="0"/>
                <w:numId w:val="15"/>
              </w:numPr>
            </w:pPr>
            <w:r>
              <w:t xml:space="preserve">Regeringen välkomnar åtgärder för att säkerställa </w:t>
            </w:r>
            <w:r w:rsidRPr="006C27A1">
              <w:t>ett högt inv</w:t>
            </w:r>
            <w:r>
              <w:t>esterar-skydd för olika sätt att handla finansiella instrument.</w:t>
            </w:r>
          </w:p>
          <w:p w14:paraId="45B7E5BE" w14:textId="77777777" w:rsidR="006C27A1" w:rsidRDefault="006C27A1" w:rsidP="006C27A1">
            <w:pPr>
              <w:pStyle w:val="Liststycke"/>
              <w:numPr>
                <w:ilvl w:val="0"/>
                <w:numId w:val="15"/>
              </w:numPr>
            </w:pPr>
            <w:r>
              <w:t xml:space="preserve">Regeringen ser positivt på åtgärder för att förbättra marknadernas funktionssätt, inte minst mot bakgrund av de sårbarheter som identifierades på marknaden i början av covid-19-pandemin. </w:t>
            </w:r>
          </w:p>
          <w:p w14:paraId="3AF581EA" w14:textId="77777777" w:rsidR="006C27A1" w:rsidRDefault="006C27A1" w:rsidP="006C27A1">
            <w:pPr>
              <w:pStyle w:val="Liststycke"/>
              <w:numPr>
                <w:ilvl w:val="0"/>
                <w:numId w:val="15"/>
              </w:numPr>
            </w:pPr>
            <w:r>
              <w:t xml:space="preserve">Regeringen välkomnar därför åtgärder för att förbättra transparensen, i synnerhet på obligationsmarknaden. Dessa åtgärder bör utformas så att de bidrar till minskad komplexitet och ökad harmonisering inom EU. Samtidigt är det viktigt att deltagarna på obligationsmarknaden kan hantera risker så att marknadens funktionssätt säkerställs. Det är också viktigt att mandatet för </w:t>
            </w:r>
            <w:proofErr w:type="spellStart"/>
            <w:r>
              <w:t>Esma</w:t>
            </w:r>
            <w:proofErr w:type="spellEnd"/>
            <w:r>
              <w:t xml:space="preserve"> att föreslå tekniska tillsyns-standarder som kommissionen ska anta för att specificera transparensreglerna är tydligt avgränsat.</w:t>
            </w:r>
          </w:p>
          <w:p w14:paraId="7785CA51" w14:textId="77777777" w:rsidR="006C27A1" w:rsidRDefault="006C27A1" w:rsidP="006C27A1">
            <w:pPr>
              <w:pStyle w:val="Liststycke"/>
              <w:numPr>
                <w:ilvl w:val="0"/>
                <w:numId w:val="15"/>
              </w:numPr>
            </w:pPr>
            <w:r>
              <w:t xml:space="preserve">Regeringen instämmer i kommissionens analys att den fragmenterade marknaden har gjort att det är kostsamt att få en fullständig bild av handeln på värdepappersmarknaden. </w:t>
            </w:r>
          </w:p>
          <w:p w14:paraId="62AF7D3C" w14:textId="77777777" w:rsidR="006C27A1" w:rsidRDefault="006C27A1" w:rsidP="006C27A1">
            <w:pPr>
              <w:pStyle w:val="Liststycke"/>
              <w:numPr>
                <w:ilvl w:val="0"/>
                <w:numId w:val="15"/>
              </w:numPr>
            </w:pPr>
            <w:r>
              <w:t>Regeringen är positiv till ökad transparens och harmonisering av marknadsdata.</w:t>
            </w:r>
          </w:p>
          <w:p w14:paraId="016451B9" w14:textId="77777777" w:rsidR="006C27A1" w:rsidRDefault="006C27A1" w:rsidP="006C27A1">
            <w:pPr>
              <w:pStyle w:val="Liststycke"/>
              <w:numPr>
                <w:ilvl w:val="0"/>
                <w:numId w:val="15"/>
              </w:numPr>
            </w:pPr>
            <w:r>
              <w:t xml:space="preserve">Regeringen anser dock att det är viktigt att kostnaderna för marknadsaktörerna för de åtgärder som vidtas inte överstiger nyttan med åtgärderna. Förslaget om CTP behöver därför analyseras ytterligare. För den svenska marknadens del ser regeringen framför allt ett värde i att åstadkomma konsolidering av marknadsdata för obligationer. </w:t>
            </w:r>
          </w:p>
          <w:p w14:paraId="009FE168" w14:textId="77777777" w:rsidR="006C27A1" w:rsidRDefault="006C27A1" w:rsidP="006C27A1">
            <w:pPr>
              <w:pStyle w:val="Liststycke"/>
              <w:numPr>
                <w:ilvl w:val="0"/>
                <w:numId w:val="15"/>
              </w:numPr>
            </w:pPr>
            <w:r>
              <w:t>Regeringen avser att agera för att förslagets ekonomiska konsekvenser begränsas både för statens budget och EU-budgeten.</w:t>
            </w:r>
          </w:p>
          <w:p w14:paraId="1096F2EE" w14:textId="77777777" w:rsidR="0070172D" w:rsidRPr="00DA5001" w:rsidRDefault="0070172D" w:rsidP="006C27A1">
            <w:pPr>
              <w:outlineLvl w:val="0"/>
              <w:rPr>
                <w:bCs/>
              </w:rPr>
            </w:pPr>
          </w:p>
          <w:p w14:paraId="09F25084" w14:textId="77777777" w:rsidR="006C27A1" w:rsidRPr="006C27A1" w:rsidRDefault="006C27A1" w:rsidP="006C27A1">
            <w:pPr>
              <w:overflowPunct w:val="0"/>
              <w:autoSpaceDE w:val="0"/>
              <w:autoSpaceDN w:val="0"/>
              <w:adjustRightInd w:val="0"/>
              <w:textAlignment w:val="baseline"/>
            </w:pPr>
            <w:r>
              <w:t>Ordföranden konstaterade att det fanns stöd för den redovisade ståndpunkten.</w:t>
            </w:r>
          </w:p>
          <w:p w14:paraId="30079E0D" w14:textId="77777777" w:rsidR="006C27A1" w:rsidRPr="00AD47F5" w:rsidRDefault="006C27A1" w:rsidP="00D021DB">
            <w:pPr>
              <w:outlineLvl w:val="0"/>
              <w:rPr>
                <w:b/>
                <w:bCs/>
              </w:rPr>
            </w:pPr>
          </w:p>
        </w:tc>
      </w:tr>
      <w:tr w:rsidR="00DA5001" w14:paraId="11358066" w14:textId="77777777" w:rsidTr="006C27A1">
        <w:trPr>
          <w:trHeight w:val="707"/>
        </w:trPr>
        <w:tc>
          <w:tcPr>
            <w:tcW w:w="567" w:type="dxa"/>
          </w:tcPr>
          <w:p w14:paraId="561D0612" w14:textId="77777777" w:rsidR="00DA5001" w:rsidRDefault="00DA5001" w:rsidP="00DA5001">
            <w:pPr>
              <w:tabs>
                <w:tab w:val="left" w:pos="1701"/>
              </w:tabs>
              <w:rPr>
                <w:b/>
                <w:snapToGrid w:val="0"/>
              </w:rPr>
            </w:pPr>
            <w:r>
              <w:rPr>
                <w:b/>
                <w:snapToGrid w:val="0"/>
              </w:rPr>
              <w:t>§ 4</w:t>
            </w:r>
          </w:p>
          <w:p w14:paraId="327EBF23" w14:textId="77777777" w:rsidR="00DA5001" w:rsidRDefault="00DA5001" w:rsidP="000C726F">
            <w:pPr>
              <w:tabs>
                <w:tab w:val="left" w:pos="1701"/>
              </w:tabs>
              <w:rPr>
                <w:b/>
                <w:snapToGrid w:val="0"/>
              </w:rPr>
            </w:pPr>
          </w:p>
        </w:tc>
        <w:tc>
          <w:tcPr>
            <w:tcW w:w="8010" w:type="dxa"/>
          </w:tcPr>
          <w:p w14:paraId="437774BC" w14:textId="77777777" w:rsidR="00DA5001" w:rsidRPr="0070172D" w:rsidRDefault="00DA5001" w:rsidP="0070172D">
            <w:pPr>
              <w:rPr>
                <w:b/>
              </w:rPr>
            </w:pPr>
            <w:r w:rsidRPr="0070172D">
              <w:rPr>
                <w:b/>
              </w:rPr>
              <w:t>Ändrade regler om förvaltare av alternativa investeringsfonder (AIFMD)</w:t>
            </w:r>
          </w:p>
          <w:p w14:paraId="58C63406" w14:textId="77777777" w:rsidR="006C27A1" w:rsidRPr="006C27A1" w:rsidRDefault="006C27A1" w:rsidP="006C27A1">
            <w:r w:rsidRPr="006C27A1">
              <w:t xml:space="preserve">Utskottet överlade med finansmarknadsminister Max </w:t>
            </w:r>
            <w:proofErr w:type="spellStart"/>
            <w:r w:rsidRPr="006C27A1">
              <w:t>Elger</w:t>
            </w:r>
            <w:proofErr w:type="spellEnd"/>
            <w:r w:rsidRPr="006C27A1">
              <w:t xml:space="preserve"> om </w:t>
            </w:r>
            <w:r>
              <w:t>ä</w:t>
            </w:r>
            <w:r w:rsidRPr="006C27A1">
              <w:t>ndrade regler om förvaltare av alternativa investeringsfonder (AIFMD)</w:t>
            </w:r>
          </w:p>
          <w:p w14:paraId="46C6C151" w14:textId="77777777" w:rsidR="0070172D" w:rsidRPr="0070172D" w:rsidRDefault="0070172D" w:rsidP="0070172D"/>
          <w:p w14:paraId="51F312EC" w14:textId="7A247569" w:rsidR="0070172D" w:rsidRDefault="006C27A1" w:rsidP="0070172D">
            <w:pPr>
              <w:outlineLvl w:val="0"/>
              <w:rPr>
                <w:rFonts w:eastAsiaTheme="minorHAnsi"/>
                <w:color w:val="000000"/>
                <w:szCs w:val="24"/>
                <w:lang w:eastAsia="en-US"/>
              </w:rPr>
            </w:pPr>
            <w:r w:rsidRPr="00F23F38">
              <w:rPr>
                <w:rFonts w:eastAsiaTheme="minorHAnsi"/>
                <w:color w:val="000000"/>
                <w:szCs w:val="24"/>
                <w:lang w:eastAsia="en-US"/>
              </w:rPr>
              <w:t xml:space="preserve">Underlaget utgjordes </w:t>
            </w:r>
            <w:r>
              <w:rPr>
                <w:rFonts w:eastAsiaTheme="minorHAnsi"/>
                <w:color w:val="000000"/>
                <w:szCs w:val="24"/>
                <w:lang w:eastAsia="en-US"/>
              </w:rPr>
              <w:t xml:space="preserve">av </w:t>
            </w:r>
            <w:r w:rsidRPr="00F23F38">
              <w:rPr>
                <w:rFonts w:eastAsiaTheme="minorHAnsi"/>
                <w:color w:val="000000"/>
                <w:szCs w:val="24"/>
                <w:lang w:eastAsia="en-US"/>
              </w:rPr>
              <w:t xml:space="preserve">Regeringskansliets </w:t>
            </w:r>
            <w:r>
              <w:rPr>
                <w:rFonts w:eastAsiaTheme="minorHAnsi"/>
                <w:color w:val="000000"/>
                <w:szCs w:val="24"/>
                <w:lang w:eastAsia="en-US"/>
              </w:rPr>
              <w:t xml:space="preserve">Faktapromemoria </w:t>
            </w:r>
            <w:r>
              <w:fldChar w:fldCharType="begin"/>
            </w:r>
            <w:r>
              <w:instrText>DOCPROPERTY Ar</w:instrText>
            </w:r>
            <w:r>
              <w:fldChar w:fldCharType="separate"/>
            </w:r>
            <w:r>
              <w:t>2021/22</w:t>
            </w:r>
            <w:r>
              <w:fldChar w:fldCharType="end"/>
            </w:r>
            <w:r>
              <w:t>:FPM29</w:t>
            </w:r>
            <w:r>
              <w:rPr>
                <w:rFonts w:eastAsiaTheme="minorHAnsi"/>
                <w:color w:val="000000"/>
                <w:szCs w:val="24"/>
                <w:lang w:eastAsia="en-US"/>
              </w:rPr>
              <w:t xml:space="preserve"> </w:t>
            </w:r>
            <w:r w:rsidR="005A26B6">
              <w:rPr>
                <w:rFonts w:eastAsiaTheme="minorHAnsi"/>
                <w:color w:val="000000"/>
                <w:szCs w:val="24"/>
                <w:lang w:eastAsia="en-US"/>
              </w:rPr>
              <w:t xml:space="preserve">och en presentation </w:t>
            </w:r>
            <w:r w:rsidR="007D7CF6">
              <w:rPr>
                <w:rFonts w:eastAsiaTheme="minorHAnsi"/>
                <w:color w:val="000000"/>
                <w:szCs w:val="24"/>
                <w:lang w:eastAsia="en-US"/>
              </w:rPr>
              <w:t>(dnr.</w:t>
            </w:r>
            <w:proofErr w:type="gramStart"/>
            <w:r w:rsidR="007D7CF6">
              <w:t>1125-2021</w:t>
            </w:r>
            <w:proofErr w:type="gramEnd"/>
            <w:r w:rsidR="007D7CF6">
              <w:t>/22</w:t>
            </w:r>
            <w:r w:rsidR="007D7CF6">
              <w:rPr>
                <w:sz w:val="26"/>
              </w:rPr>
              <w:t>)</w:t>
            </w:r>
            <w:r w:rsidR="007D7CF6">
              <w:rPr>
                <w:rFonts w:eastAsiaTheme="minorHAnsi"/>
                <w:color w:val="000000"/>
                <w:szCs w:val="24"/>
                <w:lang w:eastAsia="en-US"/>
              </w:rPr>
              <w:t>.</w:t>
            </w:r>
          </w:p>
          <w:p w14:paraId="7529C10C" w14:textId="77777777" w:rsidR="00FF263E" w:rsidRPr="006C27A1" w:rsidRDefault="00FF263E" w:rsidP="0070172D">
            <w:pPr>
              <w:outlineLvl w:val="0"/>
              <w:rPr>
                <w:rFonts w:eastAsiaTheme="minorHAnsi"/>
                <w:color w:val="000000"/>
                <w:szCs w:val="24"/>
                <w:lang w:eastAsia="en-US"/>
              </w:rPr>
            </w:pPr>
          </w:p>
          <w:p w14:paraId="5DDFD6FA" w14:textId="77777777" w:rsidR="0070172D" w:rsidRPr="006C27A1" w:rsidRDefault="0070172D" w:rsidP="006C27A1">
            <w:pPr>
              <w:outlineLvl w:val="0"/>
              <w:rPr>
                <w:bCs/>
              </w:rPr>
            </w:pPr>
            <w:r>
              <w:rPr>
                <w:bCs/>
              </w:rPr>
              <w:t>Statsrådet redogjorde för regeringens preliminära ståndpunkt enligt promemorian:</w:t>
            </w:r>
          </w:p>
          <w:p w14:paraId="6F472B21" w14:textId="77777777" w:rsidR="006C27A1" w:rsidRPr="0070172D" w:rsidRDefault="0070172D" w:rsidP="006C27A1">
            <w:pPr>
              <w:pStyle w:val="Liststycke"/>
              <w:numPr>
                <w:ilvl w:val="0"/>
                <w:numId w:val="15"/>
              </w:numPr>
            </w:pPr>
            <w:r>
              <w:t xml:space="preserve">Regeringen välkomnar översynen av AIFM-direktivet och ändringarna i UCITS-direktivet. Det är positivt att översynen begränsats till de aktuella områdena eftersom bedömningen är att båda direktiven överlag är </w:t>
            </w:r>
            <w:r>
              <w:lastRenderedPageBreak/>
              <w:t xml:space="preserve">välfungerande. </w:t>
            </w:r>
          </w:p>
          <w:p w14:paraId="184E89ED" w14:textId="77777777" w:rsidR="006C27A1" w:rsidRDefault="0070172D" w:rsidP="006C27A1">
            <w:pPr>
              <w:pStyle w:val="Liststycke"/>
              <w:numPr>
                <w:ilvl w:val="0"/>
                <w:numId w:val="15"/>
              </w:numPr>
            </w:pPr>
            <w:r>
              <w:t xml:space="preserve">Regeringen är positiv till att kommissionens förslag tar sikte på att hantera finansiella stabilitetsrisker i fondsektorn, inte minst mot bakgrund av sårbarheter som identifierades på marknaden i början av covid-19-pandemin. </w:t>
            </w:r>
          </w:p>
          <w:p w14:paraId="180E032B" w14:textId="77777777" w:rsidR="006C27A1" w:rsidRDefault="0070172D" w:rsidP="006C27A1">
            <w:pPr>
              <w:pStyle w:val="Liststycke"/>
              <w:numPr>
                <w:ilvl w:val="0"/>
                <w:numId w:val="15"/>
              </w:numPr>
            </w:pPr>
            <w:r>
              <w:t>Regeringen välkomnar därför förslagen om verktyg för likviditetshantering och om</w:t>
            </w:r>
            <w:r w:rsidRPr="0070172D">
              <w:t xml:space="preserve"> </w:t>
            </w:r>
            <w:r>
              <w:t>reglering av långivande fonder. Regeringen stödjer en mer ändamålsenlig tillsynsrapportering, med hänsyn tagen till den administrativa bördan för företag och behöriga myndigheter.</w:t>
            </w:r>
          </w:p>
          <w:p w14:paraId="6C9C59B1" w14:textId="77777777" w:rsidR="006C27A1" w:rsidRDefault="0070172D" w:rsidP="006C27A1">
            <w:pPr>
              <w:pStyle w:val="Liststycke"/>
              <w:numPr>
                <w:ilvl w:val="0"/>
                <w:numId w:val="15"/>
              </w:numPr>
            </w:pPr>
            <w:r>
              <w:t xml:space="preserve">Regeringen välkomnar att reglerna om delegering förtydligas. Regeringen avser att verka för att uppnå en bra balans mellan å ena sidan förutsättningar att utöva tillsyn och säkra investerarskydd, och å andra sidan förutsättningar för en effektiv och konkurrenskraftig fondförvaltning. Slutligen välkomnar regeringen att reglerna i AIFM- och UCITS-direktiven överensstämmer när det underlättar för aktörer som förvaltar båda fondslagen. </w:t>
            </w:r>
          </w:p>
          <w:p w14:paraId="4529C9AC" w14:textId="77777777" w:rsidR="0070172D" w:rsidRDefault="0070172D" w:rsidP="0070172D">
            <w:pPr>
              <w:pStyle w:val="Liststycke"/>
              <w:numPr>
                <w:ilvl w:val="0"/>
                <w:numId w:val="15"/>
              </w:numPr>
            </w:pPr>
            <w:r>
              <w:t>Regeringen avser att agera för att förslagets ekonomiska konsekvenser begränsas både för statens budget och EU-budgeten.</w:t>
            </w:r>
          </w:p>
          <w:p w14:paraId="6F2A9463" w14:textId="77777777" w:rsidR="0070172D" w:rsidRPr="0070172D" w:rsidRDefault="0070172D" w:rsidP="0070172D">
            <w:pPr>
              <w:pStyle w:val="Liststycke"/>
            </w:pPr>
          </w:p>
          <w:p w14:paraId="4F8B900D" w14:textId="77777777" w:rsidR="006C27A1" w:rsidRPr="00F86A58" w:rsidRDefault="006C27A1" w:rsidP="006C27A1">
            <w:pPr>
              <w:overflowPunct w:val="0"/>
              <w:autoSpaceDE w:val="0"/>
              <w:autoSpaceDN w:val="0"/>
              <w:adjustRightInd w:val="0"/>
              <w:textAlignment w:val="baseline"/>
            </w:pPr>
            <w:r>
              <w:t>Ordföranden konstaterade att det fanns stöd för den redovisade ståndpunkten.</w:t>
            </w:r>
          </w:p>
          <w:p w14:paraId="382226C1" w14:textId="77777777" w:rsidR="00DA5001" w:rsidRPr="0070172D" w:rsidRDefault="00DA5001" w:rsidP="0070172D">
            <w:pPr>
              <w:pStyle w:val="Liststycke"/>
            </w:pPr>
          </w:p>
        </w:tc>
      </w:tr>
      <w:tr w:rsidR="00DA5001" w14:paraId="7DF49736" w14:textId="77777777" w:rsidTr="006C27A1">
        <w:trPr>
          <w:trHeight w:val="707"/>
        </w:trPr>
        <w:tc>
          <w:tcPr>
            <w:tcW w:w="567" w:type="dxa"/>
          </w:tcPr>
          <w:p w14:paraId="4C8B8B11" w14:textId="77777777" w:rsidR="00DA5001" w:rsidRDefault="00DA5001" w:rsidP="00DA5001">
            <w:pPr>
              <w:tabs>
                <w:tab w:val="left" w:pos="1701"/>
              </w:tabs>
              <w:rPr>
                <w:b/>
                <w:snapToGrid w:val="0"/>
              </w:rPr>
            </w:pPr>
            <w:r>
              <w:rPr>
                <w:b/>
                <w:snapToGrid w:val="0"/>
              </w:rPr>
              <w:lastRenderedPageBreak/>
              <w:t>§ 5</w:t>
            </w:r>
          </w:p>
          <w:p w14:paraId="2062E5FE" w14:textId="77777777" w:rsidR="00DA5001" w:rsidRDefault="00DA5001" w:rsidP="000C726F">
            <w:pPr>
              <w:tabs>
                <w:tab w:val="left" w:pos="1701"/>
              </w:tabs>
              <w:rPr>
                <w:b/>
                <w:snapToGrid w:val="0"/>
              </w:rPr>
            </w:pPr>
          </w:p>
        </w:tc>
        <w:tc>
          <w:tcPr>
            <w:tcW w:w="8010" w:type="dxa"/>
          </w:tcPr>
          <w:p w14:paraId="0D1DFA72" w14:textId="77777777" w:rsidR="00DA5001" w:rsidRPr="00DA5001" w:rsidRDefault="00DA5001" w:rsidP="00DA5001">
            <w:pPr>
              <w:outlineLvl w:val="0"/>
              <w:rPr>
                <w:b/>
                <w:bCs/>
              </w:rPr>
            </w:pPr>
            <w:r w:rsidRPr="00DA5001">
              <w:rPr>
                <w:b/>
                <w:bCs/>
              </w:rPr>
              <w:t>Ändrade regler om europeiska långsiktiga investeringsfonder (ELTIF)</w:t>
            </w:r>
          </w:p>
          <w:p w14:paraId="521DB198" w14:textId="77777777" w:rsidR="006C27A1" w:rsidRPr="006C27A1" w:rsidRDefault="006C27A1" w:rsidP="006C27A1">
            <w:pPr>
              <w:outlineLvl w:val="0"/>
              <w:rPr>
                <w:bCs/>
              </w:rPr>
            </w:pPr>
            <w:r w:rsidRPr="006C27A1">
              <w:t xml:space="preserve">Utskottet överlade med finansmarknadsminister Max </w:t>
            </w:r>
            <w:proofErr w:type="spellStart"/>
            <w:r w:rsidRPr="006C27A1">
              <w:t>Elger</w:t>
            </w:r>
            <w:proofErr w:type="spellEnd"/>
            <w:r w:rsidRPr="006C27A1">
              <w:t xml:space="preserve"> om </w:t>
            </w:r>
            <w:r w:rsidRPr="006C27A1">
              <w:rPr>
                <w:bCs/>
              </w:rPr>
              <w:t>ändrade regler om europeiska långsiktiga investeringsfonder (ELTIF)</w:t>
            </w:r>
          </w:p>
          <w:p w14:paraId="5832E750" w14:textId="77777777" w:rsidR="006C27A1" w:rsidRDefault="006C27A1" w:rsidP="00DA5001">
            <w:pPr>
              <w:outlineLvl w:val="0"/>
              <w:rPr>
                <w:bCs/>
              </w:rPr>
            </w:pPr>
          </w:p>
          <w:p w14:paraId="33E0D2C3" w14:textId="55BDE248" w:rsidR="006C27A1" w:rsidRDefault="006C27A1" w:rsidP="006C27A1">
            <w:pPr>
              <w:outlineLvl w:val="0"/>
              <w:rPr>
                <w:rFonts w:eastAsiaTheme="minorHAnsi"/>
                <w:color w:val="000000"/>
                <w:szCs w:val="24"/>
                <w:lang w:eastAsia="en-US"/>
              </w:rPr>
            </w:pPr>
            <w:r w:rsidRPr="00F23F38">
              <w:rPr>
                <w:rFonts w:eastAsiaTheme="minorHAnsi"/>
                <w:color w:val="000000"/>
                <w:szCs w:val="24"/>
                <w:lang w:eastAsia="en-US"/>
              </w:rPr>
              <w:t xml:space="preserve">Underlaget utgjordes </w:t>
            </w:r>
            <w:r>
              <w:rPr>
                <w:rFonts w:eastAsiaTheme="minorHAnsi"/>
                <w:color w:val="000000"/>
                <w:szCs w:val="24"/>
                <w:lang w:eastAsia="en-US"/>
              </w:rPr>
              <w:t xml:space="preserve">av </w:t>
            </w:r>
            <w:r w:rsidRPr="00F23F38">
              <w:rPr>
                <w:rFonts w:eastAsiaTheme="minorHAnsi"/>
                <w:color w:val="000000"/>
                <w:szCs w:val="24"/>
                <w:lang w:eastAsia="en-US"/>
              </w:rPr>
              <w:t xml:space="preserve">Regeringskansliets </w:t>
            </w:r>
            <w:r>
              <w:rPr>
                <w:rFonts w:eastAsiaTheme="minorHAnsi"/>
                <w:color w:val="000000"/>
                <w:szCs w:val="24"/>
                <w:lang w:eastAsia="en-US"/>
              </w:rPr>
              <w:t xml:space="preserve">Faktapromemoria </w:t>
            </w:r>
            <w:r>
              <w:fldChar w:fldCharType="begin"/>
            </w:r>
            <w:r>
              <w:instrText>DOCPROPERTY Ar</w:instrText>
            </w:r>
            <w:r>
              <w:fldChar w:fldCharType="separate"/>
            </w:r>
            <w:r>
              <w:t>2021/22</w:t>
            </w:r>
            <w:r>
              <w:fldChar w:fldCharType="end"/>
            </w:r>
            <w:r>
              <w:t>:FPM30</w:t>
            </w:r>
            <w:r>
              <w:rPr>
                <w:rFonts w:eastAsiaTheme="minorHAnsi"/>
                <w:color w:val="000000"/>
                <w:szCs w:val="24"/>
                <w:lang w:eastAsia="en-US"/>
              </w:rPr>
              <w:t xml:space="preserve"> </w:t>
            </w:r>
            <w:r w:rsidR="005A26B6">
              <w:rPr>
                <w:rFonts w:eastAsiaTheme="minorHAnsi"/>
                <w:color w:val="000000"/>
                <w:szCs w:val="24"/>
                <w:lang w:eastAsia="en-US"/>
              </w:rPr>
              <w:t xml:space="preserve">och en presentation </w:t>
            </w:r>
            <w:r w:rsidR="007D7CF6">
              <w:rPr>
                <w:rFonts w:eastAsiaTheme="minorHAnsi"/>
                <w:color w:val="000000"/>
                <w:szCs w:val="24"/>
                <w:lang w:eastAsia="en-US"/>
              </w:rPr>
              <w:t>(dnr.</w:t>
            </w:r>
            <w:proofErr w:type="gramStart"/>
            <w:r w:rsidR="007D7CF6">
              <w:t>1125-2021</w:t>
            </w:r>
            <w:proofErr w:type="gramEnd"/>
            <w:r w:rsidR="007D7CF6">
              <w:t>/22</w:t>
            </w:r>
            <w:r w:rsidR="007D7CF6">
              <w:rPr>
                <w:sz w:val="26"/>
              </w:rPr>
              <w:t>)</w:t>
            </w:r>
            <w:r w:rsidR="007D7CF6">
              <w:rPr>
                <w:rFonts w:eastAsiaTheme="minorHAnsi"/>
                <w:color w:val="000000"/>
                <w:szCs w:val="24"/>
                <w:lang w:eastAsia="en-US"/>
              </w:rPr>
              <w:t>.</w:t>
            </w:r>
          </w:p>
          <w:p w14:paraId="53024F7E" w14:textId="77777777" w:rsidR="0070172D" w:rsidRDefault="0070172D" w:rsidP="00DA5001">
            <w:pPr>
              <w:outlineLvl w:val="0"/>
              <w:rPr>
                <w:bCs/>
              </w:rPr>
            </w:pPr>
          </w:p>
          <w:p w14:paraId="1AB067A6" w14:textId="77777777" w:rsidR="0070172D" w:rsidRDefault="0070172D" w:rsidP="00DA5001">
            <w:pPr>
              <w:outlineLvl w:val="0"/>
              <w:rPr>
                <w:bCs/>
              </w:rPr>
            </w:pPr>
            <w:r>
              <w:rPr>
                <w:bCs/>
              </w:rPr>
              <w:t>Statsrådet redogjorde för regeringens preliminära ståndpunkt enligt promemorian:</w:t>
            </w:r>
          </w:p>
          <w:p w14:paraId="7C84FABB" w14:textId="77777777" w:rsidR="0070172D" w:rsidRDefault="0070172D" w:rsidP="006C27A1">
            <w:pPr>
              <w:pStyle w:val="Liststycke"/>
              <w:numPr>
                <w:ilvl w:val="0"/>
                <w:numId w:val="15"/>
              </w:numPr>
            </w:pPr>
            <w:r>
              <w:t xml:space="preserve">Regeringen stödjer målsättningen att öka finansieringsmöjligheter för små- och medelstora bolag samt främja långsiktiga investeringar. Mot bakgrund av fondernas långsiktiga natur och begränsade möjligheter till inlösen avser regeringen dock verka för att lättnader i reglerna kring marknadsföring av </w:t>
            </w:r>
            <w:proofErr w:type="spellStart"/>
            <w:r>
              <w:t>Eltif</w:t>
            </w:r>
            <w:proofErr w:type="spellEnd"/>
            <w:r>
              <w:t xml:space="preserve">-fonder till konsumenter inte sker på bekostnad av ett högt konsumentskydd. </w:t>
            </w:r>
          </w:p>
          <w:p w14:paraId="1493D751" w14:textId="77777777" w:rsidR="0070172D" w:rsidRPr="006C27A1" w:rsidRDefault="0070172D" w:rsidP="006C27A1">
            <w:pPr>
              <w:pStyle w:val="Liststycke"/>
              <w:numPr>
                <w:ilvl w:val="0"/>
                <w:numId w:val="15"/>
              </w:numPr>
            </w:pPr>
            <w:r>
              <w:t>Regeringen avser att agera för att förslagets eventuella ekonomiska konsekvenser begränsas både för statens budget och EU-budgeten.</w:t>
            </w:r>
          </w:p>
          <w:p w14:paraId="06B7E9D0" w14:textId="77777777" w:rsidR="006C27A1" w:rsidRDefault="006C27A1" w:rsidP="006C27A1">
            <w:pPr>
              <w:overflowPunct w:val="0"/>
              <w:autoSpaceDE w:val="0"/>
              <w:autoSpaceDN w:val="0"/>
              <w:adjustRightInd w:val="0"/>
              <w:textAlignment w:val="baseline"/>
            </w:pPr>
          </w:p>
          <w:p w14:paraId="58918A8E" w14:textId="77777777" w:rsidR="006C27A1" w:rsidRPr="00F86A58" w:rsidRDefault="006C27A1" w:rsidP="006C27A1">
            <w:pPr>
              <w:overflowPunct w:val="0"/>
              <w:autoSpaceDE w:val="0"/>
              <w:autoSpaceDN w:val="0"/>
              <w:adjustRightInd w:val="0"/>
              <w:textAlignment w:val="baseline"/>
            </w:pPr>
            <w:r>
              <w:t>Ordföranden konstaterade att det fanns stöd för den redovisade ståndpunkten.</w:t>
            </w:r>
          </w:p>
          <w:p w14:paraId="627D5A0D" w14:textId="77777777" w:rsidR="00DA5001" w:rsidRPr="00AD47F5" w:rsidRDefault="00DA5001" w:rsidP="00DA5001">
            <w:pPr>
              <w:outlineLvl w:val="0"/>
              <w:rPr>
                <w:b/>
                <w:bCs/>
              </w:rPr>
            </w:pPr>
          </w:p>
        </w:tc>
      </w:tr>
      <w:tr w:rsidR="00DA5001" w14:paraId="265F1653" w14:textId="77777777" w:rsidTr="006C27A1">
        <w:trPr>
          <w:trHeight w:val="707"/>
        </w:trPr>
        <w:tc>
          <w:tcPr>
            <w:tcW w:w="567" w:type="dxa"/>
          </w:tcPr>
          <w:p w14:paraId="2B59E170" w14:textId="77777777" w:rsidR="00DA5001" w:rsidRDefault="00DA5001" w:rsidP="00DA5001">
            <w:pPr>
              <w:tabs>
                <w:tab w:val="left" w:pos="1701"/>
              </w:tabs>
              <w:rPr>
                <w:b/>
                <w:snapToGrid w:val="0"/>
              </w:rPr>
            </w:pPr>
            <w:r>
              <w:rPr>
                <w:b/>
                <w:snapToGrid w:val="0"/>
              </w:rPr>
              <w:t>§ 6</w:t>
            </w:r>
          </w:p>
          <w:p w14:paraId="322A520A" w14:textId="77777777" w:rsidR="00DA5001" w:rsidRDefault="00DA5001" w:rsidP="000C726F">
            <w:pPr>
              <w:tabs>
                <w:tab w:val="left" w:pos="1701"/>
              </w:tabs>
              <w:rPr>
                <w:b/>
                <w:snapToGrid w:val="0"/>
              </w:rPr>
            </w:pPr>
          </w:p>
        </w:tc>
        <w:tc>
          <w:tcPr>
            <w:tcW w:w="8010" w:type="dxa"/>
          </w:tcPr>
          <w:p w14:paraId="1C9A26FF" w14:textId="77777777" w:rsidR="00DA5001" w:rsidRPr="00DA5001" w:rsidRDefault="00DA5001" w:rsidP="00DA5001">
            <w:pPr>
              <w:outlineLvl w:val="0"/>
              <w:rPr>
                <w:b/>
                <w:bCs/>
                <w:i/>
                <w:iCs/>
              </w:rPr>
            </w:pPr>
            <w:r w:rsidRPr="00DA5001">
              <w:rPr>
                <w:b/>
                <w:bCs/>
              </w:rPr>
              <w:t>Med anledning av förslag om elskatten</w:t>
            </w:r>
            <w:r w:rsidRPr="00DA5001">
              <w:rPr>
                <w:b/>
                <w:bCs/>
                <w:i/>
                <w:iCs/>
              </w:rPr>
              <w:t xml:space="preserve"> </w:t>
            </w:r>
          </w:p>
          <w:p w14:paraId="60D6C48D" w14:textId="792243A4" w:rsidR="00AA1CC0" w:rsidRDefault="00DA5001" w:rsidP="00DA5001">
            <w:pPr>
              <w:outlineLvl w:val="0"/>
              <w:rPr>
                <w:bCs/>
              </w:rPr>
            </w:pPr>
            <w:r w:rsidRPr="00DA5001">
              <w:rPr>
                <w:bCs/>
              </w:rPr>
              <w:t>Finansminister Mikael Damberg</w:t>
            </w:r>
            <w:r>
              <w:rPr>
                <w:bCs/>
              </w:rPr>
              <w:t xml:space="preserve"> informerade utskottet med anledning av </w:t>
            </w:r>
            <w:r w:rsidR="00FF263E">
              <w:rPr>
                <w:bCs/>
              </w:rPr>
              <w:t xml:space="preserve">M-ledamöternas </w:t>
            </w:r>
            <w:r>
              <w:rPr>
                <w:bCs/>
              </w:rPr>
              <w:t xml:space="preserve">förslag </w:t>
            </w:r>
            <w:r w:rsidR="00DE3F56">
              <w:rPr>
                <w:bCs/>
              </w:rPr>
              <w:t xml:space="preserve">till utskottsinitiativ </w:t>
            </w:r>
            <w:r>
              <w:rPr>
                <w:bCs/>
              </w:rPr>
              <w:t>om elskatt och om regeringens förslag om elpriskompensation.</w:t>
            </w:r>
          </w:p>
          <w:p w14:paraId="2A3F2CBE" w14:textId="77777777" w:rsidR="00AA1CC0" w:rsidRDefault="00AA1CC0" w:rsidP="00DA5001">
            <w:pPr>
              <w:outlineLvl w:val="0"/>
              <w:rPr>
                <w:bCs/>
              </w:rPr>
            </w:pPr>
          </w:p>
          <w:p w14:paraId="2A1FF0A1" w14:textId="2A482CCB" w:rsidR="00DA5001" w:rsidRPr="005A26B6" w:rsidRDefault="00AA1CC0" w:rsidP="005A26B6">
            <w:pPr>
              <w:outlineLvl w:val="0"/>
              <w:rPr>
                <w:bCs/>
              </w:rPr>
            </w:pPr>
            <w:r>
              <w:rPr>
                <w:bCs/>
              </w:rPr>
              <w:t>Statsrådet deltog på distans tillsammans med två tjänstemän.</w:t>
            </w:r>
            <w:r w:rsidR="006C27A1">
              <w:rPr>
                <w:bCs/>
              </w:rPr>
              <w:br/>
            </w:r>
          </w:p>
        </w:tc>
      </w:tr>
      <w:tr w:rsidR="00DA5001" w14:paraId="35404ECE" w14:textId="77777777" w:rsidTr="006C27A1">
        <w:trPr>
          <w:trHeight w:val="707"/>
        </w:trPr>
        <w:tc>
          <w:tcPr>
            <w:tcW w:w="567" w:type="dxa"/>
          </w:tcPr>
          <w:p w14:paraId="28E82CB8" w14:textId="77777777" w:rsidR="00AA1CC0" w:rsidRDefault="00AA1CC0" w:rsidP="00AA1CC0">
            <w:pPr>
              <w:tabs>
                <w:tab w:val="left" w:pos="1701"/>
              </w:tabs>
              <w:rPr>
                <w:b/>
                <w:snapToGrid w:val="0"/>
              </w:rPr>
            </w:pPr>
            <w:r>
              <w:rPr>
                <w:b/>
                <w:snapToGrid w:val="0"/>
              </w:rPr>
              <w:t>§ 7</w:t>
            </w:r>
          </w:p>
          <w:p w14:paraId="6E085C04" w14:textId="77777777" w:rsidR="00DA5001" w:rsidRDefault="00DA5001" w:rsidP="000C726F">
            <w:pPr>
              <w:tabs>
                <w:tab w:val="left" w:pos="1701"/>
              </w:tabs>
              <w:rPr>
                <w:b/>
                <w:snapToGrid w:val="0"/>
              </w:rPr>
            </w:pPr>
          </w:p>
        </w:tc>
        <w:tc>
          <w:tcPr>
            <w:tcW w:w="8010" w:type="dxa"/>
          </w:tcPr>
          <w:p w14:paraId="51BF091A" w14:textId="77777777" w:rsidR="00AA1CC0" w:rsidRPr="006C27A1" w:rsidRDefault="00AA1CC0" w:rsidP="006C27A1">
            <w:pPr>
              <w:outlineLvl w:val="0"/>
              <w:rPr>
                <w:b/>
                <w:bCs/>
              </w:rPr>
            </w:pPr>
            <w:r w:rsidRPr="008779DA">
              <w:rPr>
                <w:b/>
                <w:bCs/>
              </w:rPr>
              <w:t xml:space="preserve">Anmälningar </w:t>
            </w:r>
          </w:p>
          <w:p w14:paraId="28CD09D5" w14:textId="77777777" w:rsidR="006C27A1" w:rsidRPr="006C27A1" w:rsidRDefault="006C27A1" w:rsidP="006C27A1">
            <w:pPr>
              <w:pStyle w:val="Liststycke"/>
              <w:widowControl/>
              <w:numPr>
                <w:ilvl w:val="0"/>
                <w:numId w:val="22"/>
              </w:numPr>
              <w:contextualSpacing w:val="0"/>
            </w:pPr>
            <w:r w:rsidRPr="006C27A1">
              <w:t xml:space="preserve">Utskottet beslutade att </w:t>
            </w:r>
            <w:r w:rsidRPr="006C27A1">
              <w:rPr>
                <w:bCs/>
              </w:rPr>
              <w:t>begära in regeringens bedömning av tillämpningen av subsidiaritetsprincipen i kommissionens förslag till rådets beslut om ändring av beslut (EU, Euratom) 2020/2053 om systemet för Europeiska unionens egna medel</w:t>
            </w:r>
            <w:r w:rsidRPr="006C27A1">
              <w:t xml:space="preserve">, </w:t>
            </w:r>
            <w:proofErr w:type="gramStart"/>
            <w:r w:rsidRPr="006C27A1">
              <w:t>COM(</w:t>
            </w:r>
            <w:proofErr w:type="gramEnd"/>
            <w:r w:rsidRPr="006C27A1">
              <w:t>2021) 570.</w:t>
            </w:r>
          </w:p>
          <w:p w14:paraId="5CFEEC9F" w14:textId="77777777" w:rsidR="006C27A1" w:rsidRDefault="006C27A1" w:rsidP="006C27A1">
            <w:pPr>
              <w:pStyle w:val="Liststycke"/>
              <w:widowControl/>
              <w:ind w:left="170"/>
              <w:contextualSpacing w:val="0"/>
              <w:rPr>
                <w:sz w:val="22"/>
              </w:rPr>
            </w:pPr>
          </w:p>
          <w:p w14:paraId="3AC86B1A" w14:textId="77777777" w:rsidR="006C27A1" w:rsidRDefault="006C27A1" w:rsidP="006C27A1">
            <w:pPr>
              <w:pStyle w:val="Liststycke"/>
              <w:widowControl/>
              <w:numPr>
                <w:ilvl w:val="0"/>
                <w:numId w:val="22"/>
              </w:numPr>
            </w:pPr>
            <w:r w:rsidRPr="006C27A1">
              <w:rPr>
                <w:bCs/>
              </w:rPr>
              <w:lastRenderedPageBreak/>
              <w:t>Inför utskottets årliga öppna utfrågning om finansiell stabilitet 1 februari</w:t>
            </w:r>
            <w:r w:rsidRPr="006C27A1">
              <w:rPr>
                <w:b/>
                <w:bCs/>
              </w:rPr>
              <w:t xml:space="preserve"> </w:t>
            </w:r>
            <w:r>
              <w:t xml:space="preserve">på temat: </w:t>
            </w:r>
            <w:r w:rsidRPr="006C27A1">
              <w:rPr>
                <w:i/>
                <w:iCs/>
              </w:rPr>
              <w:t>Sårbarheter och motståndskraft i ekonomin i ljuset av ökande skulder hos hushåll och kommersiella fastighetsföretag</w:t>
            </w:r>
            <w:r>
              <w:t>)</w:t>
            </w:r>
            <w:r w:rsidRPr="006C27A1">
              <w:rPr>
                <w:b/>
                <w:bCs/>
              </w:rPr>
              <w:t xml:space="preserve"> </w:t>
            </w:r>
            <w:r>
              <w:t xml:space="preserve">– Meddela kansliet senast 27 januari vilka ledamöter från respektive parti som avser att ställa frågor vid utfrågningen och om deltagandet då sker digitalt eller fysiskt (i Andrakammarsalen). </w:t>
            </w:r>
          </w:p>
          <w:p w14:paraId="35C18808" w14:textId="77777777" w:rsidR="006C27A1" w:rsidRPr="006C27A1" w:rsidRDefault="006C27A1" w:rsidP="006C27A1">
            <w:pPr>
              <w:widowControl/>
              <w:rPr>
                <w:sz w:val="22"/>
              </w:rPr>
            </w:pPr>
          </w:p>
          <w:p w14:paraId="5C8C6E9A" w14:textId="77777777" w:rsidR="006C27A1" w:rsidRDefault="006C27A1" w:rsidP="006C27A1">
            <w:pPr>
              <w:pStyle w:val="Liststycke"/>
              <w:widowControl/>
              <w:numPr>
                <w:ilvl w:val="0"/>
                <w:numId w:val="22"/>
              </w:numPr>
            </w:pPr>
            <w:r w:rsidRPr="006C27A1">
              <w:t xml:space="preserve">Vårens </w:t>
            </w:r>
            <w:r w:rsidRPr="006C27A1">
              <w:rPr>
                <w:bCs/>
              </w:rPr>
              <w:t xml:space="preserve">konferens för stabilitet, ekonomisk samordning och styrning i EU (SESS-konferensen) är planerad till </w:t>
            </w:r>
            <w:proofErr w:type="gramStart"/>
            <w:r w:rsidRPr="006C27A1">
              <w:rPr>
                <w:bCs/>
              </w:rPr>
              <w:t>15-16</w:t>
            </w:r>
            <w:proofErr w:type="gramEnd"/>
            <w:r w:rsidRPr="006C27A1">
              <w:rPr>
                <w:bCs/>
              </w:rPr>
              <w:t xml:space="preserve"> mars i Bryssel</w:t>
            </w:r>
            <w:r w:rsidRPr="006C27A1">
              <w:t>.</w:t>
            </w:r>
            <w:r>
              <w:t xml:space="preserve"> Konferensen anordnas av det franska ordförandeskapet tillsammans med Europaparlamentet. Kansliet återkommer med inbjudan när den inkommit.</w:t>
            </w:r>
          </w:p>
          <w:p w14:paraId="127BDFAB" w14:textId="77777777" w:rsidR="00AA1CC0" w:rsidRPr="008779DA" w:rsidRDefault="00AA1CC0" w:rsidP="00D021DB">
            <w:pPr>
              <w:outlineLvl w:val="0"/>
              <w:rPr>
                <w:bCs/>
              </w:rPr>
            </w:pPr>
          </w:p>
        </w:tc>
      </w:tr>
      <w:tr w:rsidR="006C27A1" w14:paraId="6032774C" w14:textId="77777777" w:rsidTr="006C27A1">
        <w:trPr>
          <w:trHeight w:val="707"/>
        </w:trPr>
        <w:tc>
          <w:tcPr>
            <w:tcW w:w="567" w:type="dxa"/>
          </w:tcPr>
          <w:p w14:paraId="7F1C0AB3" w14:textId="77777777" w:rsidR="006C27A1" w:rsidRDefault="006C27A1" w:rsidP="006C27A1">
            <w:pPr>
              <w:tabs>
                <w:tab w:val="left" w:pos="1701"/>
              </w:tabs>
              <w:rPr>
                <w:b/>
                <w:snapToGrid w:val="0"/>
              </w:rPr>
            </w:pPr>
            <w:r>
              <w:rPr>
                <w:b/>
                <w:snapToGrid w:val="0"/>
              </w:rPr>
              <w:lastRenderedPageBreak/>
              <w:t>§ 8</w:t>
            </w:r>
          </w:p>
          <w:p w14:paraId="71D37B5F" w14:textId="77777777" w:rsidR="006C27A1" w:rsidRDefault="006C27A1" w:rsidP="00DA5001">
            <w:pPr>
              <w:tabs>
                <w:tab w:val="left" w:pos="1701"/>
              </w:tabs>
              <w:rPr>
                <w:b/>
                <w:snapToGrid w:val="0"/>
              </w:rPr>
            </w:pPr>
          </w:p>
        </w:tc>
        <w:tc>
          <w:tcPr>
            <w:tcW w:w="8010" w:type="dxa"/>
          </w:tcPr>
          <w:p w14:paraId="5930DF93" w14:textId="77777777" w:rsidR="006C27A1" w:rsidRPr="006C27A1" w:rsidRDefault="006C27A1" w:rsidP="006C27A1">
            <w:pPr>
              <w:outlineLvl w:val="0"/>
              <w:rPr>
                <w:b/>
                <w:bCs/>
              </w:rPr>
            </w:pPr>
            <w:r w:rsidRPr="006C27A1">
              <w:rPr>
                <w:b/>
                <w:bCs/>
              </w:rPr>
              <w:t>Omfördelning av motioner</w:t>
            </w:r>
          </w:p>
          <w:p w14:paraId="42FDF22E" w14:textId="77777777" w:rsidR="006C27A1" w:rsidRPr="008779DA" w:rsidRDefault="006C27A1" w:rsidP="006C27A1">
            <w:pPr>
              <w:outlineLvl w:val="0"/>
              <w:rPr>
                <w:bCs/>
              </w:rPr>
            </w:pPr>
            <w:r w:rsidRPr="008779DA">
              <w:t>Utskottet beslutade att ta emot följande motioner:</w:t>
            </w:r>
          </w:p>
          <w:p w14:paraId="23409825" w14:textId="77777777" w:rsidR="006C27A1" w:rsidRPr="006C27A1" w:rsidRDefault="006C27A1" w:rsidP="006C27A1">
            <w:pPr>
              <w:pStyle w:val="Liststycke"/>
              <w:widowControl/>
              <w:numPr>
                <w:ilvl w:val="0"/>
                <w:numId w:val="22"/>
              </w:numPr>
              <w:rPr>
                <w:bCs/>
              </w:rPr>
            </w:pPr>
            <w:r w:rsidRPr="006C27A1">
              <w:rPr>
                <w:bCs/>
              </w:rPr>
              <w:t>2021/22:1100 om lån för bostad och översyn av kreditrestriktioner av Magdalena Schröder (M) från civilutskottet.</w:t>
            </w:r>
          </w:p>
          <w:p w14:paraId="00197739" w14:textId="77777777" w:rsidR="006C27A1" w:rsidRPr="006C27A1" w:rsidRDefault="006C27A1" w:rsidP="006C27A1">
            <w:pPr>
              <w:pStyle w:val="Liststycke"/>
              <w:widowControl/>
              <w:numPr>
                <w:ilvl w:val="0"/>
                <w:numId w:val="22"/>
              </w:numPr>
              <w:rPr>
                <w:bCs/>
              </w:rPr>
            </w:pPr>
            <w:r w:rsidRPr="006C27A1">
              <w:rPr>
                <w:bCs/>
              </w:rPr>
              <w:t>2021/22:3404 om att säkerställa kommunal service av Nicklas Attefjord m.fl. (MP) från civilutskottet.</w:t>
            </w:r>
          </w:p>
          <w:p w14:paraId="6BFF6686" w14:textId="77777777" w:rsidR="006C27A1" w:rsidRPr="006C27A1" w:rsidRDefault="006C27A1" w:rsidP="006C27A1">
            <w:pPr>
              <w:pStyle w:val="Liststycke"/>
              <w:widowControl/>
              <w:numPr>
                <w:ilvl w:val="0"/>
                <w:numId w:val="22"/>
              </w:numPr>
              <w:rPr>
                <w:bCs/>
              </w:rPr>
            </w:pPr>
            <w:r w:rsidRPr="006C27A1">
              <w:rPr>
                <w:bCs/>
              </w:rPr>
              <w:t xml:space="preserve">2021/22:3997 yrkande 80 om startlån för förstagångsköpare av Jakob </w:t>
            </w:r>
            <w:proofErr w:type="spellStart"/>
            <w:r w:rsidRPr="006C27A1">
              <w:rPr>
                <w:bCs/>
              </w:rPr>
              <w:t>Olofsgård</w:t>
            </w:r>
            <w:proofErr w:type="spellEnd"/>
            <w:r w:rsidRPr="006C27A1">
              <w:rPr>
                <w:bCs/>
              </w:rPr>
              <w:t xml:space="preserve"> m.fl. (L) från civilutskottet.</w:t>
            </w:r>
          </w:p>
          <w:p w14:paraId="400D11F3" w14:textId="77777777" w:rsidR="006C27A1" w:rsidRPr="008779DA" w:rsidRDefault="006C27A1" w:rsidP="006C27A1">
            <w:pPr>
              <w:pStyle w:val="Liststycke"/>
              <w:widowControl/>
              <w:rPr>
                <w:bCs/>
              </w:rPr>
            </w:pPr>
          </w:p>
          <w:p w14:paraId="507674B6" w14:textId="77777777" w:rsidR="006C27A1" w:rsidRPr="008779DA" w:rsidRDefault="006C27A1" w:rsidP="006C27A1">
            <w:pPr>
              <w:outlineLvl w:val="0"/>
            </w:pPr>
            <w:r w:rsidRPr="008779DA">
              <w:t xml:space="preserve">Utskottet beslutade att överlämna följande motionsyrkanden: </w:t>
            </w:r>
          </w:p>
          <w:p w14:paraId="6B68575C" w14:textId="77777777" w:rsidR="006C27A1" w:rsidRPr="006C27A1" w:rsidRDefault="006C27A1" w:rsidP="006C27A1">
            <w:pPr>
              <w:pStyle w:val="Liststycke"/>
              <w:widowControl/>
              <w:numPr>
                <w:ilvl w:val="0"/>
                <w:numId w:val="22"/>
              </w:numPr>
              <w:rPr>
                <w:bCs/>
              </w:rPr>
            </w:pPr>
            <w:r w:rsidRPr="008779DA">
              <w:rPr>
                <w:bCs/>
              </w:rPr>
              <w:t xml:space="preserve">2021/22:4114 yrkande </w:t>
            </w:r>
            <w:proofErr w:type="gramStart"/>
            <w:r w:rsidRPr="008779DA">
              <w:rPr>
                <w:bCs/>
              </w:rPr>
              <w:t>6-8</w:t>
            </w:r>
            <w:proofErr w:type="gramEnd"/>
            <w:r w:rsidRPr="008779DA">
              <w:rPr>
                <w:bCs/>
              </w:rPr>
              <w:t xml:space="preserve"> om stärkta resurser till språkförskola och utökad undervisningstid i skolan av Elisabeth Svantesson m.fl. (M) </w:t>
            </w:r>
            <w:r w:rsidRPr="006C27A1">
              <w:rPr>
                <w:bCs/>
              </w:rPr>
              <w:t>till utbildningsutskottet.</w:t>
            </w:r>
          </w:p>
          <w:p w14:paraId="1CEC5E2F" w14:textId="77777777" w:rsidR="006C27A1" w:rsidRPr="006C27A1" w:rsidRDefault="006C27A1" w:rsidP="006C27A1">
            <w:pPr>
              <w:pStyle w:val="Liststycke"/>
              <w:widowControl/>
              <w:numPr>
                <w:ilvl w:val="0"/>
                <w:numId w:val="22"/>
              </w:numPr>
              <w:rPr>
                <w:bCs/>
              </w:rPr>
            </w:pPr>
            <w:r w:rsidRPr="008779DA">
              <w:rPr>
                <w:bCs/>
              </w:rPr>
              <w:t>2021/22:4219 yrkande 5 om servicekontor</w:t>
            </w:r>
            <w:r w:rsidRPr="006C27A1">
              <w:rPr>
                <w:bCs/>
              </w:rPr>
              <w:t xml:space="preserve"> </w:t>
            </w:r>
            <w:r w:rsidRPr="008779DA">
              <w:rPr>
                <w:bCs/>
              </w:rPr>
              <w:t xml:space="preserve">av Camilla Brodin m.fl. (KD) </w:t>
            </w:r>
            <w:r w:rsidRPr="006C27A1">
              <w:rPr>
                <w:bCs/>
              </w:rPr>
              <w:t xml:space="preserve">till konstitutionsutskottet. </w:t>
            </w:r>
          </w:p>
          <w:p w14:paraId="32E5EAFF" w14:textId="77777777" w:rsidR="006C27A1" w:rsidRPr="006C27A1" w:rsidRDefault="006C27A1" w:rsidP="006C27A1">
            <w:pPr>
              <w:pStyle w:val="Liststycke"/>
              <w:widowControl/>
              <w:numPr>
                <w:ilvl w:val="0"/>
                <w:numId w:val="22"/>
              </w:numPr>
              <w:rPr>
                <w:bCs/>
              </w:rPr>
            </w:pPr>
            <w:r w:rsidRPr="008779DA">
              <w:rPr>
                <w:bCs/>
              </w:rPr>
              <w:t xml:space="preserve">2021/22:4065 yrkande 38 om upphandling av grönytor för äldreboenden av Nicklas Attefjord m.fl. (MP) </w:t>
            </w:r>
            <w:r w:rsidRPr="006C27A1">
              <w:rPr>
                <w:bCs/>
              </w:rPr>
              <w:t>till socialutskottet.</w:t>
            </w:r>
          </w:p>
          <w:p w14:paraId="3974FBC6" w14:textId="77777777" w:rsidR="006C27A1" w:rsidRPr="006C27A1" w:rsidRDefault="006C27A1" w:rsidP="006C27A1">
            <w:pPr>
              <w:pStyle w:val="Liststycke"/>
              <w:widowControl/>
              <w:numPr>
                <w:ilvl w:val="0"/>
                <w:numId w:val="22"/>
              </w:numPr>
              <w:rPr>
                <w:bCs/>
              </w:rPr>
            </w:pPr>
            <w:r w:rsidRPr="008779DA">
              <w:rPr>
                <w:bCs/>
              </w:rPr>
              <w:t>2021/22:919 yrkande 1 om kommunernas möjligheter att samordna etableringsinsatser</w:t>
            </w:r>
            <w:r w:rsidRPr="006C27A1">
              <w:rPr>
                <w:bCs/>
              </w:rPr>
              <w:t xml:space="preserve"> </w:t>
            </w:r>
            <w:r w:rsidRPr="008779DA">
              <w:rPr>
                <w:bCs/>
              </w:rPr>
              <w:t xml:space="preserve">av </w:t>
            </w:r>
            <w:proofErr w:type="spellStart"/>
            <w:r w:rsidRPr="008779DA">
              <w:rPr>
                <w:bCs/>
              </w:rPr>
              <w:t>Nooshi</w:t>
            </w:r>
            <w:proofErr w:type="spellEnd"/>
            <w:r w:rsidRPr="008779DA">
              <w:rPr>
                <w:bCs/>
              </w:rPr>
              <w:t xml:space="preserve"> </w:t>
            </w:r>
            <w:proofErr w:type="spellStart"/>
            <w:r w:rsidRPr="008779DA">
              <w:rPr>
                <w:bCs/>
              </w:rPr>
              <w:t>Dadgostar</w:t>
            </w:r>
            <w:proofErr w:type="spellEnd"/>
            <w:r w:rsidRPr="008779DA">
              <w:rPr>
                <w:bCs/>
              </w:rPr>
              <w:t xml:space="preserve"> m.fl. (V) </w:t>
            </w:r>
            <w:r w:rsidRPr="006C27A1">
              <w:rPr>
                <w:bCs/>
              </w:rPr>
              <w:t>till arbetsmarknadsutskottet.</w:t>
            </w:r>
          </w:p>
          <w:p w14:paraId="57EBAB2D" w14:textId="77777777" w:rsidR="006C27A1" w:rsidRPr="006C27A1" w:rsidRDefault="006C27A1" w:rsidP="006C27A1">
            <w:pPr>
              <w:pStyle w:val="Liststycke"/>
              <w:widowControl/>
              <w:numPr>
                <w:ilvl w:val="0"/>
                <w:numId w:val="22"/>
              </w:numPr>
              <w:rPr>
                <w:bCs/>
              </w:rPr>
            </w:pPr>
            <w:r w:rsidRPr="008779DA">
              <w:rPr>
                <w:bCs/>
              </w:rPr>
              <w:t xml:space="preserve">2021/22:2147 yrkande </w:t>
            </w:r>
            <w:proofErr w:type="gramStart"/>
            <w:r w:rsidRPr="008779DA">
              <w:rPr>
                <w:bCs/>
              </w:rPr>
              <w:t>4-5</w:t>
            </w:r>
            <w:proofErr w:type="gramEnd"/>
            <w:r w:rsidRPr="008779DA">
              <w:rPr>
                <w:bCs/>
              </w:rPr>
              <w:t xml:space="preserve"> om ersättningar till anställda som utsatts för hot och våld i sin tjänsteutövning av Johan </w:t>
            </w:r>
            <w:proofErr w:type="spellStart"/>
            <w:r w:rsidRPr="008779DA">
              <w:rPr>
                <w:bCs/>
              </w:rPr>
              <w:t>Büser</w:t>
            </w:r>
            <w:proofErr w:type="spellEnd"/>
            <w:r w:rsidRPr="008779DA">
              <w:rPr>
                <w:bCs/>
              </w:rPr>
              <w:t xml:space="preserve"> (S)</w:t>
            </w:r>
            <w:r w:rsidRPr="006C27A1">
              <w:rPr>
                <w:bCs/>
              </w:rPr>
              <w:t xml:space="preserve"> till justitieutskottet.</w:t>
            </w:r>
          </w:p>
          <w:p w14:paraId="0712CBCC" w14:textId="77777777" w:rsidR="006C27A1" w:rsidRPr="008779DA" w:rsidRDefault="006C27A1" w:rsidP="006C27A1">
            <w:pPr>
              <w:outlineLvl w:val="0"/>
            </w:pPr>
          </w:p>
          <w:p w14:paraId="7720FA8B" w14:textId="77777777" w:rsidR="006C27A1" w:rsidRPr="008779DA" w:rsidRDefault="006C27A1" w:rsidP="006C27A1">
            <w:pPr>
              <w:outlineLvl w:val="0"/>
              <w:rPr>
                <w:bCs/>
              </w:rPr>
            </w:pPr>
            <w:r w:rsidRPr="008779DA">
              <w:t>Överlämnandet gäller under förutsättning att det mottagande utskottet tar emot yrkandena.</w:t>
            </w:r>
          </w:p>
          <w:p w14:paraId="4738917E" w14:textId="77777777" w:rsidR="006C27A1" w:rsidRPr="00DA5001" w:rsidRDefault="006C27A1" w:rsidP="00DA5001">
            <w:pPr>
              <w:outlineLvl w:val="0"/>
              <w:rPr>
                <w:b/>
                <w:bCs/>
              </w:rPr>
            </w:pPr>
          </w:p>
        </w:tc>
      </w:tr>
      <w:tr w:rsidR="00DA5001" w14:paraId="56DB5403" w14:textId="77777777" w:rsidTr="006C27A1">
        <w:trPr>
          <w:trHeight w:val="707"/>
        </w:trPr>
        <w:tc>
          <w:tcPr>
            <w:tcW w:w="567" w:type="dxa"/>
          </w:tcPr>
          <w:p w14:paraId="0B17875D" w14:textId="77777777" w:rsidR="00DA5001" w:rsidRDefault="00DA5001" w:rsidP="00DA5001">
            <w:pPr>
              <w:tabs>
                <w:tab w:val="left" w:pos="1701"/>
              </w:tabs>
              <w:rPr>
                <w:b/>
                <w:snapToGrid w:val="0"/>
              </w:rPr>
            </w:pPr>
            <w:r>
              <w:rPr>
                <w:b/>
                <w:snapToGrid w:val="0"/>
              </w:rPr>
              <w:t xml:space="preserve">§ </w:t>
            </w:r>
            <w:r w:rsidR="006C27A1">
              <w:rPr>
                <w:b/>
                <w:snapToGrid w:val="0"/>
              </w:rPr>
              <w:t>9</w:t>
            </w:r>
          </w:p>
          <w:p w14:paraId="20B0ABB7" w14:textId="77777777" w:rsidR="00DA5001" w:rsidRDefault="00DA5001" w:rsidP="000C726F">
            <w:pPr>
              <w:tabs>
                <w:tab w:val="left" w:pos="1701"/>
              </w:tabs>
              <w:rPr>
                <w:b/>
                <w:snapToGrid w:val="0"/>
              </w:rPr>
            </w:pPr>
          </w:p>
        </w:tc>
        <w:tc>
          <w:tcPr>
            <w:tcW w:w="8010" w:type="dxa"/>
          </w:tcPr>
          <w:p w14:paraId="34B85669" w14:textId="77777777" w:rsidR="00DA5001" w:rsidRPr="00DA5001" w:rsidRDefault="00DA5001" w:rsidP="00DA5001">
            <w:pPr>
              <w:outlineLvl w:val="0"/>
              <w:rPr>
                <w:b/>
                <w:bCs/>
              </w:rPr>
            </w:pPr>
            <w:r w:rsidRPr="00DA5001">
              <w:rPr>
                <w:b/>
                <w:bCs/>
              </w:rPr>
              <w:t>Justering av protokoll</w:t>
            </w:r>
          </w:p>
          <w:p w14:paraId="1ED7C633" w14:textId="77777777" w:rsidR="00DA5001" w:rsidRPr="00DA5001" w:rsidRDefault="00DA5001" w:rsidP="00DA5001">
            <w:pPr>
              <w:outlineLvl w:val="0"/>
              <w:rPr>
                <w:bCs/>
              </w:rPr>
            </w:pPr>
            <w:r>
              <w:rPr>
                <w:bCs/>
              </w:rPr>
              <w:t>Utskottet justerade p</w:t>
            </w:r>
            <w:r w:rsidRPr="00DA5001">
              <w:rPr>
                <w:bCs/>
              </w:rPr>
              <w:t xml:space="preserve">rotokoll nr </w:t>
            </w:r>
            <w:hyperlink r:id="rId8" w:history="1">
              <w:r w:rsidRPr="00DA5001">
                <w:rPr>
                  <w:rStyle w:val="Hyperlnk"/>
                  <w:bCs/>
                  <w:color w:val="auto"/>
                  <w:u w:val="none"/>
                </w:rPr>
                <w:t>2021/22:26</w:t>
              </w:r>
            </w:hyperlink>
            <w:r w:rsidRPr="00DA5001">
              <w:rPr>
                <w:bCs/>
              </w:rPr>
              <w:t xml:space="preserve"> och </w:t>
            </w:r>
            <w:hyperlink r:id="rId9" w:history="1">
              <w:r w:rsidRPr="00DA5001">
                <w:rPr>
                  <w:rStyle w:val="Hyperlnk"/>
                  <w:bCs/>
                  <w:color w:val="auto"/>
                  <w:u w:val="none"/>
                </w:rPr>
                <w:t>27</w:t>
              </w:r>
            </w:hyperlink>
            <w:r>
              <w:rPr>
                <w:bCs/>
              </w:rPr>
              <w:t>.</w:t>
            </w:r>
            <w:r w:rsidRPr="00DA5001">
              <w:rPr>
                <w:bCs/>
              </w:rPr>
              <w:t xml:space="preserve"> </w:t>
            </w:r>
          </w:p>
        </w:tc>
      </w:tr>
      <w:tr w:rsidR="00DA5001" w14:paraId="4716898B" w14:textId="77777777" w:rsidTr="006C27A1">
        <w:trPr>
          <w:trHeight w:val="707"/>
        </w:trPr>
        <w:tc>
          <w:tcPr>
            <w:tcW w:w="567" w:type="dxa"/>
          </w:tcPr>
          <w:p w14:paraId="3732EDDA" w14:textId="77777777" w:rsidR="00DA5001" w:rsidRDefault="00DA5001" w:rsidP="00DA5001">
            <w:pPr>
              <w:tabs>
                <w:tab w:val="left" w:pos="1701"/>
              </w:tabs>
              <w:rPr>
                <w:b/>
                <w:snapToGrid w:val="0"/>
              </w:rPr>
            </w:pPr>
            <w:r>
              <w:rPr>
                <w:b/>
                <w:snapToGrid w:val="0"/>
              </w:rPr>
              <w:t xml:space="preserve">§ </w:t>
            </w:r>
            <w:r w:rsidR="006C27A1">
              <w:rPr>
                <w:b/>
                <w:snapToGrid w:val="0"/>
              </w:rPr>
              <w:t>10</w:t>
            </w:r>
          </w:p>
          <w:p w14:paraId="37DB9A37" w14:textId="77777777" w:rsidR="00DA5001" w:rsidRDefault="00DA5001" w:rsidP="000C726F">
            <w:pPr>
              <w:tabs>
                <w:tab w:val="left" w:pos="1701"/>
              </w:tabs>
              <w:rPr>
                <w:b/>
                <w:snapToGrid w:val="0"/>
              </w:rPr>
            </w:pPr>
          </w:p>
        </w:tc>
        <w:tc>
          <w:tcPr>
            <w:tcW w:w="8010" w:type="dxa"/>
          </w:tcPr>
          <w:p w14:paraId="7EB7F789" w14:textId="77777777" w:rsidR="00DA5001" w:rsidRPr="00DA5001" w:rsidRDefault="00DA5001" w:rsidP="00DA5001">
            <w:pPr>
              <w:outlineLvl w:val="0"/>
              <w:rPr>
                <w:b/>
                <w:bCs/>
              </w:rPr>
            </w:pPr>
            <w:r w:rsidRPr="00DA5001">
              <w:rPr>
                <w:b/>
                <w:bCs/>
              </w:rPr>
              <w:t>Ändringar i EU:s kapitaltäckningsregelverk</w:t>
            </w:r>
          </w:p>
          <w:p w14:paraId="72A02E83" w14:textId="77777777" w:rsidR="00DA5001" w:rsidRDefault="006C27A1" w:rsidP="00DA5001">
            <w:pPr>
              <w:outlineLvl w:val="0"/>
              <w:rPr>
                <w:rStyle w:val="Hyperlnk"/>
                <w:bCs/>
                <w:color w:val="000000" w:themeColor="text1"/>
                <w:u w:val="none"/>
              </w:rPr>
            </w:pPr>
            <w:r>
              <w:rPr>
                <w:bCs/>
              </w:rPr>
              <w:t>Utskottet inledde s</w:t>
            </w:r>
            <w:r w:rsidR="00DA5001" w:rsidRPr="00DA5001">
              <w:rPr>
                <w:bCs/>
              </w:rPr>
              <w:t>ubsidiaritetsprövning</w:t>
            </w:r>
            <w:r>
              <w:rPr>
                <w:bCs/>
              </w:rPr>
              <w:t xml:space="preserve">en av kommissionens förslag om </w:t>
            </w:r>
            <w:r w:rsidRPr="006C27A1">
              <w:rPr>
                <w:bCs/>
              </w:rPr>
              <w:t>Ändringar i EU:s kapitaltäckningsregelverk</w:t>
            </w:r>
            <w:r>
              <w:rPr>
                <w:b/>
                <w:bCs/>
              </w:rPr>
              <w:t xml:space="preserve"> </w:t>
            </w:r>
            <w:hyperlink r:id="rId10" w:history="1">
              <w:proofErr w:type="gramStart"/>
              <w:r w:rsidR="00DA5001" w:rsidRPr="006C27A1">
                <w:rPr>
                  <w:rStyle w:val="Hyperlnk"/>
                  <w:bCs/>
                  <w:color w:val="000000" w:themeColor="text1"/>
                  <w:u w:val="none"/>
                </w:rPr>
                <w:t>COM(</w:t>
              </w:r>
              <w:proofErr w:type="gramEnd"/>
              <w:r w:rsidR="00DA5001" w:rsidRPr="006C27A1">
                <w:rPr>
                  <w:rStyle w:val="Hyperlnk"/>
                  <w:bCs/>
                  <w:color w:val="000000" w:themeColor="text1"/>
                  <w:u w:val="none"/>
                </w:rPr>
                <w:t>2021) 665</w:t>
              </w:r>
            </w:hyperlink>
            <w:r>
              <w:rPr>
                <w:rStyle w:val="Hyperlnk"/>
                <w:bCs/>
                <w:color w:val="000000" w:themeColor="text1"/>
                <w:u w:val="none"/>
              </w:rPr>
              <w:t>.</w:t>
            </w:r>
          </w:p>
          <w:p w14:paraId="06255F97" w14:textId="77777777" w:rsidR="006C27A1" w:rsidRDefault="006C27A1" w:rsidP="00DA5001">
            <w:pPr>
              <w:outlineLvl w:val="0"/>
              <w:rPr>
                <w:b/>
                <w:bCs/>
              </w:rPr>
            </w:pPr>
          </w:p>
          <w:p w14:paraId="62D0CB0B" w14:textId="77777777" w:rsidR="006C27A1" w:rsidRPr="006C27A1" w:rsidRDefault="006C27A1" w:rsidP="00DA5001">
            <w:pPr>
              <w:outlineLvl w:val="0"/>
              <w:rPr>
                <w:bCs/>
              </w:rPr>
            </w:pPr>
            <w:r w:rsidRPr="006C27A1">
              <w:rPr>
                <w:bCs/>
              </w:rPr>
              <w:t>Utskottet ansåg att förslaget inte strider mot subsidiaritetsprincipen.</w:t>
            </w:r>
          </w:p>
          <w:p w14:paraId="7F0A3EC2" w14:textId="77777777" w:rsidR="00DA5001" w:rsidRPr="00AD47F5" w:rsidRDefault="00DA5001" w:rsidP="00D021DB">
            <w:pPr>
              <w:outlineLvl w:val="0"/>
              <w:rPr>
                <w:b/>
                <w:bCs/>
              </w:rPr>
            </w:pPr>
          </w:p>
        </w:tc>
      </w:tr>
      <w:tr w:rsidR="006C27A1" w14:paraId="6BB5BF66" w14:textId="77777777" w:rsidTr="006C27A1">
        <w:trPr>
          <w:trHeight w:val="707"/>
        </w:trPr>
        <w:tc>
          <w:tcPr>
            <w:tcW w:w="567" w:type="dxa"/>
          </w:tcPr>
          <w:p w14:paraId="46A77715" w14:textId="77777777" w:rsidR="006C27A1" w:rsidRDefault="006C27A1" w:rsidP="000C726F">
            <w:pPr>
              <w:tabs>
                <w:tab w:val="left" w:pos="1701"/>
              </w:tabs>
              <w:rPr>
                <w:b/>
                <w:snapToGrid w:val="0"/>
              </w:rPr>
            </w:pPr>
            <w:r>
              <w:rPr>
                <w:b/>
                <w:snapToGrid w:val="0"/>
              </w:rPr>
              <w:t>§ 11</w:t>
            </w:r>
          </w:p>
        </w:tc>
        <w:tc>
          <w:tcPr>
            <w:tcW w:w="8010" w:type="dxa"/>
          </w:tcPr>
          <w:p w14:paraId="273CCCE2" w14:textId="4C785B14" w:rsidR="005A26B6" w:rsidRDefault="006C27A1" w:rsidP="005A26B6">
            <w:pPr>
              <w:outlineLvl w:val="0"/>
              <w:rPr>
                <w:bCs/>
              </w:rPr>
            </w:pPr>
            <w:r>
              <w:rPr>
                <w:b/>
                <w:bCs/>
              </w:rPr>
              <w:t xml:space="preserve">Övrigt </w:t>
            </w:r>
            <w:r>
              <w:rPr>
                <w:b/>
                <w:bCs/>
              </w:rPr>
              <w:br/>
            </w:r>
            <w:r w:rsidR="005A26B6">
              <w:rPr>
                <w:bCs/>
              </w:rPr>
              <w:t>M-ledamöternas förslag om elskatt bordlades.</w:t>
            </w:r>
          </w:p>
          <w:p w14:paraId="0F89743C" w14:textId="77777777" w:rsidR="005A26B6" w:rsidRDefault="005A26B6" w:rsidP="006C27A1">
            <w:pPr>
              <w:widowControl/>
              <w:autoSpaceDE w:val="0"/>
              <w:autoSpaceDN w:val="0"/>
              <w:adjustRightInd w:val="0"/>
              <w:rPr>
                <w:bCs/>
                <w:color w:val="000000"/>
                <w:szCs w:val="24"/>
              </w:rPr>
            </w:pPr>
          </w:p>
          <w:p w14:paraId="21903573" w14:textId="7A9A6108" w:rsidR="006C27A1" w:rsidRDefault="006C27A1" w:rsidP="006C27A1">
            <w:pPr>
              <w:widowControl/>
              <w:autoSpaceDE w:val="0"/>
              <w:autoSpaceDN w:val="0"/>
              <w:adjustRightInd w:val="0"/>
              <w:rPr>
                <w:bCs/>
                <w:color w:val="000000"/>
                <w:szCs w:val="24"/>
              </w:rPr>
            </w:pPr>
            <w:r>
              <w:rPr>
                <w:bCs/>
                <w:color w:val="000000"/>
                <w:szCs w:val="24"/>
              </w:rPr>
              <w:t>V</w:t>
            </w:r>
            <w:r w:rsidR="00DE3F56">
              <w:rPr>
                <w:bCs/>
                <w:color w:val="000000"/>
                <w:szCs w:val="24"/>
              </w:rPr>
              <w:t>-</w:t>
            </w:r>
            <w:r>
              <w:rPr>
                <w:bCs/>
                <w:color w:val="000000"/>
                <w:szCs w:val="24"/>
              </w:rPr>
              <w:t xml:space="preserve">, M- och MP-ledamöterna anmälde varsina förslag till utskottsinitiativ. </w:t>
            </w:r>
          </w:p>
          <w:p w14:paraId="345F47EE" w14:textId="77777777" w:rsidR="006C27A1" w:rsidRDefault="006C27A1" w:rsidP="006C27A1">
            <w:pPr>
              <w:outlineLvl w:val="0"/>
              <w:rPr>
                <w:bCs/>
                <w:color w:val="000000"/>
                <w:szCs w:val="24"/>
              </w:rPr>
            </w:pPr>
            <w:r>
              <w:rPr>
                <w:bCs/>
                <w:color w:val="000000"/>
                <w:szCs w:val="24"/>
              </w:rPr>
              <w:t>Förslagen bordlades.</w:t>
            </w:r>
          </w:p>
          <w:p w14:paraId="4657566B" w14:textId="77777777" w:rsidR="006C27A1" w:rsidRDefault="006C27A1" w:rsidP="006C27A1">
            <w:pPr>
              <w:outlineLvl w:val="0"/>
              <w:rPr>
                <w:bCs/>
                <w:color w:val="000000"/>
                <w:szCs w:val="24"/>
              </w:rPr>
            </w:pPr>
          </w:p>
          <w:p w14:paraId="1F9B225C" w14:textId="77777777" w:rsidR="006C27A1" w:rsidRDefault="006C27A1" w:rsidP="006C27A1">
            <w:pPr>
              <w:outlineLvl w:val="0"/>
              <w:rPr>
                <w:bCs/>
                <w:color w:val="000000"/>
                <w:szCs w:val="24"/>
              </w:rPr>
            </w:pPr>
            <w:r>
              <w:rPr>
                <w:bCs/>
                <w:color w:val="000000"/>
                <w:szCs w:val="24"/>
              </w:rPr>
              <w:t xml:space="preserve">Utskottet beslutade att </w:t>
            </w:r>
            <w:r>
              <w:rPr>
                <w:color w:val="000000"/>
                <w:szCs w:val="24"/>
              </w:rPr>
              <w:t>kalla ansvarigt statsråd</w:t>
            </w:r>
            <w:r w:rsidRPr="00FC2C1B">
              <w:t xml:space="preserve">/statssekreterare till ett kommande </w:t>
            </w:r>
            <w:r w:rsidRPr="00FC2C1B">
              <w:lastRenderedPageBreak/>
              <w:t xml:space="preserve">sammanträde för </w:t>
            </w:r>
            <w:r>
              <w:rPr>
                <w:color w:val="000000"/>
              </w:rPr>
              <w:t xml:space="preserve">att yttra sig över förslagen </w:t>
            </w:r>
            <w:r>
              <w:rPr>
                <w:bCs/>
                <w:color w:val="000000"/>
                <w:szCs w:val="24"/>
              </w:rPr>
              <w:t>från M- och MP- ledamöterna.</w:t>
            </w:r>
          </w:p>
          <w:p w14:paraId="1D81F4F2" w14:textId="77777777" w:rsidR="006C27A1" w:rsidRDefault="006C27A1" w:rsidP="006C27A1">
            <w:pPr>
              <w:outlineLvl w:val="0"/>
              <w:rPr>
                <w:bCs/>
                <w:color w:val="000000"/>
                <w:szCs w:val="24"/>
              </w:rPr>
            </w:pPr>
          </w:p>
          <w:p w14:paraId="1D9EB35F" w14:textId="77777777" w:rsidR="006C27A1" w:rsidRDefault="006C27A1" w:rsidP="006C27A1">
            <w:pPr>
              <w:outlineLvl w:val="0"/>
              <w:rPr>
                <w:bCs/>
                <w:color w:val="000000"/>
                <w:szCs w:val="24"/>
              </w:rPr>
            </w:pPr>
            <w:r>
              <w:rPr>
                <w:bCs/>
                <w:color w:val="000000"/>
                <w:szCs w:val="24"/>
              </w:rPr>
              <w:t xml:space="preserve">Utskottet beslutade att kalla regeringsföreträdare och relevanta berörda myndigheter </w:t>
            </w:r>
            <w:r w:rsidRPr="00FC2C1B">
              <w:t>till ett kommande sammanträde</w:t>
            </w:r>
            <w:r>
              <w:rPr>
                <w:bCs/>
                <w:color w:val="000000"/>
                <w:szCs w:val="24"/>
              </w:rPr>
              <w:t xml:space="preserve"> för en genomgång om hur pandemistöden fungerar. </w:t>
            </w:r>
          </w:p>
          <w:p w14:paraId="6C53F39D" w14:textId="77777777" w:rsidR="006C27A1" w:rsidRPr="00AD47F5" w:rsidRDefault="006C27A1" w:rsidP="006C27A1">
            <w:pPr>
              <w:outlineLvl w:val="0"/>
              <w:rPr>
                <w:b/>
                <w:bCs/>
              </w:rPr>
            </w:pPr>
          </w:p>
        </w:tc>
      </w:tr>
      <w:tr w:rsidR="00CD7E8B" w14:paraId="33642C68" w14:textId="77777777" w:rsidTr="006C27A1">
        <w:trPr>
          <w:trHeight w:val="707"/>
        </w:trPr>
        <w:tc>
          <w:tcPr>
            <w:tcW w:w="567" w:type="dxa"/>
          </w:tcPr>
          <w:p w14:paraId="367CA584" w14:textId="77777777" w:rsidR="00CD7E8B" w:rsidRDefault="00CD7E8B" w:rsidP="000C726F">
            <w:pPr>
              <w:tabs>
                <w:tab w:val="left" w:pos="1701"/>
              </w:tabs>
              <w:rPr>
                <w:b/>
                <w:snapToGrid w:val="0"/>
              </w:rPr>
            </w:pPr>
            <w:r>
              <w:rPr>
                <w:b/>
                <w:snapToGrid w:val="0"/>
              </w:rPr>
              <w:lastRenderedPageBreak/>
              <w:t xml:space="preserve">§ </w:t>
            </w:r>
            <w:r w:rsidR="00AA1CC0">
              <w:rPr>
                <w:b/>
                <w:snapToGrid w:val="0"/>
              </w:rPr>
              <w:t>1</w:t>
            </w:r>
            <w:r w:rsidR="006C27A1">
              <w:rPr>
                <w:b/>
                <w:snapToGrid w:val="0"/>
              </w:rPr>
              <w:t>2</w:t>
            </w:r>
          </w:p>
        </w:tc>
        <w:tc>
          <w:tcPr>
            <w:tcW w:w="8010" w:type="dxa"/>
          </w:tcPr>
          <w:p w14:paraId="66E67D5C" w14:textId="77777777" w:rsidR="00CD7E8B" w:rsidRPr="00AD47F5" w:rsidRDefault="00AD47F5" w:rsidP="00D021DB">
            <w:pPr>
              <w:outlineLvl w:val="0"/>
              <w:rPr>
                <w:b/>
                <w:bCs/>
              </w:rPr>
            </w:pPr>
            <w:r w:rsidRPr="00AD47F5">
              <w:rPr>
                <w:b/>
                <w:bCs/>
              </w:rPr>
              <w:t>Nästa sammanträde</w:t>
            </w:r>
            <w:r w:rsidR="0002748E">
              <w:rPr>
                <w:b/>
                <w:bCs/>
              </w:rPr>
              <w:br/>
            </w:r>
            <w:r w:rsidR="00C4516A">
              <w:rPr>
                <w:rFonts w:eastAsiaTheme="minorHAnsi"/>
                <w:color w:val="000000" w:themeColor="text1"/>
                <w:szCs w:val="24"/>
                <w:lang w:eastAsia="en-US"/>
              </w:rPr>
              <w:t>T</w:t>
            </w:r>
            <w:r w:rsidR="00DA5001">
              <w:rPr>
                <w:rFonts w:eastAsiaTheme="minorHAnsi"/>
                <w:color w:val="000000" w:themeColor="text1"/>
                <w:szCs w:val="24"/>
                <w:lang w:eastAsia="en-US"/>
              </w:rPr>
              <w:t>isdag</w:t>
            </w:r>
            <w:r w:rsidR="00C4516A">
              <w:rPr>
                <w:rFonts w:eastAsiaTheme="minorHAnsi"/>
                <w:color w:val="000000" w:themeColor="text1"/>
                <w:szCs w:val="24"/>
                <w:lang w:eastAsia="en-US"/>
              </w:rPr>
              <w:t xml:space="preserve"> </w:t>
            </w:r>
            <w:r w:rsidR="00DA5001">
              <w:rPr>
                <w:rFonts w:eastAsiaTheme="minorHAnsi"/>
                <w:color w:val="000000" w:themeColor="text1"/>
                <w:szCs w:val="24"/>
                <w:lang w:eastAsia="en-US"/>
              </w:rPr>
              <w:t xml:space="preserve">25 </w:t>
            </w:r>
            <w:r w:rsidR="00C4516A">
              <w:rPr>
                <w:rFonts w:eastAsiaTheme="minorHAnsi"/>
                <w:color w:val="000000" w:themeColor="text1"/>
                <w:szCs w:val="24"/>
                <w:lang w:eastAsia="en-US"/>
              </w:rPr>
              <w:t>januari kl. 10.30.</w:t>
            </w:r>
          </w:p>
        </w:tc>
      </w:tr>
      <w:tr w:rsidR="00D12ED4" w14:paraId="376DF603" w14:textId="77777777" w:rsidTr="006C27A1">
        <w:tc>
          <w:tcPr>
            <w:tcW w:w="567" w:type="dxa"/>
          </w:tcPr>
          <w:p w14:paraId="25086088" w14:textId="77777777" w:rsidR="00D12ED4" w:rsidRDefault="00D12ED4" w:rsidP="00541406">
            <w:pPr>
              <w:tabs>
                <w:tab w:val="left" w:pos="1701"/>
              </w:tabs>
              <w:rPr>
                <w:b/>
                <w:snapToGrid w:val="0"/>
              </w:rPr>
            </w:pPr>
          </w:p>
          <w:p w14:paraId="4D6C1793" w14:textId="77777777" w:rsidR="00D12ED4" w:rsidRDefault="00D12ED4" w:rsidP="00541406">
            <w:pPr>
              <w:tabs>
                <w:tab w:val="left" w:pos="1701"/>
              </w:tabs>
              <w:rPr>
                <w:b/>
                <w:snapToGrid w:val="0"/>
              </w:rPr>
            </w:pPr>
          </w:p>
          <w:p w14:paraId="46D137E5" w14:textId="77777777" w:rsidR="00D12ED4" w:rsidRDefault="00D12ED4" w:rsidP="00541406">
            <w:pPr>
              <w:tabs>
                <w:tab w:val="left" w:pos="1701"/>
              </w:tabs>
              <w:rPr>
                <w:b/>
                <w:snapToGrid w:val="0"/>
              </w:rPr>
            </w:pPr>
          </w:p>
          <w:p w14:paraId="635A2FB2" w14:textId="77777777" w:rsidR="00D12ED4" w:rsidRDefault="00D12ED4" w:rsidP="00541406">
            <w:pPr>
              <w:tabs>
                <w:tab w:val="left" w:pos="1701"/>
              </w:tabs>
              <w:rPr>
                <w:b/>
                <w:snapToGrid w:val="0"/>
              </w:rPr>
            </w:pPr>
          </w:p>
        </w:tc>
        <w:tc>
          <w:tcPr>
            <w:tcW w:w="8010" w:type="dxa"/>
          </w:tcPr>
          <w:p w14:paraId="5E4719E7" w14:textId="77777777" w:rsidR="00C4516A" w:rsidRDefault="00C4516A" w:rsidP="00C15B79">
            <w:pPr>
              <w:outlineLvl w:val="0"/>
              <w:rPr>
                <w:bCs/>
              </w:rPr>
            </w:pPr>
          </w:p>
          <w:p w14:paraId="68B9A136" w14:textId="77777777" w:rsidR="00CD7E8B" w:rsidRPr="00CD7E8B" w:rsidRDefault="00CD7E8B" w:rsidP="00C15B79">
            <w:pPr>
              <w:outlineLvl w:val="0"/>
              <w:rPr>
                <w:bCs/>
              </w:rPr>
            </w:pPr>
            <w:r w:rsidRPr="00CD7E8B">
              <w:rPr>
                <w:bCs/>
              </w:rPr>
              <w:t>Justeras</w:t>
            </w:r>
          </w:p>
          <w:p w14:paraId="346A7CD8" w14:textId="77777777" w:rsidR="00CD7E8B" w:rsidRPr="00CD7E8B" w:rsidRDefault="00CD7E8B" w:rsidP="00C15B79">
            <w:pPr>
              <w:outlineLvl w:val="0"/>
              <w:rPr>
                <w:bCs/>
              </w:rPr>
            </w:pPr>
          </w:p>
          <w:p w14:paraId="74443758" w14:textId="352201BD" w:rsidR="00CD7E8B" w:rsidRDefault="00CD7E8B" w:rsidP="00C15B79">
            <w:pPr>
              <w:outlineLvl w:val="0"/>
              <w:rPr>
                <w:bCs/>
              </w:rPr>
            </w:pPr>
          </w:p>
          <w:p w14:paraId="74A97AE3" w14:textId="77777777" w:rsidR="001D6314" w:rsidRPr="00CD7E8B" w:rsidRDefault="001D6314" w:rsidP="00C15B79">
            <w:pPr>
              <w:outlineLvl w:val="0"/>
              <w:rPr>
                <w:bCs/>
              </w:rPr>
            </w:pPr>
            <w:bookmarkStart w:id="0" w:name="_GoBack"/>
            <w:bookmarkEnd w:id="0"/>
          </w:p>
          <w:p w14:paraId="780C12BE" w14:textId="77777777" w:rsidR="00CD7E8B" w:rsidRPr="00CD7E8B" w:rsidRDefault="00914E3E" w:rsidP="00C15B79">
            <w:pPr>
              <w:outlineLvl w:val="0"/>
              <w:rPr>
                <w:bCs/>
              </w:rPr>
            </w:pPr>
            <w:r>
              <w:rPr>
                <w:bCs/>
              </w:rPr>
              <w:t>Åsa Westlund</w:t>
            </w:r>
          </w:p>
          <w:p w14:paraId="0237F2E5" w14:textId="77777777" w:rsidR="00D12ED4" w:rsidRPr="00D12ED4" w:rsidRDefault="00D12ED4" w:rsidP="00C15B79">
            <w:pPr>
              <w:outlineLvl w:val="0"/>
              <w:rPr>
                <w:bCs/>
              </w:rPr>
            </w:pPr>
          </w:p>
        </w:tc>
      </w:tr>
      <w:tr w:rsidR="002C538C" w14:paraId="23E2D06D" w14:textId="77777777" w:rsidTr="006C27A1">
        <w:tc>
          <w:tcPr>
            <w:tcW w:w="8577" w:type="dxa"/>
            <w:gridSpan w:val="2"/>
          </w:tcPr>
          <w:p w14:paraId="10839B20" w14:textId="77777777" w:rsidR="002C538C" w:rsidRPr="00BD39D1" w:rsidRDefault="002C538C" w:rsidP="002C538C">
            <w:pPr>
              <w:outlineLvl w:val="0"/>
            </w:pPr>
          </w:p>
        </w:tc>
      </w:tr>
    </w:tbl>
    <w:p w14:paraId="4F62A91C" w14:textId="77777777" w:rsidR="00294515" w:rsidRDefault="00294515" w:rsidP="00223A90">
      <w:pPr>
        <w:pStyle w:val="Sidhuvud"/>
        <w:tabs>
          <w:tab w:val="clear" w:pos="4536"/>
          <w:tab w:val="left" w:pos="3402"/>
          <w:tab w:val="left" w:pos="6946"/>
        </w:tabs>
        <w:ind w:left="-851"/>
        <w:rPr>
          <w:sz w:val="20"/>
        </w:rPr>
      </w:pPr>
    </w:p>
    <w:p w14:paraId="16FE63E7" w14:textId="77777777" w:rsidR="001D4967" w:rsidRDefault="001D4967">
      <w:pPr>
        <w:widowControl/>
        <w:rPr>
          <w:sz w:val="20"/>
        </w:rPr>
      </w:pPr>
      <w:r>
        <w:rPr>
          <w:sz w:val="20"/>
        </w:rPr>
        <w:br w:type="page"/>
      </w:r>
    </w:p>
    <w:p w14:paraId="384B4865" w14:textId="77777777"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FF5EB6">
        <w:rPr>
          <w:sz w:val="22"/>
          <w:szCs w:val="22"/>
        </w:rPr>
        <w:t>2</w:t>
      </w:r>
      <w:r w:rsidR="00DA5001">
        <w:rPr>
          <w:sz w:val="22"/>
          <w:szCs w:val="22"/>
        </w:rPr>
        <w:t>8</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409583F2" w14:textId="77777777" w:rsidTr="006B55D9">
        <w:tc>
          <w:tcPr>
            <w:tcW w:w="4395" w:type="dxa"/>
            <w:tcBorders>
              <w:top w:val="single" w:sz="6" w:space="0" w:color="auto"/>
              <w:left w:val="single" w:sz="6" w:space="0" w:color="auto"/>
              <w:bottom w:val="single" w:sz="6" w:space="0" w:color="auto"/>
              <w:right w:val="single" w:sz="6" w:space="0" w:color="auto"/>
            </w:tcBorders>
          </w:tcPr>
          <w:p w14:paraId="3B251C5D"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9BDF52D" w14:textId="77777777" w:rsidR="004C6601" w:rsidRPr="000E151F" w:rsidRDefault="00FF5EB6"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14:paraId="27738D93" w14:textId="77777777" w:rsidR="004C6601" w:rsidRPr="000E151F" w:rsidRDefault="00FF5EB6" w:rsidP="006B55D9">
            <w:pPr>
              <w:rPr>
                <w:sz w:val="22"/>
                <w:szCs w:val="22"/>
              </w:rPr>
            </w:pPr>
            <w:r>
              <w:rPr>
                <w:sz w:val="22"/>
                <w:szCs w:val="22"/>
              </w:rPr>
              <w:t>§</w:t>
            </w:r>
            <w:proofErr w:type="gramStart"/>
            <w:r>
              <w:rPr>
                <w:sz w:val="22"/>
                <w:szCs w:val="22"/>
              </w:rPr>
              <w:t>2</w:t>
            </w:r>
            <w:r w:rsidR="00C4516A">
              <w:rPr>
                <w:sz w:val="22"/>
                <w:szCs w:val="22"/>
              </w:rPr>
              <w:t>-</w:t>
            </w:r>
            <w:r w:rsidR="006C27A1">
              <w:rPr>
                <w:sz w:val="22"/>
                <w:szCs w:val="22"/>
              </w:rPr>
              <w:t>12</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70B0C28"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DDE2683"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6E782A1B"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12F448B2" w14:textId="77777777" w:rsidR="004C6601" w:rsidRPr="000E151F" w:rsidRDefault="004C6601" w:rsidP="006B55D9">
            <w:pPr>
              <w:rPr>
                <w:sz w:val="22"/>
                <w:szCs w:val="22"/>
              </w:rPr>
            </w:pPr>
          </w:p>
        </w:tc>
      </w:tr>
      <w:tr w:rsidR="004C6601" w:rsidRPr="000E151F" w14:paraId="2E90B86E" w14:textId="77777777" w:rsidTr="006B55D9">
        <w:tc>
          <w:tcPr>
            <w:tcW w:w="4395" w:type="dxa"/>
            <w:tcBorders>
              <w:top w:val="single" w:sz="6" w:space="0" w:color="auto"/>
              <w:left w:val="single" w:sz="6" w:space="0" w:color="auto"/>
              <w:bottom w:val="single" w:sz="6" w:space="0" w:color="auto"/>
              <w:right w:val="single" w:sz="6" w:space="0" w:color="auto"/>
            </w:tcBorders>
          </w:tcPr>
          <w:p w14:paraId="42F3A5FE"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1833DB44" w14:textId="77777777"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186F78F3"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077FD36E"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4DDECB9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7348B1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5C9A0A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13257E64"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06E73A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4856D542"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464022C9"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258362BF"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3C6FF82D" w14:textId="77777777" w:rsidR="004C6601" w:rsidRPr="000E151F" w:rsidRDefault="004C6601" w:rsidP="006B55D9">
            <w:pPr>
              <w:rPr>
                <w:sz w:val="22"/>
                <w:szCs w:val="22"/>
              </w:rPr>
            </w:pPr>
            <w:r w:rsidRPr="000E151F">
              <w:rPr>
                <w:sz w:val="22"/>
                <w:szCs w:val="22"/>
              </w:rPr>
              <w:t>V</w:t>
            </w:r>
          </w:p>
        </w:tc>
      </w:tr>
      <w:tr w:rsidR="00FF5EB6" w:rsidRPr="000E151F" w14:paraId="56AE95B9" w14:textId="77777777" w:rsidTr="006B55D9">
        <w:tc>
          <w:tcPr>
            <w:tcW w:w="4395" w:type="dxa"/>
            <w:tcBorders>
              <w:top w:val="single" w:sz="6" w:space="0" w:color="auto"/>
              <w:left w:val="single" w:sz="6" w:space="0" w:color="auto"/>
              <w:bottom w:val="single" w:sz="6" w:space="0" w:color="auto"/>
              <w:right w:val="single" w:sz="6" w:space="0" w:color="auto"/>
            </w:tcBorders>
          </w:tcPr>
          <w:p w14:paraId="010024E3" w14:textId="77777777" w:rsidR="00FF5EB6" w:rsidRPr="000E151F" w:rsidRDefault="00FF5EB6" w:rsidP="00FF5EB6">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D93D288" w14:textId="77777777" w:rsidR="00FF5EB6" w:rsidRPr="000E151F" w:rsidRDefault="00FF5EB6" w:rsidP="00FF5E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B00A2D8"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740C03"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8FDBD3C"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518116"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D1FE1C"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0E5F33"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66F800"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44F4FD"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775159"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788918"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3301551" w14:textId="77777777" w:rsidR="00FF5EB6" w:rsidRPr="000E151F" w:rsidRDefault="00FF5EB6" w:rsidP="00FF5EB6">
            <w:pPr>
              <w:rPr>
                <w:sz w:val="22"/>
                <w:szCs w:val="22"/>
              </w:rPr>
            </w:pPr>
          </w:p>
        </w:tc>
      </w:tr>
      <w:tr w:rsidR="00FF5EB6" w:rsidRPr="000E151F" w14:paraId="426B69E3" w14:textId="77777777" w:rsidTr="006B55D9">
        <w:tc>
          <w:tcPr>
            <w:tcW w:w="4395" w:type="dxa"/>
            <w:tcBorders>
              <w:top w:val="single" w:sz="6" w:space="0" w:color="auto"/>
              <w:left w:val="single" w:sz="6" w:space="0" w:color="auto"/>
              <w:bottom w:val="single" w:sz="6" w:space="0" w:color="auto"/>
              <w:right w:val="single" w:sz="6" w:space="0" w:color="auto"/>
            </w:tcBorders>
          </w:tcPr>
          <w:p w14:paraId="02B2B71F" w14:textId="77777777" w:rsidR="00FF5EB6" w:rsidRPr="000E151F" w:rsidRDefault="00FF5EB6" w:rsidP="00FF5EB6">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D27DCBB" w14:textId="77777777" w:rsidR="00FF5EB6" w:rsidRPr="000E151F" w:rsidRDefault="00FF5EB6" w:rsidP="00FF5E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D4BBBD1"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710F26"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55F16EB"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FF27C9"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A631F1"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D6E849"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99E40E"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CEB504"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0342AE"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21DA29"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BB45A4" w14:textId="77777777" w:rsidR="00FF5EB6" w:rsidRPr="000E151F" w:rsidRDefault="00FF5EB6" w:rsidP="00FF5EB6">
            <w:pPr>
              <w:rPr>
                <w:sz w:val="22"/>
                <w:szCs w:val="22"/>
              </w:rPr>
            </w:pPr>
          </w:p>
        </w:tc>
      </w:tr>
      <w:tr w:rsidR="00FF5EB6" w:rsidRPr="000E151F" w14:paraId="0025ABE9" w14:textId="77777777" w:rsidTr="006B55D9">
        <w:tc>
          <w:tcPr>
            <w:tcW w:w="4395" w:type="dxa"/>
            <w:tcBorders>
              <w:top w:val="single" w:sz="6" w:space="0" w:color="auto"/>
              <w:left w:val="single" w:sz="6" w:space="0" w:color="auto"/>
              <w:bottom w:val="single" w:sz="6" w:space="0" w:color="auto"/>
              <w:right w:val="single" w:sz="6" w:space="0" w:color="auto"/>
            </w:tcBorders>
          </w:tcPr>
          <w:p w14:paraId="2DCA03FB" w14:textId="77777777" w:rsidR="00FF5EB6" w:rsidRPr="000E151F" w:rsidRDefault="00FF5EB6" w:rsidP="00FF5EB6">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14:paraId="3A0777D8"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B8D7422"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AD0DF4"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5FCF5B2"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6AA660"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7D7C40"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14991D"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42BCBD"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4F51E9"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63AC6"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09A3AF"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3D93DD3" w14:textId="77777777" w:rsidR="00FF5EB6" w:rsidRPr="000E151F" w:rsidRDefault="00FF5EB6" w:rsidP="00FF5EB6">
            <w:pPr>
              <w:rPr>
                <w:sz w:val="22"/>
                <w:szCs w:val="22"/>
              </w:rPr>
            </w:pPr>
          </w:p>
        </w:tc>
      </w:tr>
      <w:tr w:rsidR="00FF5EB6" w:rsidRPr="000E151F" w14:paraId="4DE59DA4" w14:textId="77777777" w:rsidTr="006B55D9">
        <w:tc>
          <w:tcPr>
            <w:tcW w:w="4395" w:type="dxa"/>
            <w:tcBorders>
              <w:top w:val="single" w:sz="6" w:space="0" w:color="auto"/>
              <w:left w:val="single" w:sz="6" w:space="0" w:color="auto"/>
              <w:bottom w:val="single" w:sz="6" w:space="0" w:color="auto"/>
              <w:right w:val="single" w:sz="6" w:space="0" w:color="auto"/>
            </w:tcBorders>
          </w:tcPr>
          <w:p w14:paraId="4040BE78" w14:textId="77777777" w:rsidR="00FF5EB6" w:rsidRPr="000E151F" w:rsidRDefault="00FF5EB6" w:rsidP="00FF5EB6">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ED7DD9C"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5D6DA3"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43B006"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8C4BDA7"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ACA9F3"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0B9E7"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E8989A"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322EF"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D0269B"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65E4D9"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0918D2"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50A0EC6" w14:textId="77777777" w:rsidR="00FF5EB6" w:rsidRPr="000E151F" w:rsidRDefault="00FF5EB6" w:rsidP="00FF5EB6">
            <w:pPr>
              <w:rPr>
                <w:sz w:val="22"/>
                <w:szCs w:val="22"/>
              </w:rPr>
            </w:pPr>
          </w:p>
        </w:tc>
      </w:tr>
      <w:tr w:rsidR="00FF5EB6" w:rsidRPr="000E151F" w14:paraId="3B8590B1" w14:textId="77777777" w:rsidTr="006B55D9">
        <w:tc>
          <w:tcPr>
            <w:tcW w:w="4395" w:type="dxa"/>
            <w:tcBorders>
              <w:top w:val="single" w:sz="6" w:space="0" w:color="auto"/>
              <w:left w:val="single" w:sz="6" w:space="0" w:color="auto"/>
              <w:bottom w:val="single" w:sz="6" w:space="0" w:color="auto"/>
              <w:right w:val="single" w:sz="6" w:space="0" w:color="auto"/>
            </w:tcBorders>
          </w:tcPr>
          <w:p w14:paraId="7CDD8300" w14:textId="77777777" w:rsidR="00FF5EB6" w:rsidRPr="000E151F" w:rsidRDefault="00FF5EB6" w:rsidP="00FF5EB6">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58F7A2D1"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F2E03AB"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4F8580"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CC132D3"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C7B2C0"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215161"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BEA14"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8FD40F"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C738A2"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D4A25B"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652824"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4C1D7EE" w14:textId="77777777" w:rsidR="00FF5EB6" w:rsidRPr="000E151F" w:rsidRDefault="00FF5EB6" w:rsidP="00FF5EB6">
            <w:pPr>
              <w:rPr>
                <w:sz w:val="22"/>
                <w:szCs w:val="22"/>
              </w:rPr>
            </w:pPr>
          </w:p>
        </w:tc>
      </w:tr>
      <w:tr w:rsidR="00FF5EB6" w:rsidRPr="000E151F" w14:paraId="69D630A9" w14:textId="77777777" w:rsidTr="006B55D9">
        <w:tc>
          <w:tcPr>
            <w:tcW w:w="4395" w:type="dxa"/>
            <w:tcBorders>
              <w:top w:val="single" w:sz="6" w:space="0" w:color="auto"/>
              <w:left w:val="single" w:sz="6" w:space="0" w:color="auto"/>
              <w:bottom w:val="single" w:sz="6" w:space="0" w:color="auto"/>
              <w:right w:val="single" w:sz="6" w:space="0" w:color="auto"/>
            </w:tcBorders>
          </w:tcPr>
          <w:p w14:paraId="0E0C97DE" w14:textId="77777777" w:rsidR="00FF5EB6" w:rsidRPr="000E151F" w:rsidRDefault="00FF5EB6" w:rsidP="00FF5EB6">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142AD0A8" w14:textId="77777777" w:rsidR="00FF5EB6" w:rsidRPr="000E151F" w:rsidRDefault="00DA5001" w:rsidP="00FF5E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9936890"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1F4A9C"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67E0489"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80C8A5"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9E49B8"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7EE159"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97F471"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89561C"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95FD0"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DA120"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3B3E6A" w14:textId="77777777" w:rsidR="00FF5EB6" w:rsidRPr="000E151F" w:rsidRDefault="00FF5EB6" w:rsidP="00FF5EB6">
            <w:pPr>
              <w:rPr>
                <w:sz w:val="22"/>
                <w:szCs w:val="22"/>
              </w:rPr>
            </w:pPr>
          </w:p>
        </w:tc>
      </w:tr>
      <w:tr w:rsidR="00FF5EB6" w:rsidRPr="000E151F" w14:paraId="23D4AEAD" w14:textId="77777777" w:rsidTr="006B55D9">
        <w:tc>
          <w:tcPr>
            <w:tcW w:w="4395" w:type="dxa"/>
            <w:tcBorders>
              <w:top w:val="single" w:sz="6" w:space="0" w:color="auto"/>
              <w:left w:val="single" w:sz="6" w:space="0" w:color="auto"/>
              <w:bottom w:val="single" w:sz="6" w:space="0" w:color="auto"/>
              <w:right w:val="single" w:sz="6" w:space="0" w:color="auto"/>
            </w:tcBorders>
          </w:tcPr>
          <w:p w14:paraId="5915C086" w14:textId="77777777" w:rsidR="00FF5EB6" w:rsidRPr="000E151F" w:rsidRDefault="00FF5EB6" w:rsidP="00FF5EB6">
            <w:pPr>
              <w:tabs>
                <w:tab w:val="left" w:pos="-70"/>
              </w:tabs>
              <w:ind w:left="-354" w:firstLine="426"/>
              <w:rPr>
                <w:snapToGrid w:val="0"/>
                <w:sz w:val="22"/>
                <w:szCs w:val="22"/>
              </w:rPr>
            </w:pPr>
            <w:r>
              <w:rPr>
                <w:snapToGrid w:val="0"/>
                <w:sz w:val="22"/>
                <w:szCs w:val="22"/>
              </w:rPr>
              <w:t>Martin Ådahl</w:t>
            </w:r>
            <w:r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14:paraId="3287BB8F"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C331F7D"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4BBD46" w14:textId="77777777" w:rsidR="00FF5EB6" w:rsidRPr="000E151F" w:rsidRDefault="00DA5001"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4A90F7B"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3AEA4"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0F6B98"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9F91E5"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ACB257"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29DA2"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A6043A"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FCFDA3"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9B2483" w14:textId="77777777" w:rsidR="00FF5EB6" w:rsidRPr="000E151F" w:rsidRDefault="00FF5EB6" w:rsidP="00FF5EB6">
            <w:pPr>
              <w:rPr>
                <w:sz w:val="22"/>
                <w:szCs w:val="22"/>
              </w:rPr>
            </w:pPr>
          </w:p>
        </w:tc>
      </w:tr>
      <w:tr w:rsidR="00FF5EB6" w:rsidRPr="000E151F" w14:paraId="5F5293CF" w14:textId="77777777" w:rsidTr="006B55D9">
        <w:tc>
          <w:tcPr>
            <w:tcW w:w="4395" w:type="dxa"/>
            <w:tcBorders>
              <w:top w:val="single" w:sz="6" w:space="0" w:color="auto"/>
              <w:left w:val="single" w:sz="6" w:space="0" w:color="auto"/>
              <w:bottom w:val="single" w:sz="6" w:space="0" w:color="auto"/>
              <w:right w:val="single" w:sz="6" w:space="0" w:color="auto"/>
            </w:tcBorders>
          </w:tcPr>
          <w:p w14:paraId="313DEAB5" w14:textId="77777777" w:rsidR="00FF5EB6" w:rsidRPr="000E151F" w:rsidRDefault="00FF5EB6" w:rsidP="00FF5EB6">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14:paraId="2F61DCA6"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85A9D4D"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517A60" w14:textId="77777777" w:rsidR="00FF5EB6" w:rsidRPr="000E151F" w:rsidRDefault="00DA5001"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BD081D3"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16A66"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B9083"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53DA0B"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09390"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9E4A8"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161011"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7352F0"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0419735" w14:textId="77777777" w:rsidR="00FF5EB6" w:rsidRPr="000E151F" w:rsidRDefault="00FF5EB6" w:rsidP="00FF5EB6">
            <w:pPr>
              <w:rPr>
                <w:sz w:val="22"/>
                <w:szCs w:val="22"/>
              </w:rPr>
            </w:pPr>
          </w:p>
        </w:tc>
      </w:tr>
      <w:tr w:rsidR="00FF5EB6" w:rsidRPr="000E151F" w14:paraId="6E09499C" w14:textId="77777777" w:rsidTr="006B55D9">
        <w:tc>
          <w:tcPr>
            <w:tcW w:w="4395" w:type="dxa"/>
            <w:tcBorders>
              <w:top w:val="single" w:sz="6" w:space="0" w:color="auto"/>
              <w:left w:val="single" w:sz="6" w:space="0" w:color="auto"/>
              <w:bottom w:val="single" w:sz="6" w:space="0" w:color="auto"/>
              <w:right w:val="single" w:sz="6" w:space="0" w:color="auto"/>
            </w:tcBorders>
          </w:tcPr>
          <w:p w14:paraId="7DFD57F1" w14:textId="77777777" w:rsidR="00FF5EB6" w:rsidRPr="000E151F" w:rsidRDefault="00FF5EB6" w:rsidP="00FF5EB6">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7B23C064"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598C8AC"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572A33"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7FADDD0"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1C54FF"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8BB6"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FD8D1F"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1BCD74"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A5CA43"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4D2E34"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24DC4"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C9E3FFA" w14:textId="77777777" w:rsidR="00FF5EB6" w:rsidRPr="000E151F" w:rsidRDefault="00FF5EB6" w:rsidP="00FF5EB6">
            <w:pPr>
              <w:rPr>
                <w:sz w:val="22"/>
                <w:szCs w:val="22"/>
              </w:rPr>
            </w:pPr>
          </w:p>
        </w:tc>
      </w:tr>
      <w:tr w:rsidR="00FF5EB6" w:rsidRPr="000E151F" w14:paraId="73621448" w14:textId="77777777" w:rsidTr="006B55D9">
        <w:tc>
          <w:tcPr>
            <w:tcW w:w="4395" w:type="dxa"/>
            <w:tcBorders>
              <w:top w:val="single" w:sz="6" w:space="0" w:color="auto"/>
              <w:left w:val="single" w:sz="6" w:space="0" w:color="auto"/>
              <w:bottom w:val="single" w:sz="6" w:space="0" w:color="auto"/>
              <w:right w:val="single" w:sz="6" w:space="0" w:color="auto"/>
            </w:tcBorders>
          </w:tcPr>
          <w:p w14:paraId="7559E62C" w14:textId="77777777" w:rsidR="00FF5EB6" w:rsidRPr="000E151F" w:rsidRDefault="00FF5EB6" w:rsidP="00FF5EB6">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14E0139C"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35CF141"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A0438C"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24C324B"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323851"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A769CC"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927FF0"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43094E"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8DD91"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8AA30"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D5DB36"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6479669" w14:textId="77777777" w:rsidR="00FF5EB6" w:rsidRPr="000E151F" w:rsidRDefault="00FF5EB6" w:rsidP="00FF5EB6">
            <w:pPr>
              <w:rPr>
                <w:sz w:val="22"/>
                <w:szCs w:val="22"/>
              </w:rPr>
            </w:pPr>
          </w:p>
        </w:tc>
      </w:tr>
      <w:tr w:rsidR="00FF5EB6" w:rsidRPr="000E151F" w14:paraId="47622BEC" w14:textId="77777777" w:rsidTr="006B55D9">
        <w:tc>
          <w:tcPr>
            <w:tcW w:w="4395" w:type="dxa"/>
            <w:tcBorders>
              <w:top w:val="single" w:sz="6" w:space="0" w:color="auto"/>
              <w:left w:val="single" w:sz="6" w:space="0" w:color="auto"/>
              <w:bottom w:val="single" w:sz="6" w:space="0" w:color="auto"/>
              <w:right w:val="single" w:sz="6" w:space="0" w:color="auto"/>
            </w:tcBorders>
          </w:tcPr>
          <w:p w14:paraId="14B0FBB4" w14:textId="77777777" w:rsidR="00FF5EB6" w:rsidRPr="000E151F" w:rsidRDefault="00FF5EB6" w:rsidP="00FF5EB6">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64B4F172"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C9F8014"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0134B0"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F4F3155"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46B36"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31CEA9"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1ED48"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88AC5C"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493105"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A605C"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7F9790"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4E66FF6" w14:textId="77777777" w:rsidR="00FF5EB6" w:rsidRPr="000E151F" w:rsidRDefault="00FF5EB6" w:rsidP="00FF5EB6">
            <w:pPr>
              <w:rPr>
                <w:sz w:val="22"/>
                <w:szCs w:val="22"/>
              </w:rPr>
            </w:pPr>
          </w:p>
        </w:tc>
      </w:tr>
      <w:tr w:rsidR="00FF5EB6" w:rsidRPr="000E151F" w14:paraId="565D78A6" w14:textId="77777777" w:rsidTr="006B55D9">
        <w:tc>
          <w:tcPr>
            <w:tcW w:w="4395" w:type="dxa"/>
            <w:tcBorders>
              <w:top w:val="single" w:sz="6" w:space="0" w:color="auto"/>
              <w:left w:val="single" w:sz="6" w:space="0" w:color="auto"/>
              <w:bottom w:val="single" w:sz="6" w:space="0" w:color="auto"/>
              <w:right w:val="single" w:sz="6" w:space="0" w:color="auto"/>
            </w:tcBorders>
          </w:tcPr>
          <w:p w14:paraId="1C3BEACE" w14:textId="77777777" w:rsidR="00FF5EB6" w:rsidRPr="000E151F" w:rsidRDefault="00FF5EB6" w:rsidP="00FF5EB6">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14:paraId="41ABB428" w14:textId="77777777" w:rsidR="00FF5EB6" w:rsidRPr="000E151F" w:rsidRDefault="00DA5001" w:rsidP="00FF5E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32B3BC5"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A0DB37"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206C77E"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FDF92"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D0EA16"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B1262F"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12AAE5"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2FA85"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1864E"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4A047A"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49A8142" w14:textId="77777777" w:rsidR="00FF5EB6" w:rsidRPr="000E151F" w:rsidRDefault="00FF5EB6" w:rsidP="00FF5EB6">
            <w:pPr>
              <w:rPr>
                <w:sz w:val="22"/>
                <w:szCs w:val="22"/>
              </w:rPr>
            </w:pPr>
          </w:p>
        </w:tc>
      </w:tr>
      <w:tr w:rsidR="00FF5EB6" w:rsidRPr="000E151F" w14:paraId="3C6338F1" w14:textId="77777777" w:rsidTr="006B55D9">
        <w:tc>
          <w:tcPr>
            <w:tcW w:w="4395" w:type="dxa"/>
            <w:tcBorders>
              <w:top w:val="single" w:sz="6" w:space="0" w:color="auto"/>
              <w:left w:val="single" w:sz="6" w:space="0" w:color="auto"/>
              <w:bottom w:val="single" w:sz="6" w:space="0" w:color="auto"/>
              <w:right w:val="single" w:sz="6" w:space="0" w:color="auto"/>
            </w:tcBorders>
          </w:tcPr>
          <w:p w14:paraId="5AEA5092" w14:textId="77777777" w:rsidR="00FF5EB6" w:rsidRDefault="00FF5EB6" w:rsidP="00FF5EB6">
            <w:pPr>
              <w:tabs>
                <w:tab w:val="left" w:pos="497"/>
              </w:tabs>
              <w:ind w:left="72"/>
              <w:rPr>
                <w:snapToGrid w:val="0"/>
                <w:sz w:val="22"/>
                <w:szCs w:val="22"/>
              </w:rPr>
            </w:pPr>
            <w:r>
              <w:rPr>
                <w:snapToGrid w:val="0"/>
                <w:sz w:val="22"/>
                <w:szCs w:val="22"/>
              </w:rPr>
              <w:t xml:space="preserve">Björn Wiechel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A21C9D4"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D48AD39"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2A2A10"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49C9727"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5FB039"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FF85A9D"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B9260E"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F5CC03"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A082B5"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317A6"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EF022"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7FEFE00" w14:textId="77777777" w:rsidR="00FF5EB6" w:rsidRPr="000E151F" w:rsidRDefault="00FF5EB6" w:rsidP="00FF5EB6">
            <w:pPr>
              <w:rPr>
                <w:sz w:val="22"/>
                <w:szCs w:val="22"/>
              </w:rPr>
            </w:pPr>
          </w:p>
        </w:tc>
      </w:tr>
      <w:tr w:rsidR="00FF5EB6" w:rsidRPr="000E151F" w14:paraId="59B2F057" w14:textId="77777777" w:rsidTr="006B55D9">
        <w:tc>
          <w:tcPr>
            <w:tcW w:w="4395" w:type="dxa"/>
            <w:tcBorders>
              <w:top w:val="single" w:sz="6" w:space="0" w:color="auto"/>
              <w:left w:val="single" w:sz="6" w:space="0" w:color="auto"/>
              <w:bottom w:val="single" w:sz="6" w:space="0" w:color="auto"/>
              <w:right w:val="single" w:sz="6" w:space="0" w:color="auto"/>
            </w:tcBorders>
          </w:tcPr>
          <w:p w14:paraId="458C4174" w14:textId="77777777" w:rsidR="00FF5EB6" w:rsidRPr="000E151F" w:rsidRDefault="00FF5EB6" w:rsidP="00FF5EB6">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30B7D90E"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0EC6BB"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EAA2D8" w14:textId="77777777" w:rsidR="00FF5EB6" w:rsidRPr="000E151F" w:rsidRDefault="00DA5001"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975E0B5"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3A47FD"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E86C47"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8EE8EA"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A1C12"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63A7D2"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29EF7F"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D58432"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C3D60AE" w14:textId="77777777" w:rsidR="00FF5EB6" w:rsidRPr="000E151F" w:rsidRDefault="00FF5EB6" w:rsidP="00FF5EB6">
            <w:pPr>
              <w:rPr>
                <w:sz w:val="22"/>
                <w:szCs w:val="22"/>
              </w:rPr>
            </w:pPr>
          </w:p>
        </w:tc>
      </w:tr>
      <w:tr w:rsidR="00FF5EB6" w:rsidRPr="000E151F" w14:paraId="7727D4A0" w14:textId="77777777" w:rsidTr="006B55D9">
        <w:tc>
          <w:tcPr>
            <w:tcW w:w="4395" w:type="dxa"/>
            <w:tcBorders>
              <w:top w:val="single" w:sz="6" w:space="0" w:color="auto"/>
              <w:left w:val="single" w:sz="6" w:space="0" w:color="auto"/>
              <w:bottom w:val="single" w:sz="6" w:space="0" w:color="auto"/>
              <w:right w:val="single" w:sz="6" w:space="0" w:color="auto"/>
            </w:tcBorders>
          </w:tcPr>
          <w:p w14:paraId="40BB20A2" w14:textId="77777777" w:rsidR="00FF5EB6" w:rsidRPr="000E151F" w:rsidRDefault="00FF5EB6" w:rsidP="00FF5EB6">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5DFB753" w14:textId="77777777" w:rsidR="00FF5EB6" w:rsidRPr="000E151F" w:rsidRDefault="00DA5001" w:rsidP="00FF5E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288C823"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2D083"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3B61DB7"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9EAD14"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62A991"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0FD638"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9A2B89"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851716"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38B8B"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9D4A8F"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4421B8E" w14:textId="77777777" w:rsidR="00FF5EB6" w:rsidRPr="000E151F" w:rsidRDefault="00FF5EB6" w:rsidP="00FF5EB6">
            <w:pPr>
              <w:rPr>
                <w:sz w:val="22"/>
                <w:szCs w:val="22"/>
              </w:rPr>
            </w:pPr>
          </w:p>
        </w:tc>
      </w:tr>
      <w:tr w:rsidR="00FF5EB6" w:rsidRPr="000E151F" w14:paraId="330C6195" w14:textId="77777777" w:rsidTr="006B55D9">
        <w:tc>
          <w:tcPr>
            <w:tcW w:w="4395" w:type="dxa"/>
            <w:tcBorders>
              <w:top w:val="single" w:sz="6" w:space="0" w:color="auto"/>
              <w:left w:val="single" w:sz="6" w:space="0" w:color="auto"/>
              <w:bottom w:val="single" w:sz="6" w:space="0" w:color="auto"/>
              <w:right w:val="single" w:sz="6" w:space="0" w:color="auto"/>
            </w:tcBorders>
          </w:tcPr>
          <w:p w14:paraId="4E14E740" w14:textId="77777777" w:rsidR="00FF5EB6" w:rsidRPr="000E151F" w:rsidRDefault="00DA5001" w:rsidP="00FF5EB6">
            <w:pPr>
              <w:tabs>
                <w:tab w:val="left" w:pos="497"/>
              </w:tabs>
              <w:ind w:left="72"/>
              <w:rPr>
                <w:snapToGrid w:val="0"/>
                <w:sz w:val="22"/>
                <w:szCs w:val="22"/>
              </w:rPr>
            </w:pPr>
            <w:r>
              <w:rPr>
                <w:snapToGrid w:val="0"/>
                <w:sz w:val="22"/>
                <w:szCs w:val="22"/>
              </w:rPr>
              <w:t>Janine Alm Ericsson</w:t>
            </w:r>
            <w:r w:rsidR="00FF5EB6">
              <w:rPr>
                <w:snapToGrid w:val="0"/>
                <w:sz w:val="22"/>
                <w:szCs w:val="22"/>
              </w:rPr>
              <w:t xml:space="preserve"> </w:t>
            </w:r>
            <w:r w:rsidR="00FF5EB6" w:rsidRPr="000E151F">
              <w:rPr>
                <w:snapToGrid w:val="0"/>
                <w:sz w:val="22"/>
                <w:szCs w:val="22"/>
              </w:rPr>
              <w:t>(MP</w:t>
            </w:r>
            <w:r w:rsidR="00FF5EB6">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14:paraId="12F85619"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C0BBA5F"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F9BEAE" w14:textId="77777777" w:rsidR="00FF5EB6" w:rsidRPr="000E151F" w:rsidRDefault="00C4516A"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3014EFD4"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170F5"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9731C9"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5DAA24"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54CA72"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74711"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9E0DDF"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8714C7"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34FE4B" w14:textId="77777777" w:rsidR="00FF5EB6" w:rsidRPr="000E151F" w:rsidRDefault="00FF5EB6" w:rsidP="00FF5EB6">
            <w:pPr>
              <w:rPr>
                <w:sz w:val="22"/>
                <w:szCs w:val="22"/>
              </w:rPr>
            </w:pPr>
          </w:p>
        </w:tc>
      </w:tr>
      <w:tr w:rsidR="00FF5EB6" w:rsidRPr="000E151F" w14:paraId="5FDEF159" w14:textId="77777777" w:rsidTr="006B55D9">
        <w:tc>
          <w:tcPr>
            <w:tcW w:w="4395" w:type="dxa"/>
            <w:tcBorders>
              <w:top w:val="single" w:sz="6" w:space="0" w:color="auto"/>
              <w:left w:val="single" w:sz="6" w:space="0" w:color="auto"/>
              <w:bottom w:val="single" w:sz="6" w:space="0" w:color="auto"/>
              <w:right w:val="single" w:sz="6" w:space="0" w:color="auto"/>
            </w:tcBorders>
          </w:tcPr>
          <w:p w14:paraId="7D085EE7" w14:textId="77777777" w:rsidR="00FF5EB6" w:rsidRPr="000E151F" w:rsidRDefault="00FF5EB6" w:rsidP="00FF5EB6">
            <w:pPr>
              <w:tabs>
                <w:tab w:val="left" w:pos="497"/>
              </w:tabs>
              <w:ind w:left="72"/>
              <w:rPr>
                <w:snapToGrid w:val="0"/>
                <w:sz w:val="22"/>
                <w:szCs w:val="22"/>
              </w:rPr>
            </w:pPr>
            <w:r>
              <w:rPr>
                <w:snapToGrid w:val="0"/>
                <w:sz w:val="22"/>
                <w:szCs w:val="22"/>
              </w:rPr>
              <w:t>Boriana Åberg (M)</w:t>
            </w:r>
          </w:p>
        </w:tc>
        <w:tc>
          <w:tcPr>
            <w:tcW w:w="488" w:type="dxa"/>
            <w:tcBorders>
              <w:top w:val="single" w:sz="6" w:space="0" w:color="auto"/>
              <w:left w:val="single" w:sz="6" w:space="0" w:color="auto"/>
              <w:bottom w:val="single" w:sz="6" w:space="0" w:color="auto"/>
              <w:right w:val="single" w:sz="6" w:space="0" w:color="auto"/>
            </w:tcBorders>
          </w:tcPr>
          <w:p w14:paraId="452DB296" w14:textId="77777777" w:rsidR="00FF5EB6" w:rsidRPr="000E151F" w:rsidRDefault="00FF5EB6" w:rsidP="00FF5EB6">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5290946"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5581AC" w14:textId="77777777" w:rsidR="00FF5EB6" w:rsidRPr="000E151F" w:rsidRDefault="00FF5EB6" w:rsidP="00FF5EB6">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55C62A5"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4158DD"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FAF91F"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3BDD9"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0738BF"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18EE98" w14:textId="77777777" w:rsidR="00FF5EB6" w:rsidRPr="000E151F" w:rsidRDefault="00FF5EB6" w:rsidP="00FF5E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863D0B" w14:textId="77777777" w:rsidR="00FF5EB6" w:rsidRPr="000E151F" w:rsidRDefault="00FF5EB6" w:rsidP="00FF5E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0CAB5" w14:textId="77777777" w:rsidR="00FF5EB6" w:rsidRPr="000E151F" w:rsidRDefault="00FF5EB6" w:rsidP="00FF5E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CD3109" w14:textId="77777777" w:rsidR="00FF5EB6" w:rsidRPr="000E151F" w:rsidRDefault="00FF5EB6" w:rsidP="00FF5EB6">
            <w:pPr>
              <w:rPr>
                <w:sz w:val="22"/>
                <w:szCs w:val="22"/>
              </w:rPr>
            </w:pPr>
          </w:p>
        </w:tc>
      </w:tr>
      <w:tr w:rsidR="0002748E" w:rsidRPr="000E151F" w14:paraId="1F7D66A6" w14:textId="77777777" w:rsidTr="006B55D9">
        <w:tc>
          <w:tcPr>
            <w:tcW w:w="4395" w:type="dxa"/>
            <w:tcBorders>
              <w:top w:val="single" w:sz="6" w:space="0" w:color="auto"/>
              <w:left w:val="single" w:sz="6" w:space="0" w:color="auto"/>
              <w:bottom w:val="single" w:sz="6" w:space="0" w:color="auto"/>
              <w:right w:val="single" w:sz="6" w:space="0" w:color="auto"/>
            </w:tcBorders>
          </w:tcPr>
          <w:p w14:paraId="06DDBD53" w14:textId="77777777" w:rsidR="0002748E" w:rsidRPr="000E151F" w:rsidRDefault="0002748E" w:rsidP="0002748E">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03B4D267" w14:textId="77777777" w:rsidR="0002748E" w:rsidRPr="000E151F" w:rsidRDefault="0002748E" w:rsidP="0002748E">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F86434"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EDDE"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A225B"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4EC8D"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33C1DA"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A09FDD"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21A8B2"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16C1C" w14:textId="77777777" w:rsidR="0002748E" w:rsidRPr="000E151F" w:rsidRDefault="0002748E" w:rsidP="0002748E">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AD57E5" w14:textId="77777777" w:rsidR="0002748E" w:rsidRPr="000E151F" w:rsidRDefault="0002748E" w:rsidP="0002748E">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11D158" w14:textId="77777777" w:rsidR="0002748E" w:rsidRPr="000E151F" w:rsidRDefault="0002748E" w:rsidP="0002748E">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98FF0E" w14:textId="77777777" w:rsidR="0002748E" w:rsidRPr="000E151F" w:rsidRDefault="0002748E" w:rsidP="0002748E">
            <w:pPr>
              <w:rPr>
                <w:sz w:val="22"/>
                <w:szCs w:val="22"/>
              </w:rPr>
            </w:pPr>
          </w:p>
        </w:tc>
      </w:tr>
      <w:tr w:rsidR="004C6601" w:rsidRPr="000E151F" w14:paraId="249B502F" w14:textId="77777777" w:rsidTr="006B55D9">
        <w:tc>
          <w:tcPr>
            <w:tcW w:w="4395" w:type="dxa"/>
            <w:tcBorders>
              <w:top w:val="single" w:sz="6" w:space="0" w:color="auto"/>
              <w:left w:val="single" w:sz="6" w:space="0" w:color="auto"/>
              <w:bottom w:val="single" w:sz="6" w:space="0" w:color="auto"/>
              <w:right w:val="single" w:sz="6" w:space="0" w:color="auto"/>
            </w:tcBorders>
          </w:tcPr>
          <w:p w14:paraId="28D7A860" w14:textId="77777777" w:rsidR="004C6601" w:rsidRPr="000E151F" w:rsidRDefault="00873755" w:rsidP="006B55D9">
            <w:pPr>
              <w:numPr>
                <w:ilvl w:val="0"/>
                <w:numId w:val="3"/>
              </w:numPr>
              <w:tabs>
                <w:tab w:val="clear" w:pos="360"/>
                <w:tab w:val="left" w:pos="0"/>
              </w:tabs>
              <w:ind w:hanging="720"/>
              <w:rPr>
                <w:snapToGrid w:val="0"/>
                <w:sz w:val="22"/>
                <w:szCs w:val="22"/>
              </w:rPr>
            </w:pPr>
            <w:r>
              <w:rPr>
                <w:snapToGrid w:val="0"/>
                <w:sz w:val="22"/>
                <w:szCs w:val="22"/>
              </w:rPr>
              <w:t xml:space="preserve"> Joakim Sandell</w:t>
            </w:r>
            <w:r w:rsidR="00540593">
              <w:rPr>
                <w:snapToGrid w:val="0"/>
                <w:sz w:val="22"/>
                <w:szCs w:val="22"/>
              </w:rPr>
              <w:t xml:space="preserve"> </w:t>
            </w:r>
            <w:r w:rsidR="004C6601">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74633BF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DFFA14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DB366C" w14:textId="77777777" w:rsidR="004C6601" w:rsidRPr="000E151F" w:rsidRDefault="00FF5EB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5EC3C35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2904D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AB29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91736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05845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B21D5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1BC3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2166FA"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F784927" w14:textId="77777777" w:rsidR="004C6601" w:rsidRPr="000E151F" w:rsidRDefault="004C6601" w:rsidP="006B55D9">
            <w:pPr>
              <w:rPr>
                <w:sz w:val="22"/>
                <w:szCs w:val="22"/>
              </w:rPr>
            </w:pPr>
          </w:p>
        </w:tc>
      </w:tr>
      <w:tr w:rsidR="004C6601" w:rsidRPr="000E151F" w14:paraId="0EDF4C07" w14:textId="77777777" w:rsidTr="006B55D9">
        <w:tc>
          <w:tcPr>
            <w:tcW w:w="4395" w:type="dxa"/>
            <w:tcBorders>
              <w:top w:val="single" w:sz="6" w:space="0" w:color="auto"/>
              <w:left w:val="single" w:sz="6" w:space="0" w:color="auto"/>
              <w:bottom w:val="single" w:sz="6" w:space="0" w:color="auto"/>
              <w:right w:val="single" w:sz="6" w:space="0" w:color="auto"/>
            </w:tcBorders>
          </w:tcPr>
          <w:p w14:paraId="755FEDF1" w14:textId="77777777"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14:paraId="7C3832B4"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2FE22D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8B9142" w14:textId="77777777" w:rsidR="004C6601" w:rsidRPr="000E151F" w:rsidRDefault="00FF5EB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1750742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85F57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256C4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B8C30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1EC37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3CFFC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E19F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A6DEF1"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C37EAB" w14:textId="77777777" w:rsidR="004C6601" w:rsidRPr="000E151F" w:rsidRDefault="004C6601" w:rsidP="006B55D9">
            <w:pPr>
              <w:rPr>
                <w:sz w:val="22"/>
                <w:szCs w:val="22"/>
              </w:rPr>
            </w:pPr>
          </w:p>
        </w:tc>
      </w:tr>
      <w:tr w:rsidR="004C6601" w:rsidRPr="000E151F" w14:paraId="2AD9B1CF" w14:textId="77777777" w:rsidTr="006B55D9">
        <w:tc>
          <w:tcPr>
            <w:tcW w:w="4395" w:type="dxa"/>
            <w:tcBorders>
              <w:top w:val="single" w:sz="6" w:space="0" w:color="auto"/>
              <w:left w:val="single" w:sz="6" w:space="0" w:color="auto"/>
              <w:bottom w:val="single" w:sz="6" w:space="0" w:color="auto"/>
              <w:right w:val="single" w:sz="6" w:space="0" w:color="auto"/>
            </w:tcBorders>
          </w:tcPr>
          <w:p w14:paraId="27745D38" w14:textId="77777777"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3628FB6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D421C0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AF2F1" w14:textId="77777777" w:rsidR="004C6601" w:rsidRPr="000E151F" w:rsidRDefault="00FF5EB6"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C86E7B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73002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9173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C139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838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4602C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E637D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9AE0A"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969B8A" w14:textId="77777777" w:rsidR="004C6601" w:rsidRPr="000E151F" w:rsidRDefault="004C6601" w:rsidP="006B55D9">
            <w:pPr>
              <w:rPr>
                <w:sz w:val="22"/>
                <w:szCs w:val="22"/>
              </w:rPr>
            </w:pPr>
          </w:p>
        </w:tc>
      </w:tr>
      <w:tr w:rsidR="004C6601" w:rsidRPr="000E151F" w14:paraId="6CD14C22" w14:textId="77777777" w:rsidTr="006B55D9">
        <w:tc>
          <w:tcPr>
            <w:tcW w:w="4395" w:type="dxa"/>
            <w:tcBorders>
              <w:top w:val="single" w:sz="6" w:space="0" w:color="auto"/>
              <w:left w:val="single" w:sz="6" w:space="0" w:color="auto"/>
              <w:bottom w:val="single" w:sz="6" w:space="0" w:color="auto"/>
              <w:right w:val="single" w:sz="6" w:space="0" w:color="auto"/>
            </w:tcBorders>
          </w:tcPr>
          <w:p w14:paraId="7C872045" w14:textId="77777777"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14:paraId="66EE019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3C091F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AC97D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499DD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385A2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E7745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6721B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84E0A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ABCC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19304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5D012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20249AD" w14:textId="77777777" w:rsidR="004C6601" w:rsidRPr="000E151F" w:rsidRDefault="004C6601" w:rsidP="006B55D9">
            <w:pPr>
              <w:rPr>
                <w:sz w:val="22"/>
                <w:szCs w:val="22"/>
              </w:rPr>
            </w:pPr>
          </w:p>
        </w:tc>
      </w:tr>
      <w:tr w:rsidR="004C6601" w:rsidRPr="000E151F" w14:paraId="415A72AC" w14:textId="77777777" w:rsidTr="006B55D9">
        <w:tc>
          <w:tcPr>
            <w:tcW w:w="4395" w:type="dxa"/>
            <w:tcBorders>
              <w:top w:val="single" w:sz="6" w:space="0" w:color="auto"/>
              <w:left w:val="single" w:sz="6" w:space="0" w:color="auto"/>
              <w:bottom w:val="single" w:sz="6" w:space="0" w:color="auto"/>
              <w:right w:val="single" w:sz="6" w:space="0" w:color="auto"/>
            </w:tcBorders>
          </w:tcPr>
          <w:p w14:paraId="3462AFD6"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14:paraId="4900656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F3F174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6BF59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9D86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AEED5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D4C06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E540E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F7947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077C0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2F3BB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11D2E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CD4234A" w14:textId="77777777" w:rsidR="004C6601" w:rsidRPr="000E151F" w:rsidRDefault="004C6601" w:rsidP="006B55D9">
            <w:pPr>
              <w:rPr>
                <w:sz w:val="22"/>
                <w:szCs w:val="22"/>
              </w:rPr>
            </w:pPr>
          </w:p>
        </w:tc>
      </w:tr>
      <w:tr w:rsidR="004C6601" w:rsidRPr="000E151F" w14:paraId="2FB1C5D4" w14:textId="77777777" w:rsidTr="006B55D9">
        <w:tc>
          <w:tcPr>
            <w:tcW w:w="4395" w:type="dxa"/>
            <w:tcBorders>
              <w:top w:val="single" w:sz="6" w:space="0" w:color="auto"/>
              <w:left w:val="single" w:sz="6" w:space="0" w:color="auto"/>
              <w:bottom w:val="single" w:sz="6" w:space="0" w:color="auto"/>
              <w:right w:val="single" w:sz="6" w:space="0" w:color="auto"/>
            </w:tcBorders>
          </w:tcPr>
          <w:p w14:paraId="45EE1171"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14:paraId="591FF789"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A683AA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F0A7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620D8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AD4BF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47C90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F7CEE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C9916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DC885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68578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F3175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AD3F02C" w14:textId="77777777" w:rsidR="004C6601" w:rsidRPr="000E151F" w:rsidRDefault="004C6601" w:rsidP="006B55D9">
            <w:pPr>
              <w:rPr>
                <w:sz w:val="22"/>
                <w:szCs w:val="22"/>
              </w:rPr>
            </w:pPr>
          </w:p>
        </w:tc>
      </w:tr>
      <w:tr w:rsidR="004C6601" w:rsidRPr="000E151F" w14:paraId="0617E0FF" w14:textId="77777777" w:rsidTr="006B55D9">
        <w:tc>
          <w:tcPr>
            <w:tcW w:w="4395" w:type="dxa"/>
            <w:tcBorders>
              <w:top w:val="single" w:sz="6" w:space="0" w:color="auto"/>
              <w:left w:val="single" w:sz="6" w:space="0" w:color="auto"/>
              <w:bottom w:val="single" w:sz="6" w:space="0" w:color="auto"/>
              <w:right w:val="single" w:sz="6" w:space="0" w:color="auto"/>
            </w:tcBorders>
          </w:tcPr>
          <w:p w14:paraId="51FF1F38"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14:paraId="435D92F1"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7DAFB1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DFB5D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50B9B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F1D14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F5D64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A1A9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14AE08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958F4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4A6CC5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FA2A4D"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35C01E" w14:textId="77777777" w:rsidR="004C6601" w:rsidRPr="000E151F" w:rsidRDefault="004C6601" w:rsidP="006B55D9">
            <w:pPr>
              <w:rPr>
                <w:sz w:val="22"/>
                <w:szCs w:val="22"/>
              </w:rPr>
            </w:pPr>
          </w:p>
        </w:tc>
      </w:tr>
      <w:tr w:rsidR="004C6601" w:rsidRPr="000E151F" w14:paraId="2E59535B" w14:textId="77777777" w:rsidTr="006B55D9">
        <w:tc>
          <w:tcPr>
            <w:tcW w:w="4395" w:type="dxa"/>
            <w:tcBorders>
              <w:top w:val="single" w:sz="6" w:space="0" w:color="auto"/>
              <w:left w:val="single" w:sz="6" w:space="0" w:color="auto"/>
              <w:bottom w:val="single" w:sz="6" w:space="0" w:color="auto"/>
              <w:right w:val="single" w:sz="6" w:space="0" w:color="auto"/>
            </w:tcBorders>
          </w:tcPr>
          <w:p w14:paraId="5D1F3C8D" w14:textId="77777777"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14:paraId="1262CF1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3B0569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F79F0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9C88D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3B5E6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A1604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5F7229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F6C76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4DB93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C7BFF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CFF2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776A9B5" w14:textId="77777777" w:rsidR="004C6601" w:rsidRPr="000E151F" w:rsidRDefault="004C6601" w:rsidP="006B55D9">
            <w:pPr>
              <w:rPr>
                <w:sz w:val="22"/>
                <w:szCs w:val="22"/>
              </w:rPr>
            </w:pPr>
          </w:p>
        </w:tc>
      </w:tr>
      <w:tr w:rsidR="004C6601" w:rsidRPr="000E151F" w14:paraId="5BC39A25" w14:textId="77777777" w:rsidTr="006B55D9">
        <w:tc>
          <w:tcPr>
            <w:tcW w:w="4395" w:type="dxa"/>
            <w:tcBorders>
              <w:top w:val="single" w:sz="6" w:space="0" w:color="auto"/>
              <w:left w:val="single" w:sz="6" w:space="0" w:color="auto"/>
              <w:bottom w:val="single" w:sz="6" w:space="0" w:color="auto"/>
              <w:right w:val="single" w:sz="6" w:space="0" w:color="auto"/>
            </w:tcBorders>
          </w:tcPr>
          <w:p w14:paraId="33DF924A" w14:textId="77777777"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14:paraId="22FBFE9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863D62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1B7F7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F4F3C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82DE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46856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78DC7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AFB55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CC0C0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F6CD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A4B11"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25E6E8A" w14:textId="77777777" w:rsidR="004C6601" w:rsidRPr="000E151F" w:rsidRDefault="004C6601" w:rsidP="006B55D9">
            <w:pPr>
              <w:rPr>
                <w:sz w:val="22"/>
                <w:szCs w:val="22"/>
              </w:rPr>
            </w:pPr>
          </w:p>
        </w:tc>
      </w:tr>
      <w:tr w:rsidR="004C6601" w:rsidRPr="000E151F" w14:paraId="63362209" w14:textId="77777777" w:rsidTr="006B55D9">
        <w:tc>
          <w:tcPr>
            <w:tcW w:w="4395" w:type="dxa"/>
            <w:tcBorders>
              <w:top w:val="single" w:sz="6" w:space="0" w:color="auto"/>
              <w:left w:val="single" w:sz="6" w:space="0" w:color="auto"/>
              <w:bottom w:val="single" w:sz="6" w:space="0" w:color="auto"/>
              <w:right w:val="single" w:sz="6" w:space="0" w:color="auto"/>
            </w:tcBorders>
          </w:tcPr>
          <w:p w14:paraId="79FD5A80" w14:textId="77777777"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14:paraId="0785D145"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3BA05C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7C889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911F3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82FD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0043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25351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772287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8836A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A5661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49FD0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7E0297" w14:textId="77777777" w:rsidR="004C6601" w:rsidRPr="000E151F" w:rsidRDefault="004C6601" w:rsidP="006B55D9">
            <w:pPr>
              <w:rPr>
                <w:sz w:val="22"/>
                <w:szCs w:val="22"/>
              </w:rPr>
            </w:pPr>
          </w:p>
        </w:tc>
      </w:tr>
      <w:tr w:rsidR="004C6601" w:rsidRPr="000E151F" w14:paraId="26C8653E" w14:textId="77777777" w:rsidTr="006B55D9">
        <w:tc>
          <w:tcPr>
            <w:tcW w:w="4395" w:type="dxa"/>
            <w:tcBorders>
              <w:top w:val="single" w:sz="6" w:space="0" w:color="auto"/>
              <w:left w:val="single" w:sz="6" w:space="0" w:color="auto"/>
              <w:bottom w:val="single" w:sz="6" w:space="0" w:color="auto"/>
              <w:right w:val="single" w:sz="6" w:space="0" w:color="auto"/>
            </w:tcBorders>
          </w:tcPr>
          <w:p w14:paraId="2EC4A28A" w14:textId="77777777"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14:paraId="489C57D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0E3509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7772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2621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839E72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63C2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1E94B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3BDD3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8A24B5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302F1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8AE524"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854582" w14:textId="77777777" w:rsidR="004C6601" w:rsidRPr="000E151F" w:rsidRDefault="004C6601" w:rsidP="006B55D9">
            <w:pPr>
              <w:rPr>
                <w:sz w:val="22"/>
                <w:szCs w:val="22"/>
              </w:rPr>
            </w:pPr>
          </w:p>
        </w:tc>
      </w:tr>
      <w:tr w:rsidR="004C6601" w:rsidRPr="000E151F" w14:paraId="171AF048" w14:textId="77777777" w:rsidTr="006B55D9">
        <w:tc>
          <w:tcPr>
            <w:tcW w:w="4395" w:type="dxa"/>
            <w:tcBorders>
              <w:top w:val="single" w:sz="6" w:space="0" w:color="auto"/>
              <w:left w:val="single" w:sz="6" w:space="0" w:color="auto"/>
              <w:bottom w:val="single" w:sz="6" w:space="0" w:color="auto"/>
              <w:right w:val="single" w:sz="6" w:space="0" w:color="auto"/>
            </w:tcBorders>
          </w:tcPr>
          <w:p w14:paraId="70E0CD44" w14:textId="77777777" w:rsidR="004C6601" w:rsidRDefault="004C6601" w:rsidP="006B55D9">
            <w:pPr>
              <w:tabs>
                <w:tab w:val="left" w:pos="1701"/>
              </w:tabs>
              <w:rPr>
                <w:snapToGrid w:val="0"/>
                <w:sz w:val="22"/>
                <w:szCs w:val="22"/>
              </w:rPr>
            </w:pPr>
            <w:r>
              <w:rPr>
                <w:snapToGrid w:val="0"/>
                <w:sz w:val="22"/>
                <w:szCs w:val="22"/>
              </w:rPr>
              <w:t xml:space="preserve"> </w:t>
            </w:r>
            <w:r w:rsidR="00617AB2">
              <w:rPr>
                <w:snapToGrid w:val="0"/>
                <w:sz w:val="22"/>
                <w:szCs w:val="22"/>
              </w:rPr>
              <w:t>Robert Halef</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7B2FB06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F900FD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BCF857" w14:textId="77777777" w:rsidR="004C6601" w:rsidRPr="000E151F" w:rsidRDefault="00C4516A"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608FC27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5786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87C67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D61AB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DCC145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34D4A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ED7F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41167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08DD34" w14:textId="77777777" w:rsidR="004C6601" w:rsidRPr="000E151F" w:rsidRDefault="004C6601" w:rsidP="006B55D9">
            <w:pPr>
              <w:rPr>
                <w:sz w:val="22"/>
                <w:szCs w:val="22"/>
              </w:rPr>
            </w:pPr>
          </w:p>
        </w:tc>
      </w:tr>
      <w:tr w:rsidR="004C6601" w:rsidRPr="000E151F" w14:paraId="5FBD6A3E" w14:textId="77777777" w:rsidTr="006B55D9">
        <w:tc>
          <w:tcPr>
            <w:tcW w:w="4395" w:type="dxa"/>
            <w:tcBorders>
              <w:top w:val="single" w:sz="6" w:space="0" w:color="auto"/>
              <w:left w:val="single" w:sz="6" w:space="0" w:color="auto"/>
              <w:bottom w:val="single" w:sz="6" w:space="0" w:color="auto"/>
              <w:right w:val="single" w:sz="6" w:space="0" w:color="auto"/>
            </w:tcBorders>
          </w:tcPr>
          <w:p w14:paraId="7F80AC34"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14:paraId="065B53FC"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8B19F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61BC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D4ABF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D6C4B4"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45054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E8777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3C080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0D527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22134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A2F1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7FC28FE" w14:textId="77777777" w:rsidR="004C6601" w:rsidRPr="000E151F" w:rsidRDefault="004C6601" w:rsidP="006B55D9">
            <w:pPr>
              <w:rPr>
                <w:sz w:val="22"/>
                <w:szCs w:val="22"/>
              </w:rPr>
            </w:pPr>
          </w:p>
        </w:tc>
      </w:tr>
      <w:tr w:rsidR="004C6601" w:rsidRPr="000E151F" w14:paraId="1833D149" w14:textId="77777777" w:rsidTr="006B55D9">
        <w:tc>
          <w:tcPr>
            <w:tcW w:w="4395" w:type="dxa"/>
            <w:tcBorders>
              <w:top w:val="single" w:sz="6" w:space="0" w:color="auto"/>
              <w:left w:val="single" w:sz="6" w:space="0" w:color="auto"/>
              <w:bottom w:val="single" w:sz="6" w:space="0" w:color="auto"/>
              <w:right w:val="single" w:sz="6" w:space="0" w:color="auto"/>
            </w:tcBorders>
          </w:tcPr>
          <w:p w14:paraId="00A1C1CA" w14:textId="77777777"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14:paraId="5894201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5A138E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0FD91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0840E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AE362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D5F7EE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93775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56639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37F5B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DA678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C2EEEE"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354D31C" w14:textId="77777777" w:rsidR="004C6601" w:rsidRPr="000E151F" w:rsidRDefault="004C6601" w:rsidP="006B55D9">
            <w:pPr>
              <w:rPr>
                <w:sz w:val="22"/>
                <w:szCs w:val="22"/>
              </w:rPr>
            </w:pPr>
          </w:p>
        </w:tc>
      </w:tr>
      <w:tr w:rsidR="004C6601" w:rsidRPr="000E151F" w14:paraId="47B965F8" w14:textId="77777777" w:rsidTr="006B55D9">
        <w:tc>
          <w:tcPr>
            <w:tcW w:w="4395" w:type="dxa"/>
            <w:tcBorders>
              <w:top w:val="single" w:sz="6" w:space="0" w:color="auto"/>
              <w:left w:val="single" w:sz="6" w:space="0" w:color="auto"/>
              <w:bottom w:val="single" w:sz="6" w:space="0" w:color="auto"/>
              <w:right w:val="single" w:sz="6" w:space="0" w:color="auto"/>
            </w:tcBorders>
          </w:tcPr>
          <w:p w14:paraId="16F09797" w14:textId="77777777" w:rsidR="004C6601" w:rsidRPr="000E151F" w:rsidRDefault="004C6601" w:rsidP="006B55D9">
            <w:pPr>
              <w:tabs>
                <w:tab w:val="left" w:pos="1701"/>
              </w:tabs>
              <w:rPr>
                <w:snapToGrid w:val="0"/>
                <w:sz w:val="22"/>
                <w:szCs w:val="22"/>
              </w:rPr>
            </w:pPr>
            <w:r w:rsidRPr="000E151F">
              <w:rPr>
                <w:snapToGrid w:val="0"/>
                <w:sz w:val="22"/>
                <w:szCs w:val="22"/>
              </w:rPr>
              <w:t xml:space="preserve"> </w:t>
            </w:r>
            <w:r w:rsidR="00617AB2">
              <w:rPr>
                <w:snapToGrid w:val="0"/>
                <w:sz w:val="22"/>
                <w:szCs w:val="22"/>
              </w:rPr>
              <w:t>Staffan Eklöf</w:t>
            </w:r>
            <w:r w:rsidR="00540593">
              <w:rPr>
                <w:snapToGrid w:val="0"/>
                <w:sz w:val="22"/>
                <w:szCs w:val="22"/>
              </w:rPr>
              <w:t xml:space="preserve"> </w:t>
            </w:r>
            <w:r>
              <w:rPr>
                <w:snapToGrid w:val="0"/>
                <w:sz w:val="22"/>
                <w:szCs w:val="22"/>
              </w:rPr>
              <w:t>(SD)</w:t>
            </w:r>
          </w:p>
        </w:tc>
        <w:tc>
          <w:tcPr>
            <w:tcW w:w="488" w:type="dxa"/>
            <w:tcBorders>
              <w:top w:val="single" w:sz="6" w:space="0" w:color="auto"/>
              <w:left w:val="single" w:sz="6" w:space="0" w:color="auto"/>
              <w:bottom w:val="single" w:sz="6" w:space="0" w:color="auto"/>
              <w:right w:val="single" w:sz="6" w:space="0" w:color="auto"/>
            </w:tcBorders>
          </w:tcPr>
          <w:p w14:paraId="26F44CEE"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5380E7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FDA6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B50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0674D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BD6EE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53F46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D2CEA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4EDD5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8D67E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D81650"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CDCA52C" w14:textId="77777777" w:rsidR="004C6601" w:rsidRPr="000E151F" w:rsidRDefault="004C6601" w:rsidP="006B55D9">
            <w:pPr>
              <w:rPr>
                <w:sz w:val="22"/>
                <w:szCs w:val="22"/>
              </w:rPr>
            </w:pPr>
          </w:p>
        </w:tc>
      </w:tr>
      <w:tr w:rsidR="004C6601" w:rsidRPr="000E151F" w14:paraId="5EE411C6" w14:textId="77777777" w:rsidTr="006B55D9">
        <w:tc>
          <w:tcPr>
            <w:tcW w:w="4395" w:type="dxa"/>
            <w:tcBorders>
              <w:top w:val="single" w:sz="6" w:space="0" w:color="auto"/>
              <w:left w:val="single" w:sz="6" w:space="0" w:color="auto"/>
              <w:bottom w:val="single" w:sz="6" w:space="0" w:color="auto"/>
              <w:right w:val="single" w:sz="6" w:space="0" w:color="auto"/>
            </w:tcBorders>
          </w:tcPr>
          <w:p w14:paraId="2E89C4E5" w14:textId="77777777"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14:paraId="76534AF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6F2A3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B4379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C6203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58F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95CEC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2AA59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1EC6D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BF79E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B5660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18920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A7152D" w14:textId="77777777" w:rsidR="004C6601" w:rsidRPr="000E151F" w:rsidRDefault="004C6601" w:rsidP="006B55D9">
            <w:pPr>
              <w:rPr>
                <w:sz w:val="22"/>
                <w:szCs w:val="22"/>
              </w:rPr>
            </w:pPr>
          </w:p>
        </w:tc>
      </w:tr>
      <w:tr w:rsidR="004C6601" w:rsidRPr="000E151F" w14:paraId="20B3593A" w14:textId="77777777" w:rsidTr="006B55D9">
        <w:tc>
          <w:tcPr>
            <w:tcW w:w="4395" w:type="dxa"/>
            <w:tcBorders>
              <w:top w:val="single" w:sz="6" w:space="0" w:color="auto"/>
              <w:left w:val="single" w:sz="6" w:space="0" w:color="auto"/>
              <w:bottom w:val="single" w:sz="6" w:space="0" w:color="auto"/>
              <w:right w:val="single" w:sz="6" w:space="0" w:color="auto"/>
            </w:tcBorders>
          </w:tcPr>
          <w:p w14:paraId="6E8ABC22" w14:textId="77777777"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14:paraId="5B60681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C85875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A586F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37AFA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5BB36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D4BC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52072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AEA7EE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131BE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21C79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F34DC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FFB247B" w14:textId="77777777" w:rsidR="004C6601" w:rsidRPr="000E151F" w:rsidRDefault="004C6601" w:rsidP="006B55D9">
            <w:pPr>
              <w:rPr>
                <w:sz w:val="22"/>
                <w:szCs w:val="22"/>
              </w:rPr>
            </w:pPr>
          </w:p>
        </w:tc>
      </w:tr>
      <w:tr w:rsidR="004C6601" w:rsidRPr="000E151F" w14:paraId="302613F9" w14:textId="77777777" w:rsidTr="006B55D9">
        <w:tc>
          <w:tcPr>
            <w:tcW w:w="4395" w:type="dxa"/>
            <w:tcBorders>
              <w:top w:val="single" w:sz="6" w:space="0" w:color="auto"/>
              <w:left w:val="single" w:sz="6" w:space="0" w:color="auto"/>
              <w:bottom w:val="single" w:sz="6" w:space="0" w:color="auto"/>
              <w:right w:val="single" w:sz="6" w:space="0" w:color="auto"/>
            </w:tcBorders>
          </w:tcPr>
          <w:p w14:paraId="1B72D80B" w14:textId="77777777"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14:paraId="1FD6ECE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4AF14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17BDD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DB852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90EA8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48265C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87859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CED3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C4238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93CAC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D650B7"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E346F6" w14:textId="77777777" w:rsidR="004C6601" w:rsidRPr="000E151F" w:rsidRDefault="004C6601" w:rsidP="006B55D9">
            <w:pPr>
              <w:rPr>
                <w:sz w:val="22"/>
                <w:szCs w:val="22"/>
              </w:rPr>
            </w:pPr>
          </w:p>
        </w:tc>
      </w:tr>
      <w:tr w:rsidR="004C6601" w:rsidRPr="000E151F" w14:paraId="669B012A" w14:textId="77777777" w:rsidTr="006B55D9">
        <w:tc>
          <w:tcPr>
            <w:tcW w:w="4395" w:type="dxa"/>
            <w:tcBorders>
              <w:top w:val="single" w:sz="6" w:space="0" w:color="auto"/>
              <w:left w:val="single" w:sz="6" w:space="0" w:color="auto"/>
              <w:bottom w:val="single" w:sz="6" w:space="0" w:color="auto"/>
              <w:right w:val="single" w:sz="6" w:space="0" w:color="auto"/>
            </w:tcBorders>
          </w:tcPr>
          <w:p w14:paraId="3FD911AC" w14:textId="77777777"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14:paraId="0587C1A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1C4F0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F831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25369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AC16E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F7397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636D41"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63423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FE52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37441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CEDCA"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7B55E6" w14:textId="77777777" w:rsidR="004C6601" w:rsidRPr="000E151F" w:rsidRDefault="004C6601" w:rsidP="006B55D9">
            <w:pPr>
              <w:rPr>
                <w:sz w:val="22"/>
                <w:szCs w:val="22"/>
              </w:rPr>
            </w:pPr>
          </w:p>
        </w:tc>
      </w:tr>
      <w:tr w:rsidR="004C6601" w:rsidRPr="000E151F" w14:paraId="38B373FF" w14:textId="77777777" w:rsidTr="006B55D9">
        <w:tc>
          <w:tcPr>
            <w:tcW w:w="4395" w:type="dxa"/>
            <w:tcBorders>
              <w:top w:val="single" w:sz="6" w:space="0" w:color="auto"/>
              <w:left w:val="single" w:sz="6" w:space="0" w:color="auto"/>
              <w:bottom w:val="single" w:sz="6" w:space="0" w:color="auto"/>
              <w:right w:val="single" w:sz="6" w:space="0" w:color="auto"/>
            </w:tcBorders>
          </w:tcPr>
          <w:p w14:paraId="63889354" w14:textId="77777777"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988ED03"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4F94A5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A65CB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4012F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24DEA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7DB03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DDECC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D123A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51683A"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8598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E7AEF"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02F1131" w14:textId="77777777" w:rsidR="004C6601" w:rsidRPr="000E151F" w:rsidRDefault="004C6601" w:rsidP="006B55D9">
            <w:pPr>
              <w:rPr>
                <w:sz w:val="22"/>
                <w:szCs w:val="22"/>
              </w:rPr>
            </w:pPr>
          </w:p>
        </w:tc>
      </w:tr>
      <w:tr w:rsidR="004C6601" w:rsidRPr="000E151F" w14:paraId="4D999B78" w14:textId="77777777" w:rsidTr="006B55D9">
        <w:tc>
          <w:tcPr>
            <w:tcW w:w="4395" w:type="dxa"/>
            <w:tcBorders>
              <w:top w:val="single" w:sz="6" w:space="0" w:color="auto"/>
              <w:left w:val="single" w:sz="6" w:space="0" w:color="auto"/>
              <w:bottom w:val="single" w:sz="6" w:space="0" w:color="auto"/>
              <w:right w:val="single" w:sz="6" w:space="0" w:color="auto"/>
            </w:tcBorders>
          </w:tcPr>
          <w:p w14:paraId="5775C664" w14:textId="77777777"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14:paraId="5C48D27A"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0BF7E9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6852C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3B7F2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8A725B"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51EFD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69E7D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EFDE7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5C1A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54439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B20326"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52F95FB" w14:textId="77777777" w:rsidR="004C6601" w:rsidRPr="000E151F" w:rsidRDefault="004C6601" w:rsidP="006B55D9">
            <w:pPr>
              <w:rPr>
                <w:sz w:val="22"/>
                <w:szCs w:val="22"/>
              </w:rPr>
            </w:pPr>
          </w:p>
        </w:tc>
      </w:tr>
      <w:tr w:rsidR="004C6601" w:rsidRPr="000E151F" w14:paraId="607A805B" w14:textId="77777777" w:rsidTr="006B55D9">
        <w:tc>
          <w:tcPr>
            <w:tcW w:w="4395" w:type="dxa"/>
            <w:tcBorders>
              <w:top w:val="single" w:sz="6" w:space="0" w:color="auto"/>
              <w:left w:val="single" w:sz="6" w:space="0" w:color="auto"/>
              <w:bottom w:val="single" w:sz="6" w:space="0" w:color="auto"/>
              <w:right w:val="single" w:sz="6" w:space="0" w:color="auto"/>
            </w:tcBorders>
          </w:tcPr>
          <w:p w14:paraId="18EE29E8" w14:textId="77777777" w:rsidR="004C6601" w:rsidRPr="000E151F" w:rsidRDefault="004C6601" w:rsidP="006B55D9">
            <w:pPr>
              <w:tabs>
                <w:tab w:val="left" w:pos="497"/>
              </w:tabs>
              <w:rPr>
                <w:snapToGrid w:val="0"/>
                <w:sz w:val="22"/>
                <w:szCs w:val="22"/>
              </w:rPr>
            </w:pPr>
            <w:r>
              <w:rPr>
                <w:snapToGrid w:val="0"/>
                <w:sz w:val="22"/>
                <w:szCs w:val="22"/>
              </w:rPr>
              <w:t xml:space="preserve"> </w:t>
            </w:r>
            <w:r w:rsidR="00873755">
              <w:rPr>
                <w:snapToGrid w:val="0"/>
                <w:sz w:val="22"/>
                <w:szCs w:val="22"/>
              </w:rPr>
              <w:t xml:space="preserve">Alireza Akhondi </w:t>
            </w:r>
            <w:r>
              <w:rPr>
                <w:snapToGrid w:val="0"/>
                <w:sz w:val="22"/>
                <w:szCs w:val="22"/>
              </w:rPr>
              <w:t>(C)</w:t>
            </w:r>
          </w:p>
        </w:tc>
        <w:tc>
          <w:tcPr>
            <w:tcW w:w="488" w:type="dxa"/>
            <w:tcBorders>
              <w:top w:val="single" w:sz="6" w:space="0" w:color="auto"/>
              <w:left w:val="single" w:sz="6" w:space="0" w:color="auto"/>
              <w:bottom w:val="single" w:sz="6" w:space="0" w:color="auto"/>
              <w:right w:val="single" w:sz="6" w:space="0" w:color="auto"/>
            </w:tcBorders>
          </w:tcPr>
          <w:p w14:paraId="03CA5E8F"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59A4D0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8A889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A6204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3047E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4492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FBB0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A79D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47295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0A9B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F1834A"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46A6D0" w14:textId="77777777" w:rsidR="004C6601" w:rsidRPr="000E151F" w:rsidRDefault="004C6601" w:rsidP="006B55D9">
            <w:pPr>
              <w:rPr>
                <w:sz w:val="22"/>
                <w:szCs w:val="22"/>
              </w:rPr>
            </w:pPr>
          </w:p>
        </w:tc>
      </w:tr>
      <w:tr w:rsidR="004C6601" w:rsidRPr="000E151F" w14:paraId="5E341276" w14:textId="77777777" w:rsidTr="006B55D9">
        <w:tc>
          <w:tcPr>
            <w:tcW w:w="4395" w:type="dxa"/>
            <w:tcBorders>
              <w:top w:val="single" w:sz="6" w:space="0" w:color="auto"/>
              <w:left w:val="single" w:sz="6" w:space="0" w:color="auto"/>
              <w:bottom w:val="single" w:sz="6" w:space="0" w:color="auto"/>
              <w:right w:val="single" w:sz="6" w:space="0" w:color="auto"/>
            </w:tcBorders>
          </w:tcPr>
          <w:p w14:paraId="569B1A91" w14:textId="77777777"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14:paraId="17572204"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4C0B82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65EC6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2A769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147CF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E0AB7B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37CDB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3DBA938"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F7849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A7488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959C62"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9D50DD" w14:textId="77777777" w:rsidR="004C6601" w:rsidRPr="000E151F" w:rsidRDefault="004C6601" w:rsidP="006B55D9">
            <w:pPr>
              <w:rPr>
                <w:sz w:val="22"/>
                <w:szCs w:val="22"/>
              </w:rPr>
            </w:pPr>
          </w:p>
        </w:tc>
      </w:tr>
      <w:tr w:rsidR="004C6601" w:rsidRPr="000E151F" w14:paraId="3876B4B5" w14:textId="77777777" w:rsidTr="006B55D9">
        <w:tc>
          <w:tcPr>
            <w:tcW w:w="4395" w:type="dxa"/>
            <w:tcBorders>
              <w:top w:val="single" w:sz="6" w:space="0" w:color="auto"/>
              <w:left w:val="single" w:sz="6" w:space="0" w:color="auto"/>
              <w:bottom w:val="single" w:sz="6" w:space="0" w:color="auto"/>
              <w:right w:val="single" w:sz="6" w:space="0" w:color="auto"/>
            </w:tcBorders>
          </w:tcPr>
          <w:p w14:paraId="0EB53387" w14:textId="77777777" w:rsidR="004C6601" w:rsidRPr="000E151F" w:rsidRDefault="004C6601" w:rsidP="006B55D9">
            <w:pPr>
              <w:tabs>
                <w:tab w:val="left" w:pos="497"/>
              </w:tabs>
              <w:rPr>
                <w:snapToGrid w:val="0"/>
                <w:sz w:val="22"/>
                <w:szCs w:val="22"/>
              </w:rPr>
            </w:pPr>
            <w:r>
              <w:rPr>
                <w:snapToGrid w:val="0"/>
                <w:sz w:val="22"/>
                <w:szCs w:val="22"/>
              </w:rPr>
              <w:t xml:space="preserve"> </w:t>
            </w:r>
            <w:r w:rsidR="00617AB2">
              <w:rPr>
                <w:snapToGrid w:val="0"/>
                <w:sz w:val="22"/>
                <w:szCs w:val="22"/>
              </w:rPr>
              <w:t>Hampus Hagman</w:t>
            </w:r>
            <w:r>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588682C8"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540A19"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439F3"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FFE31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B7AB9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3EAF9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E26DA6"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954B9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81312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485EF7"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701ED8"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5C1AA4" w14:textId="77777777" w:rsidR="004C6601" w:rsidRPr="000E151F" w:rsidRDefault="004C6601" w:rsidP="006B55D9">
            <w:pPr>
              <w:rPr>
                <w:sz w:val="22"/>
                <w:szCs w:val="22"/>
              </w:rPr>
            </w:pPr>
          </w:p>
        </w:tc>
      </w:tr>
      <w:tr w:rsidR="004C6601" w:rsidRPr="000E151F" w14:paraId="42076F48" w14:textId="77777777" w:rsidTr="006B55D9">
        <w:tc>
          <w:tcPr>
            <w:tcW w:w="4395" w:type="dxa"/>
            <w:tcBorders>
              <w:top w:val="single" w:sz="6" w:space="0" w:color="auto"/>
              <w:left w:val="single" w:sz="6" w:space="0" w:color="auto"/>
              <w:bottom w:val="single" w:sz="6" w:space="0" w:color="auto"/>
              <w:right w:val="single" w:sz="6" w:space="0" w:color="auto"/>
            </w:tcBorders>
          </w:tcPr>
          <w:p w14:paraId="3CFF6742" w14:textId="77777777" w:rsidR="004C6601" w:rsidRPr="000E151F" w:rsidRDefault="00617AB2" w:rsidP="006B55D9">
            <w:pPr>
              <w:tabs>
                <w:tab w:val="left" w:pos="497"/>
              </w:tabs>
              <w:rPr>
                <w:snapToGrid w:val="0"/>
                <w:sz w:val="22"/>
                <w:szCs w:val="22"/>
              </w:rPr>
            </w:pPr>
            <w:r>
              <w:rPr>
                <w:snapToGrid w:val="0"/>
                <w:sz w:val="22"/>
                <w:szCs w:val="22"/>
              </w:rPr>
              <w:t xml:space="preserve"> Andreas Carlsson </w:t>
            </w:r>
            <w:r w:rsidR="004C6601">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2D293136"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519D1E"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539B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184666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8F1A8"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3B8003"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AAE5F5"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44ACE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AB5139"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57D00C"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3C1E"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7029FC" w14:textId="77777777" w:rsidR="004C6601" w:rsidRPr="000E151F" w:rsidRDefault="004C6601" w:rsidP="006B55D9">
            <w:pPr>
              <w:rPr>
                <w:sz w:val="22"/>
                <w:szCs w:val="22"/>
              </w:rPr>
            </w:pPr>
          </w:p>
        </w:tc>
      </w:tr>
      <w:tr w:rsidR="004C6601" w:rsidRPr="000E151F" w14:paraId="752B27C9" w14:textId="77777777" w:rsidTr="006B55D9">
        <w:tc>
          <w:tcPr>
            <w:tcW w:w="4395" w:type="dxa"/>
            <w:tcBorders>
              <w:top w:val="single" w:sz="6" w:space="0" w:color="auto"/>
              <w:left w:val="single" w:sz="6" w:space="0" w:color="auto"/>
              <w:bottom w:val="single" w:sz="6" w:space="0" w:color="auto"/>
              <w:right w:val="single" w:sz="6" w:space="0" w:color="auto"/>
            </w:tcBorders>
          </w:tcPr>
          <w:p w14:paraId="3244E29E" w14:textId="77777777" w:rsidR="004C6601" w:rsidRPr="000E151F" w:rsidRDefault="004C6601" w:rsidP="006B55D9">
            <w:pPr>
              <w:tabs>
                <w:tab w:val="left" w:pos="497"/>
              </w:tabs>
              <w:rPr>
                <w:snapToGrid w:val="0"/>
                <w:sz w:val="22"/>
                <w:szCs w:val="22"/>
              </w:rPr>
            </w:pPr>
            <w:r>
              <w:rPr>
                <w:snapToGrid w:val="0"/>
                <w:sz w:val="22"/>
                <w:szCs w:val="22"/>
              </w:rPr>
              <w:t xml:space="preserve"> </w:t>
            </w:r>
            <w:r w:rsidR="00293DD6">
              <w:rPr>
                <w:snapToGrid w:val="0"/>
                <w:sz w:val="22"/>
                <w:szCs w:val="22"/>
              </w:rPr>
              <w:t>Elisabeth Falkhaven</w:t>
            </w:r>
            <w:r>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17B6897D"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0C53BD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950F6E"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DB984"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42CC87"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AD2D2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A9663D"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C419C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1E15E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3A14C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3B1CE9"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CD0E697" w14:textId="77777777" w:rsidR="004C6601" w:rsidRPr="000E151F" w:rsidRDefault="004C6601" w:rsidP="006B55D9">
            <w:pPr>
              <w:rPr>
                <w:sz w:val="22"/>
                <w:szCs w:val="22"/>
              </w:rPr>
            </w:pPr>
          </w:p>
        </w:tc>
      </w:tr>
      <w:tr w:rsidR="004C6601" w:rsidRPr="000E151F" w14:paraId="48F0A441" w14:textId="77777777" w:rsidTr="006B55D9">
        <w:tc>
          <w:tcPr>
            <w:tcW w:w="4395" w:type="dxa"/>
            <w:tcBorders>
              <w:top w:val="single" w:sz="6" w:space="0" w:color="auto"/>
              <w:left w:val="single" w:sz="6" w:space="0" w:color="auto"/>
              <w:bottom w:val="single" w:sz="6" w:space="0" w:color="auto"/>
              <w:right w:val="single" w:sz="6" w:space="0" w:color="auto"/>
            </w:tcBorders>
          </w:tcPr>
          <w:p w14:paraId="13A250D2" w14:textId="77777777"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14:paraId="55033312"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CB2EE0"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D2327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E62EFB"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53ED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4693225"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B5A670"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DBEC6DF"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E0049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E2DAA"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CAADCC"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7A3930" w14:textId="77777777" w:rsidR="004C6601" w:rsidRPr="000E151F" w:rsidRDefault="004C6601" w:rsidP="006B55D9">
            <w:pPr>
              <w:rPr>
                <w:sz w:val="22"/>
                <w:szCs w:val="22"/>
              </w:rPr>
            </w:pPr>
          </w:p>
        </w:tc>
      </w:tr>
      <w:tr w:rsidR="004C6601" w:rsidRPr="000E151F" w14:paraId="52D81F20" w14:textId="77777777" w:rsidTr="001F64CD">
        <w:tc>
          <w:tcPr>
            <w:tcW w:w="4395" w:type="dxa"/>
            <w:tcBorders>
              <w:top w:val="single" w:sz="6" w:space="0" w:color="auto"/>
              <w:left w:val="single" w:sz="6" w:space="0" w:color="auto"/>
              <w:bottom w:val="single" w:sz="4" w:space="0" w:color="auto"/>
              <w:right w:val="single" w:sz="6" w:space="0" w:color="auto"/>
            </w:tcBorders>
          </w:tcPr>
          <w:p w14:paraId="52DA25D5" w14:textId="77777777"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14:paraId="15EA47FB" w14:textId="77777777"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57D8155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17B87EE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BEA4AC1"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06427CDF"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3FBD37AD"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590DB852"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7E64FEC6"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038EDBBC" w14:textId="77777777"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A905AB2" w14:textId="77777777"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2EF41643" w14:textId="77777777"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6506D9A3" w14:textId="77777777" w:rsidR="004C6601" w:rsidRPr="000E151F" w:rsidRDefault="004C6601" w:rsidP="006B55D9">
            <w:pPr>
              <w:rPr>
                <w:sz w:val="22"/>
                <w:szCs w:val="22"/>
              </w:rPr>
            </w:pPr>
          </w:p>
        </w:tc>
      </w:tr>
      <w:tr w:rsidR="001F64CD" w:rsidRPr="000E151F" w14:paraId="2E319849" w14:textId="77777777" w:rsidTr="001F64CD">
        <w:tc>
          <w:tcPr>
            <w:tcW w:w="4395" w:type="dxa"/>
            <w:tcBorders>
              <w:top w:val="single" w:sz="4" w:space="0" w:color="auto"/>
              <w:left w:val="single" w:sz="4" w:space="0" w:color="auto"/>
              <w:bottom w:val="single" w:sz="4" w:space="0" w:color="auto"/>
              <w:right w:val="single" w:sz="4" w:space="0" w:color="auto"/>
            </w:tcBorders>
          </w:tcPr>
          <w:p w14:paraId="482EF175" w14:textId="77777777" w:rsidR="001F64CD" w:rsidRDefault="00873755" w:rsidP="006B55D9">
            <w:pPr>
              <w:tabs>
                <w:tab w:val="left" w:pos="497"/>
              </w:tabs>
              <w:rPr>
                <w:snapToGrid w:val="0"/>
                <w:sz w:val="22"/>
                <w:szCs w:val="22"/>
              </w:rPr>
            </w:pPr>
            <w:r>
              <w:rPr>
                <w:snapToGrid w:val="0"/>
                <w:sz w:val="22"/>
                <w:szCs w:val="22"/>
              </w:rPr>
              <w:t xml:space="preserve"> </w:t>
            </w:r>
            <w:r w:rsidR="00540593">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14:paraId="4BF1DF62" w14:textId="77777777" w:rsidR="001F64CD" w:rsidRPr="000E151F" w:rsidRDefault="001F64CD"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19139031"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E8F5642" w14:textId="77777777" w:rsidR="001F64CD" w:rsidRPr="000E151F" w:rsidRDefault="00DA5001"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14:paraId="7BECED20"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B51EBF2"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20D57E8E"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964C6AF"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6A26EAC8"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209F83C" w14:textId="77777777"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3850020" w14:textId="77777777"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0627583" w14:textId="77777777"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7C42EAAB" w14:textId="77777777" w:rsidR="001F64CD" w:rsidRPr="000E151F" w:rsidRDefault="001F64CD" w:rsidP="006B55D9">
            <w:pPr>
              <w:rPr>
                <w:sz w:val="22"/>
                <w:szCs w:val="22"/>
              </w:rPr>
            </w:pPr>
          </w:p>
        </w:tc>
      </w:tr>
      <w:tr w:rsidR="00617AB2" w:rsidRPr="000E151F" w14:paraId="2A1A9AAD" w14:textId="77777777" w:rsidTr="001F64CD">
        <w:tc>
          <w:tcPr>
            <w:tcW w:w="4395" w:type="dxa"/>
            <w:tcBorders>
              <w:top w:val="single" w:sz="4" w:space="0" w:color="auto"/>
              <w:left w:val="single" w:sz="4" w:space="0" w:color="auto"/>
              <w:bottom w:val="single" w:sz="4" w:space="0" w:color="auto"/>
              <w:right w:val="single" w:sz="4" w:space="0" w:color="auto"/>
            </w:tcBorders>
          </w:tcPr>
          <w:p w14:paraId="3FABED3B" w14:textId="77777777" w:rsidR="00617AB2" w:rsidRDefault="00617AB2" w:rsidP="006B55D9">
            <w:pPr>
              <w:tabs>
                <w:tab w:val="left" w:pos="497"/>
              </w:tabs>
              <w:rPr>
                <w:snapToGrid w:val="0"/>
                <w:sz w:val="22"/>
                <w:szCs w:val="22"/>
              </w:rPr>
            </w:pPr>
            <w:r>
              <w:rPr>
                <w:snapToGrid w:val="0"/>
                <w:sz w:val="22"/>
                <w:szCs w:val="22"/>
              </w:rPr>
              <w:t xml:space="preserve"> Jessica Rosencrantz (M)</w:t>
            </w:r>
          </w:p>
        </w:tc>
        <w:tc>
          <w:tcPr>
            <w:tcW w:w="488" w:type="dxa"/>
            <w:tcBorders>
              <w:top w:val="single" w:sz="4" w:space="0" w:color="auto"/>
              <w:left w:val="single" w:sz="4" w:space="0" w:color="auto"/>
              <w:bottom w:val="single" w:sz="4" w:space="0" w:color="auto"/>
              <w:right w:val="single" w:sz="4" w:space="0" w:color="auto"/>
            </w:tcBorders>
          </w:tcPr>
          <w:p w14:paraId="41B8B990" w14:textId="77777777" w:rsidR="00617AB2" w:rsidRPr="000E151F" w:rsidRDefault="00617AB2"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66B3ADF0"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1624CE38" w14:textId="77777777"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D0801C1"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738008F" w14:textId="77777777"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A7A57AD"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28246A3" w14:textId="77777777"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3ADCBD4C"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156DD88" w14:textId="77777777" w:rsidR="00617AB2" w:rsidRPr="000E151F" w:rsidRDefault="00617AB2"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3C7D8AD7" w14:textId="77777777" w:rsidR="00617AB2" w:rsidRPr="000E151F" w:rsidRDefault="00617AB2"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7442B2E" w14:textId="77777777" w:rsidR="00617AB2" w:rsidRPr="000E151F" w:rsidRDefault="00617AB2"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4D394BB7" w14:textId="77777777" w:rsidR="00617AB2" w:rsidRPr="000E151F" w:rsidRDefault="00617AB2" w:rsidP="006B55D9">
            <w:pPr>
              <w:rPr>
                <w:sz w:val="22"/>
                <w:szCs w:val="22"/>
              </w:rPr>
            </w:pPr>
          </w:p>
        </w:tc>
      </w:tr>
      <w:tr w:rsidR="00444CAA" w:rsidRPr="000E151F" w14:paraId="3FDD2A39" w14:textId="77777777" w:rsidTr="001F64CD">
        <w:tc>
          <w:tcPr>
            <w:tcW w:w="4395" w:type="dxa"/>
            <w:tcBorders>
              <w:top w:val="single" w:sz="4" w:space="0" w:color="auto"/>
              <w:left w:val="single" w:sz="4" w:space="0" w:color="auto"/>
              <w:bottom w:val="single" w:sz="4" w:space="0" w:color="auto"/>
              <w:right w:val="single" w:sz="4" w:space="0" w:color="auto"/>
            </w:tcBorders>
          </w:tcPr>
          <w:p w14:paraId="59ACA79A" w14:textId="77777777" w:rsidR="00444CAA" w:rsidRDefault="00444CAA" w:rsidP="006B55D9">
            <w:pPr>
              <w:tabs>
                <w:tab w:val="left" w:pos="497"/>
              </w:tabs>
              <w:rPr>
                <w:snapToGrid w:val="0"/>
                <w:sz w:val="22"/>
                <w:szCs w:val="22"/>
              </w:rPr>
            </w:pPr>
            <w:r>
              <w:rPr>
                <w:snapToGrid w:val="0"/>
                <w:sz w:val="22"/>
                <w:szCs w:val="22"/>
              </w:rPr>
              <w:t xml:space="preserve"> David Perez (SD)</w:t>
            </w:r>
          </w:p>
        </w:tc>
        <w:tc>
          <w:tcPr>
            <w:tcW w:w="488" w:type="dxa"/>
            <w:tcBorders>
              <w:top w:val="single" w:sz="4" w:space="0" w:color="auto"/>
              <w:left w:val="single" w:sz="4" w:space="0" w:color="auto"/>
              <w:bottom w:val="single" w:sz="4" w:space="0" w:color="auto"/>
              <w:right w:val="single" w:sz="4" w:space="0" w:color="auto"/>
            </w:tcBorders>
          </w:tcPr>
          <w:p w14:paraId="4FA6A718" w14:textId="77777777" w:rsidR="00444CAA" w:rsidRPr="000E151F" w:rsidRDefault="00444CAA"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47652FFD"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0FEEE8CF" w14:textId="77777777" w:rsidR="00444CAA" w:rsidRPr="000E151F" w:rsidRDefault="00FF5EB6"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14:paraId="5B661641"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6709945" w14:textId="77777777"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8B4EE37"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3023A174" w14:textId="77777777"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61F5A113"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731501D" w14:textId="77777777" w:rsidR="00444CAA" w:rsidRPr="000E151F" w:rsidRDefault="00444CAA"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29DB25D4" w14:textId="77777777" w:rsidR="00444CAA" w:rsidRPr="000E151F" w:rsidRDefault="00444CAA"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746FFD2" w14:textId="77777777" w:rsidR="00444CAA" w:rsidRPr="000E151F" w:rsidRDefault="00444CAA"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59D0F1E8" w14:textId="77777777" w:rsidR="00444CAA" w:rsidRPr="000E151F" w:rsidRDefault="00444CAA" w:rsidP="006B55D9">
            <w:pPr>
              <w:rPr>
                <w:sz w:val="22"/>
                <w:szCs w:val="22"/>
              </w:rPr>
            </w:pPr>
          </w:p>
        </w:tc>
      </w:tr>
      <w:tr w:rsidR="00FF5EB6" w:rsidRPr="000E151F" w14:paraId="283286CE" w14:textId="77777777" w:rsidTr="001F64CD">
        <w:tc>
          <w:tcPr>
            <w:tcW w:w="4395" w:type="dxa"/>
            <w:tcBorders>
              <w:top w:val="single" w:sz="4" w:space="0" w:color="auto"/>
              <w:left w:val="single" w:sz="4" w:space="0" w:color="auto"/>
              <w:bottom w:val="single" w:sz="4" w:space="0" w:color="auto"/>
              <w:right w:val="single" w:sz="4" w:space="0" w:color="auto"/>
            </w:tcBorders>
          </w:tcPr>
          <w:p w14:paraId="22A9977D" w14:textId="77777777" w:rsidR="00FF5EB6" w:rsidRDefault="00DA5001" w:rsidP="006B55D9">
            <w:pPr>
              <w:tabs>
                <w:tab w:val="left" w:pos="497"/>
              </w:tabs>
              <w:rPr>
                <w:snapToGrid w:val="0"/>
                <w:sz w:val="22"/>
                <w:szCs w:val="22"/>
              </w:rPr>
            </w:pPr>
            <w:r>
              <w:rPr>
                <w:snapToGrid w:val="0"/>
                <w:sz w:val="22"/>
                <w:szCs w:val="22"/>
              </w:rPr>
              <w:t xml:space="preserve">Rickard </w:t>
            </w:r>
            <w:proofErr w:type="gramStart"/>
            <w:r>
              <w:rPr>
                <w:snapToGrid w:val="0"/>
                <w:sz w:val="22"/>
                <w:szCs w:val="22"/>
              </w:rPr>
              <w:t xml:space="preserve">Nordin </w:t>
            </w:r>
            <w:r w:rsidR="00FF5EB6">
              <w:rPr>
                <w:snapToGrid w:val="0"/>
                <w:sz w:val="22"/>
                <w:szCs w:val="22"/>
              </w:rPr>
              <w:t xml:space="preserve"> (</w:t>
            </w:r>
            <w:proofErr w:type="gramEnd"/>
            <w:r>
              <w:rPr>
                <w:snapToGrid w:val="0"/>
                <w:sz w:val="22"/>
                <w:szCs w:val="22"/>
              </w:rPr>
              <w:t>C</w:t>
            </w:r>
            <w:r w:rsidR="00FF5EB6">
              <w:rPr>
                <w:snapToGrid w:val="0"/>
                <w:sz w:val="22"/>
                <w:szCs w:val="22"/>
              </w:rPr>
              <w:t>)</w:t>
            </w:r>
          </w:p>
        </w:tc>
        <w:tc>
          <w:tcPr>
            <w:tcW w:w="488" w:type="dxa"/>
            <w:tcBorders>
              <w:top w:val="single" w:sz="4" w:space="0" w:color="auto"/>
              <w:left w:val="single" w:sz="4" w:space="0" w:color="auto"/>
              <w:bottom w:val="single" w:sz="4" w:space="0" w:color="auto"/>
              <w:right w:val="single" w:sz="4" w:space="0" w:color="auto"/>
            </w:tcBorders>
          </w:tcPr>
          <w:p w14:paraId="5F255486" w14:textId="77777777" w:rsidR="00FF5EB6" w:rsidRPr="000E151F" w:rsidRDefault="00FF5EB6"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362888C6" w14:textId="77777777"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C13E394" w14:textId="77777777" w:rsidR="00FF5EB6" w:rsidRPr="000E151F" w:rsidRDefault="00DA5001"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14:paraId="320E81D4" w14:textId="77777777"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1976C6B" w14:textId="77777777" w:rsidR="00FF5EB6" w:rsidRPr="000E151F" w:rsidRDefault="00FF5EB6"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9272CDF" w14:textId="77777777"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4EF14559" w14:textId="77777777" w:rsidR="00FF5EB6" w:rsidRPr="000E151F" w:rsidRDefault="00FF5EB6"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8FE351C" w14:textId="77777777"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B483B7A" w14:textId="77777777" w:rsidR="00FF5EB6" w:rsidRPr="000E151F" w:rsidRDefault="00FF5EB6"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D1E9C06" w14:textId="77777777" w:rsidR="00FF5EB6" w:rsidRPr="000E151F" w:rsidRDefault="00FF5EB6"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A5470D1" w14:textId="77777777" w:rsidR="00FF5EB6" w:rsidRPr="000E151F" w:rsidRDefault="00FF5EB6"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0478C537" w14:textId="77777777" w:rsidR="00FF5EB6" w:rsidRPr="000E151F" w:rsidRDefault="00FF5EB6" w:rsidP="006B55D9">
            <w:pPr>
              <w:rPr>
                <w:sz w:val="22"/>
                <w:szCs w:val="22"/>
              </w:rPr>
            </w:pPr>
          </w:p>
        </w:tc>
      </w:tr>
    </w:tbl>
    <w:p w14:paraId="356A4CAD" w14:textId="77777777" w:rsidR="004C6601" w:rsidRDefault="004C6601" w:rsidP="004C6601">
      <w:pPr>
        <w:ind w:left="-709"/>
        <w:rPr>
          <w:spacing w:val="2"/>
          <w:sz w:val="18"/>
        </w:rPr>
      </w:pPr>
      <w:r>
        <w:rPr>
          <w:spacing w:val="2"/>
          <w:sz w:val="18"/>
        </w:rPr>
        <w:t>N= Närvarande                                                                    X= ledamöter som deltagit i handläggningen</w:t>
      </w:r>
    </w:p>
    <w:p w14:paraId="4A0C5965" w14:textId="77777777" w:rsidR="004C6601" w:rsidRDefault="004C6601" w:rsidP="004C6601">
      <w:pPr>
        <w:ind w:left="-709"/>
        <w:rPr>
          <w:spacing w:val="2"/>
          <w:sz w:val="18"/>
        </w:rPr>
      </w:pPr>
      <w:r>
        <w:rPr>
          <w:spacing w:val="2"/>
          <w:sz w:val="18"/>
        </w:rPr>
        <w:t>V=  Votering                                                                       O= ledamöter som härutöver varit närvarande</w:t>
      </w:r>
    </w:p>
    <w:sectPr w:rsidR="004C6601" w:rsidSect="0002748E">
      <w:headerReference w:type="default" r:id="rId11"/>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782B5" w14:textId="77777777" w:rsidR="00A90376" w:rsidRDefault="00A90376">
      <w:r>
        <w:separator/>
      </w:r>
    </w:p>
  </w:endnote>
  <w:endnote w:type="continuationSeparator" w:id="0">
    <w:p w14:paraId="724EB739" w14:textId="77777777" w:rsidR="00A90376" w:rsidRDefault="00A9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AF693" w14:textId="77777777" w:rsidR="00A90376" w:rsidRDefault="00A90376">
      <w:r>
        <w:separator/>
      </w:r>
    </w:p>
  </w:footnote>
  <w:footnote w:type="continuationSeparator" w:id="0">
    <w:p w14:paraId="75695857" w14:textId="77777777" w:rsidR="00A90376" w:rsidRDefault="00A90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0BB4" w14:textId="77777777" w:rsidR="00C07F65" w:rsidRDefault="00C07F65" w:rsidP="00C07F65">
    <w:pPr>
      <w:pStyle w:val="Sidhuvud"/>
      <w:ind w:left="-567"/>
    </w:pPr>
    <w:bookmarkStart w:id="1" w:name="Svenska"/>
    <w:r>
      <w:t>Finansutskottet</w:t>
    </w:r>
    <w:r>
      <w:tab/>
    </w:r>
    <w:r>
      <w:tab/>
    </w:r>
    <w:r>
      <w:rPr>
        <w:noProof/>
      </w:rPr>
      <w:drawing>
        <wp:inline distT="0" distB="0" distL="0" distR="0" wp14:anchorId="0D42F1FD" wp14:editId="5C4A291C">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713445C"/>
    <w:multiLevelType w:val="hybridMultilevel"/>
    <w:tmpl w:val="5B60F6C6"/>
    <w:lvl w:ilvl="0" w:tplc="041D0001">
      <w:start w:val="1"/>
      <w:numFmt w:val="bullet"/>
      <w:lvlText w:val=""/>
      <w:lvlJc w:val="left"/>
      <w:pPr>
        <w:ind w:left="1006" w:hanging="360"/>
      </w:pPr>
      <w:rPr>
        <w:rFonts w:ascii="Symbol" w:hAnsi="Symbol" w:hint="default"/>
      </w:rPr>
    </w:lvl>
    <w:lvl w:ilvl="1" w:tplc="041D0003" w:tentative="1">
      <w:start w:val="1"/>
      <w:numFmt w:val="bullet"/>
      <w:lvlText w:val="o"/>
      <w:lvlJc w:val="left"/>
      <w:pPr>
        <w:ind w:left="1726" w:hanging="360"/>
      </w:pPr>
      <w:rPr>
        <w:rFonts w:ascii="Courier New" w:hAnsi="Courier New" w:cs="Courier New" w:hint="default"/>
      </w:rPr>
    </w:lvl>
    <w:lvl w:ilvl="2" w:tplc="041D0005" w:tentative="1">
      <w:start w:val="1"/>
      <w:numFmt w:val="bullet"/>
      <w:lvlText w:val=""/>
      <w:lvlJc w:val="left"/>
      <w:pPr>
        <w:ind w:left="2446" w:hanging="360"/>
      </w:pPr>
      <w:rPr>
        <w:rFonts w:ascii="Wingdings" w:hAnsi="Wingdings" w:hint="default"/>
      </w:rPr>
    </w:lvl>
    <w:lvl w:ilvl="3" w:tplc="041D0001" w:tentative="1">
      <w:start w:val="1"/>
      <w:numFmt w:val="bullet"/>
      <w:lvlText w:val=""/>
      <w:lvlJc w:val="left"/>
      <w:pPr>
        <w:ind w:left="3166" w:hanging="360"/>
      </w:pPr>
      <w:rPr>
        <w:rFonts w:ascii="Symbol" w:hAnsi="Symbol" w:hint="default"/>
      </w:rPr>
    </w:lvl>
    <w:lvl w:ilvl="4" w:tplc="041D0003" w:tentative="1">
      <w:start w:val="1"/>
      <w:numFmt w:val="bullet"/>
      <w:lvlText w:val="o"/>
      <w:lvlJc w:val="left"/>
      <w:pPr>
        <w:ind w:left="3886" w:hanging="360"/>
      </w:pPr>
      <w:rPr>
        <w:rFonts w:ascii="Courier New" w:hAnsi="Courier New" w:cs="Courier New" w:hint="default"/>
      </w:rPr>
    </w:lvl>
    <w:lvl w:ilvl="5" w:tplc="041D0005" w:tentative="1">
      <w:start w:val="1"/>
      <w:numFmt w:val="bullet"/>
      <w:lvlText w:val=""/>
      <w:lvlJc w:val="left"/>
      <w:pPr>
        <w:ind w:left="4606" w:hanging="360"/>
      </w:pPr>
      <w:rPr>
        <w:rFonts w:ascii="Wingdings" w:hAnsi="Wingdings" w:hint="default"/>
      </w:rPr>
    </w:lvl>
    <w:lvl w:ilvl="6" w:tplc="041D0001" w:tentative="1">
      <w:start w:val="1"/>
      <w:numFmt w:val="bullet"/>
      <w:lvlText w:val=""/>
      <w:lvlJc w:val="left"/>
      <w:pPr>
        <w:ind w:left="5326" w:hanging="360"/>
      </w:pPr>
      <w:rPr>
        <w:rFonts w:ascii="Symbol" w:hAnsi="Symbol" w:hint="default"/>
      </w:rPr>
    </w:lvl>
    <w:lvl w:ilvl="7" w:tplc="041D0003" w:tentative="1">
      <w:start w:val="1"/>
      <w:numFmt w:val="bullet"/>
      <w:lvlText w:val="o"/>
      <w:lvlJc w:val="left"/>
      <w:pPr>
        <w:ind w:left="6046" w:hanging="360"/>
      </w:pPr>
      <w:rPr>
        <w:rFonts w:ascii="Courier New" w:hAnsi="Courier New" w:cs="Courier New" w:hint="default"/>
      </w:rPr>
    </w:lvl>
    <w:lvl w:ilvl="8" w:tplc="041D0005" w:tentative="1">
      <w:start w:val="1"/>
      <w:numFmt w:val="bullet"/>
      <w:lvlText w:val=""/>
      <w:lvlJc w:val="left"/>
      <w:pPr>
        <w:ind w:left="6766" w:hanging="360"/>
      </w:pPr>
      <w:rPr>
        <w:rFonts w:ascii="Wingdings" w:hAnsi="Wingdings" w:hint="default"/>
      </w:rPr>
    </w:lvl>
  </w:abstractNum>
  <w:abstractNum w:abstractNumId="7" w15:restartNumberingAfterBreak="0">
    <w:nsid w:val="28ED408D"/>
    <w:multiLevelType w:val="hybridMultilevel"/>
    <w:tmpl w:val="27BCDC50"/>
    <w:lvl w:ilvl="0" w:tplc="0A6C0EC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3BE03FE3"/>
    <w:multiLevelType w:val="hybridMultilevel"/>
    <w:tmpl w:val="3FCCD948"/>
    <w:lvl w:ilvl="0" w:tplc="041D0001">
      <w:start w:val="1"/>
      <w:numFmt w:val="bullet"/>
      <w:lvlText w:val=""/>
      <w:lvlJc w:val="left"/>
      <w:pPr>
        <w:ind w:left="1230" w:hanging="360"/>
      </w:pPr>
      <w:rPr>
        <w:rFonts w:ascii="Symbol" w:hAnsi="Symbol" w:hint="default"/>
      </w:rPr>
    </w:lvl>
    <w:lvl w:ilvl="1" w:tplc="041D0003">
      <w:start w:val="1"/>
      <w:numFmt w:val="bullet"/>
      <w:lvlText w:val="o"/>
      <w:lvlJc w:val="left"/>
      <w:pPr>
        <w:ind w:left="1950" w:hanging="360"/>
      </w:pPr>
      <w:rPr>
        <w:rFonts w:ascii="Courier New" w:hAnsi="Courier New" w:cs="Courier New" w:hint="default"/>
      </w:rPr>
    </w:lvl>
    <w:lvl w:ilvl="2" w:tplc="041D0005">
      <w:start w:val="1"/>
      <w:numFmt w:val="bullet"/>
      <w:lvlText w:val=""/>
      <w:lvlJc w:val="left"/>
      <w:pPr>
        <w:ind w:left="2670" w:hanging="360"/>
      </w:pPr>
      <w:rPr>
        <w:rFonts w:ascii="Wingdings" w:hAnsi="Wingdings" w:hint="default"/>
      </w:rPr>
    </w:lvl>
    <w:lvl w:ilvl="3" w:tplc="041D0001">
      <w:start w:val="1"/>
      <w:numFmt w:val="bullet"/>
      <w:lvlText w:val=""/>
      <w:lvlJc w:val="left"/>
      <w:pPr>
        <w:ind w:left="3390" w:hanging="360"/>
      </w:pPr>
      <w:rPr>
        <w:rFonts w:ascii="Symbol" w:hAnsi="Symbol" w:hint="default"/>
      </w:rPr>
    </w:lvl>
    <w:lvl w:ilvl="4" w:tplc="041D0003">
      <w:start w:val="1"/>
      <w:numFmt w:val="bullet"/>
      <w:lvlText w:val="o"/>
      <w:lvlJc w:val="left"/>
      <w:pPr>
        <w:ind w:left="4110" w:hanging="360"/>
      </w:pPr>
      <w:rPr>
        <w:rFonts w:ascii="Courier New" w:hAnsi="Courier New" w:cs="Courier New" w:hint="default"/>
      </w:rPr>
    </w:lvl>
    <w:lvl w:ilvl="5" w:tplc="041D0005">
      <w:start w:val="1"/>
      <w:numFmt w:val="bullet"/>
      <w:lvlText w:val=""/>
      <w:lvlJc w:val="left"/>
      <w:pPr>
        <w:ind w:left="4830" w:hanging="360"/>
      </w:pPr>
      <w:rPr>
        <w:rFonts w:ascii="Wingdings" w:hAnsi="Wingdings" w:hint="default"/>
      </w:rPr>
    </w:lvl>
    <w:lvl w:ilvl="6" w:tplc="041D0001">
      <w:start w:val="1"/>
      <w:numFmt w:val="bullet"/>
      <w:lvlText w:val=""/>
      <w:lvlJc w:val="left"/>
      <w:pPr>
        <w:ind w:left="5550" w:hanging="360"/>
      </w:pPr>
      <w:rPr>
        <w:rFonts w:ascii="Symbol" w:hAnsi="Symbol" w:hint="default"/>
      </w:rPr>
    </w:lvl>
    <w:lvl w:ilvl="7" w:tplc="041D0003">
      <w:start w:val="1"/>
      <w:numFmt w:val="bullet"/>
      <w:lvlText w:val="o"/>
      <w:lvlJc w:val="left"/>
      <w:pPr>
        <w:ind w:left="6270" w:hanging="360"/>
      </w:pPr>
      <w:rPr>
        <w:rFonts w:ascii="Courier New" w:hAnsi="Courier New" w:cs="Courier New" w:hint="default"/>
      </w:rPr>
    </w:lvl>
    <w:lvl w:ilvl="8" w:tplc="041D0005">
      <w:start w:val="1"/>
      <w:numFmt w:val="bullet"/>
      <w:lvlText w:val=""/>
      <w:lvlJc w:val="left"/>
      <w:pPr>
        <w:ind w:left="6990" w:hanging="360"/>
      </w:pPr>
      <w:rPr>
        <w:rFonts w:ascii="Wingdings" w:hAnsi="Wingdings" w:hint="default"/>
      </w:rPr>
    </w:lvl>
  </w:abstractNum>
  <w:abstractNum w:abstractNumId="10" w15:restartNumberingAfterBreak="0">
    <w:nsid w:val="3E632AD1"/>
    <w:multiLevelType w:val="hybridMultilevel"/>
    <w:tmpl w:val="858CD2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C384149"/>
    <w:multiLevelType w:val="hybridMultilevel"/>
    <w:tmpl w:val="B8F03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8A7162"/>
    <w:multiLevelType w:val="hybridMultilevel"/>
    <w:tmpl w:val="F6942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C32324A"/>
    <w:multiLevelType w:val="hybridMultilevel"/>
    <w:tmpl w:val="D8DAC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DF24B0B"/>
    <w:multiLevelType w:val="hybridMultilevel"/>
    <w:tmpl w:val="A496AF02"/>
    <w:lvl w:ilvl="0" w:tplc="EA36A4D2">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7D55E8"/>
    <w:multiLevelType w:val="hybridMultilevel"/>
    <w:tmpl w:val="F60264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A54741"/>
    <w:multiLevelType w:val="hybridMultilevel"/>
    <w:tmpl w:val="14D81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0E6022F"/>
    <w:multiLevelType w:val="hybridMultilevel"/>
    <w:tmpl w:val="FB8E1DB8"/>
    <w:lvl w:ilvl="0" w:tplc="DD4E82EC">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E517BA"/>
    <w:multiLevelType w:val="hybridMultilevel"/>
    <w:tmpl w:val="DAB4E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19"/>
  </w:num>
  <w:num w:numId="6">
    <w:abstractNumId w:val="2"/>
  </w:num>
  <w:num w:numId="7">
    <w:abstractNumId w:val="11"/>
  </w:num>
  <w:num w:numId="8">
    <w:abstractNumId w:val="4"/>
  </w:num>
  <w:num w:numId="9">
    <w:abstractNumId w:val="5"/>
  </w:num>
  <w:num w:numId="10">
    <w:abstractNumId w:val="6"/>
  </w:num>
  <w:num w:numId="11">
    <w:abstractNumId w:val="10"/>
  </w:num>
  <w:num w:numId="12">
    <w:abstractNumId w:val="9"/>
  </w:num>
  <w:num w:numId="13">
    <w:abstractNumId w:val="12"/>
  </w:num>
  <w:num w:numId="14">
    <w:abstractNumId w:val="16"/>
  </w:num>
  <w:num w:numId="15">
    <w:abstractNumId w:val="13"/>
  </w:num>
  <w:num w:numId="16">
    <w:abstractNumId w:val="17"/>
  </w:num>
  <w:num w:numId="17">
    <w:abstractNumId w:val="20"/>
  </w:num>
  <w:num w:numId="18">
    <w:abstractNumId w:val="14"/>
  </w:num>
  <w:num w:numId="19">
    <w:abstractNumId w:val="10"/>
  </w:num>
  <w:num w:numId="20">
    <w:abstractNumId w:val="15"/>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67D8D"/>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3636F"/>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4967"/>
    <w:rsid w:val="001D6314"/>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B480E"/>
    <w:rsid w:val="002B5D70"/>
    <w:rsid w:val="002C0221"/>
    <w:rsid w:val="002C1771"/>
    <w:rsid w:val="002C538C"/>
    <w:rsid w:val="002C7374"/>
    <w:rsid w:val="002D2AB5"/>
    <w:rsid w:val="002D7BA8"/>
    <w:rsid w:val="002F284C"/>
    <w:rsid w:val="002F654D"/>
    <w:rsid w:val="00305C38"/>
    <w:rsid w:val="0030711A"/>
    <w:rsid w:val="00311728"/>
    <w:rsid w:val="0032581E"/>
    <w:rsid w:val="00342BB1"/>
    <w:rsid w:val="003441D7"/>
    <w:rsid w:val="003529BA"/>
    <w:rsid w:val="00357121"/>
    <w:rsid w:val="00357FF4"/>
    <w:rsid w:val="00360479"/>
    <w:rsid w:val="00360664"/>
    <w:rsid w:val="00362F6A"/>
    <w:rsid w:val="00385C4C"/>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24DE2"/>
    <w:rsid w:val="00430C08"/>
    <w:rsid w:val="00440F4D"/>
    <w:rsid w:val="00444CAA"/>
    <w:rsid w:val="00445BE4"/>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3E57"/>
    <w:rsid w:val="0054521C"/>
    <w:rsid w:val="0054604E"/>
    <w:rsid w:val="0055672C"/>
    <w:rsid w:val="00562EF7"/>
    <w:rsid w:val="0057774D"/>
    <w:rsid w:val="00577C45"/>
    <w:rsid w:val="00580536"/>
    <w:rsid w:val="00583B96"/>
    <w:rsid w:val="005874E8"/>
    <w:rsid w:val="005956B3"/>
    <w:rsid w:val="005A0175"/>
    <w:rsid w:val="005A26B6"/>
    <w:rsid w:val="005A5091"/>
    <w:rsid w:val="005B498F"/>
    <w:rsid w:val="005C1541"/>
    <w:rsid w:val="005C61EB"/>
    <w:rsid w:val="005E28B9"/>
    <w:rsid w:val="005E2FA7"/>
    <w:rsid w:val="005E439C"/>
    <w:rsid w:val="005E70F9"/>
    <w:rsid w:val="00617AB2"/>
    <w:rsid w:val="00627839"/>
    <w:rsid w:val="00643E28"/>
    <w:rsid w:val="006457B3"/>
    <w:rsid w:val="006572A3"/>
    <w:rsid w:val="0066691F"/>
    <w:rsid w:val="00667E9B"/>
    <w:rsid w:val="00674AF0"/>
    <w:rsid w:val="006921D0"/>
    <w:rsid w:val="00692522"/>
    <w:rsid w:val="006A0738"/>
    <w:rsid w:val="006A1A13"/>
    <w:rsid w:val="006B7B0C"/>
    <w:rsid w:val="006C09FE"/>
    <w:rsid w:val="006C1499"/>
    <w:rsid w:val="006C21FA"/>
    <w:rsid w:val="006C27A1"/>
    <w:rsid w:val="006D0D77"/>
    <w:rsid w:val="006D3126"/>
    <w:rsid w:val="006D3360"/>
    <w:rsid w:val="006D5482"/>
    <w:rsid w:val="0070172D"/>
    <w:rsid w:val="007055E3"/>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D7CF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779DA"/>
    <w:rsid w:val="00877E43"/>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2E43"/>
    <w:rsid w:val="009B5F52"/>
    <w:rsid w:val="009C27A1"/>
    <w:rsid w:val="009D20DC"/>
    <w:rsid w:val="009F15A5"/>
    <w:rsid w:val="009F5E2E"/>
    <w:rsid w:val="009F69BC"/>
    <w:rsid w:val="00A016D3"/>
    <w:rsid w:val="00A0379C"/>
    <w:rsid w:val="00A25498"/>
    <w:rsid w:val="00A257B8"/>
    <w:rsid w:val="00A401A5"/>
    <w:rsid w:val="00A40A44"/>
    <w:rsid w:val="00A46556"/>
    <w:rsid w:val="00A56380"/>
    <w:rsid w:val="00A63190"/>
    <w:rsid w:val="00A640B1"/>
    <w:rsid w:val="00A67C77"/>
    <w:rsid w:val="00A744C3"/>
    <w:rsid w:val="00A75B9F"/>
    <w:rsid w:val="00A90376"/>
    <w:rsid w:val="00AA0DFB"/>
    <w:rsid w:val="00AA1CC0"/>
    <w:rsid w:val="00AA2873"/>
    <w:rsid w:val="00AC283D"/>
    <w:rsid w:val="00AD0133"/>
    <w:rsid w:val="00AD47F5"/>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16A"/>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A5001"/>
    <w:rsid w:val="00DB1740"/>
    <w:rsid w:val="00DB1AB2"/>
    <w:rsid w:val="00DD11DB"/>
    <w:rsid w:val="00DE3F56"/>
    <w:rsid w:val="00DE54FF"/>
    <w:rsid w:val="00DF06AE"/>
    <w:rsid w:val="00E0219D"/>
    <w:rsid w:val="00E15BE8"/>
    <w:rsid w:val="00E2015B"/>
    <w:rsid w:val="00E264E7"/>
    <w:rsid w:val="00E27E50"/>
    <w:rsid w:val="00E43F8A"/>
    <w:rsid w:val="00E443F3"/>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63E"/>
    <w:rsid w:val="00FF27AE"/>
    <w:rsid w:val="00FF5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207140"/>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styleId="Olstomnmnande">
    <w:name w:val="Unresolved Mention"/>
    <w:basedOn w:val="Standardstycketeckensnitt"/>
    <w:uiPriority w:val="99"/>
    <w:semiHidden/>
    <w:unhideWhenUsed/>
    <w:rsid w:val="00DA5001"/>
    <w:rPr>
      <w:color w:val="605E5C"/>
      <w:shd w:val="clear" w:color="auto" w:fill="E1DFDD"/>
    </w:rPr>
  </w:style>
  <w:style w:type="paragraph" w:styleId="Normaltindrag">
    <w:name w:val="Normal Indent"/>
    <w:basedOn w:val="Normal"/>
    <w:uiPriority w:val="99"/>
    <w:unhideWhenUsed/>
    <w:rsid w:val="0070172D"/>
    <w:pPr>
      <w:widowControl/>
      <w:spacing w:before="122" w:line="245" w:lineRule="exact"/>
      <w:ind w:left="1304"/>
      <w:jc w:val="both"/>
    </w:pPr>
    <w:rPr>
      <w:sz w:val="19"/>
    </w:rPr>
  </w:style>
  <w:style w:type="character" w:styleId="Kommentarsreferens">
    <w:name w:val="annotation reference"/>
    <w:unhideWhenUsed/>
    <w:rsid w:val="0070172D"/>
    <w:rPr>
      <w:sz w:val="16"/>
    </w:rPr>
  </w:style>
  <w:style w:type="paragraph" w:styleId="Kommentarer">
    <w:name w:val="annotation text"/>
    <w:basedOn w:val="Normal"/>
    <w:link w:val="KommentarerChar"/>
    <w:rsid w:val="00FF263E"/>
    <w:rPr>
      <w:sz w:val="20"/>
    </w:rPr>
  </w:style>
  <w:style w:type="character" w:customStyle="1" w:styleId="KommentarerChar">
    <w:name w:val="Kommentarer Char"/>
    <w:basedOn w:val="Standardstycketeckensnitt"/>
    <w:link w:val="Kommentarer"/>
    <w:rsid w:val="00FF263E"/>
  </w:style>
  <w:style w:type="paragraph" w:styleId="Kommentarsmne">
    <w:name w:val="annotation subject"/>
    <w:basedOn w:val="Kommentarer"/>
    <w:next w:val="Kommentarer"/>
    <w:link w:val="KommentarsmneChar"/>
    <w:rsid w:val="00FF263E"/>
    <w:rPr>
      <w:b/>
      <w:bCs/>
    </w:rPr>
  </w:style>
  <w:style w:type="character" w:customStyle="1" w:styleId="KommentarsmneChar">
    <w:name w:val="Kommentarsämne Char"/>
    <w:basedOn w:val="KommentarerChar"/>
    <w:link w:val="Kommentarsmne"/>
    <w:rsid w:val="00FF26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7837">
      <w:bodyDiv w:val="1"/>
      <w:marLeft w:val="0"/>
      <w:marRight w:val="0"/>
      <w:marTop w:val="0"/>
      <w:marBottom w:val="0"/>
      <w:divBdr>
        <w:top w:val="none" w:sz="0" w:space="0" w:color="auto"/>
        <w:left w:val="none" w:sz="0" w:space="0" w:color="auto"/>
        <w:bottom w:val="none" w:sz="0" w:space="0" w:color="auto"/>
        <w:right w:val="none" w:sz="0" w:space="0" w:color="auto"/>
      </w:divBdr>
    </w:div>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330566216">
      <w:bodyDiv w:val="1"/>
      <w:marLeft w:val="0"/>
      <w:marRight w:val="0"/>
      <w:marTop w:val="0"/>
      <w:marBottom w:val="0"/>
      <w:divBdr>
        <w:top w:val="none" w:sz="0" w:space="0" w:color="auto"/>
        <w:left w:val="none" w:sz="0" w:space="0" w:color="auto"/>
        <w:bottom w:val="none" w:sz="0" w:space="0" w:color="auto"/>
        <w:right w:val="none" w:sz="0" w:space="0" w:color="auto"/>
      </w:divBdr>
    </w:div>
    <w:div w:id="428965793">
      <w:bodyDiv w:val="1"/>
      <w:marLeft w:val="0"/>
      <w:marRight w:val="0"/>
      <w:marTop w:val="0"/>
      <w:marBottom w:val="0"/>
      <w:divBdr>
        <w:top w:val="none" w:sz="0" w:space="0" w:color="auto"/>
        <w:left w:val="none" w:sz="0" w:space="0" w:color="auto"/>
        <w:bottom w:val="none" w:sz="0" w:space="0" w:color="auto"/>
        <w:right w:val="none" w:sz="0" w:space="0" w:color="auto"/>
      </w:divBdr>
    </w:div>
    <w:div w:id="697897681">
      <w:bodyDiv w:val="1"/>
      <w:marLeft w:val="0"/>
      <w:marRight w:val="0"/>
      <w:marTop w:val="0"/>
      <w:marBottom w:val="0"/>
      <w:divBdr>
        <w:top w:val="none" w:sz="0" w:space="0" w:color="auto"/>
        <w:left w:val="none" w:sz="0" w:space="0" w:color="auto"/>
        <w:bottom w:val="none" w:sz="0" w:space="0" w:color="auto"/>
        <w:right w:val="none" w:sz="0" w:space="0" w:color="auto"/>
      </w:divBdr>
    </w:div>
    <w:div w:id="881672184">
      <w:bodyDiv w:val="1"/>
      <w:marLeft w:val="0"/>
      <w:marRight w:val="0"/>
      <w:marTop w:val="0"/>
      <w:marBottom w:val="0"/>
      <w:divBdr>
        <w:top w:val="none" w:sz="0" w:space="0" w:color="auto"/>
        <w:left w:val="none" w:sz="0" w:space="0" w:color="auto"/>
        <w:bottom w:val="none" w:sz="0" w:space="0" w:color="auto"/>
        <w:right w:val="none" w:sz="0" w:space="0" w:color="auto"/>
      </w:divBdr>
    </w:div>
    <w:div w:id="1010832073">
      <w:bodyDiv w:val="1"/>
      <w:marLeft w:val="0"/>
      <w:marRight w:val="0"/>
      <w:marTop w:val="0"/>
      <w:marBottom w:val="0"/>
      <w:divBdr>
        <w:top w:val="none" w:sz="0" w:space="0" w:color="auto"/>
        <w:left w:val="none" w:sz="0" w:space="0" w:color="auto"/>
        <w:bottom w:val="none" w:sz="0" w:space="0" w:color="auto"/>
        <w:right w:val="none" w:sz="0" w:space="0" w:color="auto"/>
      </w:divBdr>
    </w:div>
    <w:div w:id="1146705555">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2252">
      <w:bodyDiv w:val="1"/>
      <w:marLeft w:val="0"/>
      <w:marRight w:val="0"/>
      <w:marTop w:val="0"/>
      <w:marBottom w:val="0"/>
      <w:divBdr>
        <w:top w:val="none" w:sz="0" w:space="0" w:color="auto"/>
        <w:left w:val="none" w:sz="0" w:space="0" w:color="auto"/>
        <w:bottom w:val="none" w:sz="0" w:space="0" w:color="auto"/>
        <w:right w:val="none" w:sz="0" w:space="0" w:color="auto"/>
      </w:divBdr>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4007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swdisk.riksdagen.se\fswdiskshare\Utskottsst&#246;d\M&#246;testj&#228;nsten\FiU\Handlingar%20till%20riksm&#246;tet%2021-22\2021-22%2028%202022-01-20\Kompletteringar\Protokoll%2026%202022-01-10.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emur.riksdagen.se/Dokument/VisaBilaga.aspx?ID=110445&amp;dokID=37450" TargetMode="External"/><Relationship Id="rId4" Type="http://schemas.openxmlformats.org/officeDocument/2006/relationships/settings" Target="settings.xml"/><Relationship Id="rId9" Type="http://schemas.openxmlformats.org/officeDocument/2006/relationships/hyperlink" Target="file:///\\fswdisk.riksdagen.se\fswdiskshare\Utskottsst&#246;d\M&#246;testj&#228;nsten\FiU\Handlingar%20till%20riksm&#246;tet%2021-22\2021-22%2028%202022-01-20\Kompletteringar\Protokoll%2027%202022-01-13.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A856-5E93-43C0-B453-61FA002F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1556</Words>
  <Characters>11582</Characters>
  <Application>Microsoft Office Word</Application>
  <DocSecurity>0</DocSecurity>
  <Lines>1158</Lines>
  <Paragraphs>247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6</cp:revision>
  <cp:lastPrinted>2018-10-02T11:13:00Z</cp:lastPrinted>
  <dcterms:created xsi:type="dcterms:W3CDTF">2022-01-24T06:50:00Z</dcterms:created>
  <dcterms:modified xsi:type="dcterms:W3CDTF">2022-01-26T08:29:00Z</dcterms:modified>
</cp:coreProperties>
</file>