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1188BB627D64FCAA4CBE3D128B3C04E"/>
        </w:placeholder>
        <w:text/>
      </w:sdtPr>
      <w:sdtEndPr/>
      <w:sdtContent>
        <w:p w:rsidRPr="009B062B" w:rsidR="00AF30DD" w:rsidP="00ED0823" w:rsidRDefault="00AF30DD" w14:paraId="3C9BB3DF" w14:textId="77777777">
          <w:pPr>
            <w:pStyle w:val="Rubrik1"/>
            <w:spacing w:after="300"/>
          </w:pPr>
          <w:r w:rsidRPr="009B062B">
            <w:t>Förslag till riksdagsbeslut</w:t>
          </w:r>
        </w:p>
      </w:sdtContent>
    </w:sdt>
    <w:sdt>
      <w:sdtPr>
        <w:alias w:val="Yrkande 1"/>
        <w:tag w:val="72604a43-2da5-4695-b476-2cb1ae5e33f9"/>
        <w:id w:val="-146360338"/>
        <w:lock w:val="sdtLocked"/>
      </w:sdtPr>
      <w:sdtEndPr/>
      <w:sdtContent>
        <w:p w:rsidR="00DF38A0" w:rsidRDefault="00C9285A" w14:paraId="3C9BB3E0" w14:textId="77777777">
          <w:pPr>
            <w:pStyle w:val="Frslagstext"/>
          </w:pPr>
          <w:r>
            <w:t>Riksdagen ställer sig bakom det som anförs i motionen om de skadliga effekterna av att höja skatten på investeringssparkonton och tillkännager detta för regeringen.</w:t>
          </w:r>
        </w:p>
      </w:sdtContent>
    </w:sdt>
    <w:sdt>
      <w:sdtPr>
        <w:alias w:val="Yrkande 2"/>
        <w:tag w:val="42836169-b065-4ff6-87ef-e3ff24df22d3"/>
        <w:id w:val="-2008975053"/>
        <w:lock w:val="sdtLocked"/>
      </w:sdtPr>
      <w:sdtEndPr/>
      <w:sdtContent>
        <w:p w:rsidR="00DF38A0" w:rsidRDefault="00C9285A" w14:paraId="42A0A857" w14:textId="77777777">
          <w:pPr>
            <w:pStyle w:val="Frslagstext"/>
          </w:pPr>
          <w:r>
            <w:t>Riksdagen ställer sig bakom det som anförs i motionen om att regleringen av investeringssparkonton bör förtydligas så att hinder mot deltagande i vissa nyemissioner undanröjs och tillkännager detta för regeringen.</w:t>
          </w:r>
        </w:p>
      </w:sdtContent>
    </w:sdt>
    <w:sdt>
      <w:sdtPr>
        <w:alias w:val="Yrkande 3"/>
        <w:tag w:val="345cf59e-b701-47d5-a504-40d33279357a"/>
        <w:id w:val="764818248"/>
        <w:lock w:val="sdtLocked"/>
      </w:sdtPr>
      <w:sdtEndPr/>
      <w:sdtContent>
        <w:p w:rsidR="00DF38A0" w:rsidRDefault="00C9285A" w14:paraId="7491C1FA" w14:textId="77777777">
          <w:pPr>
            <w:pStyle w:val="Frslagstext"/>
          </w:pPr>
          <w:r>
            <w:t>Riksdagen ställer sig bakom det som anförs i motionen om att regleringen av investeringssparkonton ska vara utformad på ett sätt som gör det lätt för vanliga sparare att förstå och följa reglerna, och detta tillkännager riksdagen för regeringen.</w:t>
          </w:r>
        </w:p>
      </w:sdtContent>
    </w:sdt>
    <w:sdt>
      <w:sdtPr>
        <w:alias w:val="Yrkande 4"/>
        <w:tag w:val="882d8e13-fb1e-46cb-9f27-4fe0892272f6"/>
        <w:id w:val="680020004"/>
        <w:lock w:val="sdtLocked"/>
      </w:sdtPr>
      <w:sdtEndPr/>
      <w:sdtContent>
        <w:p w:rsidR="00DF38A0" w:rsidRDefault="00C9285A" w14:paraId="53B2FA98" w14:textId="77777777">
          <w:pPr>
            <w:pStyle w:val="Frslagstext"/>
          </w:pPr>
          <w:r>
            <w:t>Riksdagen ställer sig bakom det som anförs i motionen om att utreda möjligheten till onoterade innehav på ISK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80044533BDB4306B06698F4F93585DC"/>
        </w:placeholder>
        <w:text/>
      </w:sdtPr>
      <w:sdtEndPr/>
      <w:sdtContent>
        <w:p w:rsidRPr="00ED0823" w:rsidR="006D79C9" w:rsidP="00333E95" w:rsidRDefault="006D79C9" w14:paraId="3C9BB3E4" w14:textId="77777777">
          <w:pPr>
            <w:pStyle w:val="Rubrik1"/>
          </w:pPr>
          <w:r>
            <w:t>Motivering</w:t>
          </w:r>
        </w:p>
      </w:sdtContent>
    </w:sdt>
    <w:p w:rsidRPr="00ED0823" w:rsidR="00C35F29" w:rsidP="00AF5A6B" w:rsidRDefault="00C35F29" w14:paraId="3C9BB3E5" w14:textId="212B2A5F">
      <w:pPr>
        <w:pStyle w:val="Normalutanindragellerluft"/>
      </w:pPr>
      <w:r w:rsidRPr="00ED0823">
        <w:t>Privatsparande har på senare år väckt ett ökande intresse i Sverige. Enligt Fondbolagens förening sparar sju av tio svenskar i fonder, utöver i PPM. Detta kan tillskrivas flera förklaringar, däribland en under långa perioder mycket gynnsam utveckling på aktie</w:t>
      </w:r>
      <w:r w:rsidR="00AF5A6B">
        <w:softHyphen/>
      </w:r>
      <w:r w:rsidRPr="00ED0823">
        <w:t>marknaden. Särskilt glädjande är att flera banker rapporterar ett ökat privatsparande från unga personer. Allt detta är en utveckling som vi som liberaler välkomnar. En ekono</w:t>
      </w:r>
      <w:r w:rsidR="00AF5A6B">
        <w:softHyphen/>
      </w:r>
      <w:r w:rsidRPr="00ED0823">
        <w:t>misk buffert kan vara både en försäkring mot det oförutsedda och biljetten till indivi</w:t>
      </w:r>
      <w:r w:rsidR="00AF5A6B">
        <w:softHyphen/>
      </w:r>
      <w:r w:rsidRPr="00ED0823">
        <w:t>dens livsmål.</w:t>
      </w:r>
    </w:p>
    <w:p w:rsidRPr="00ED0823" w:rsidR="00AE2D79" w:rsidP="00AF5A6B" w:rsidRDefault="00C35F29" w14:paraId="3C9BB3E6" w14:textId="097EFDF9">
      <w:r w:rsidRPr="00AF5A6B">
        <w:rPr>
          <w:spacing w:val="-1"/>
        </w:rPr>
        <w:t>Utvecklingen bör framförallt tillskrivas människors egna beslut, folkbildande insatser</w:t>
      </w:r>
      <w:r w:rsidRPr="00ED0823">
        <w:t xml:space="preserve"> för den ekonomiska läskunnigheten och de värdeskapande bidrag till samhället som dagligen görs i näringslivet. Men också politiken har spelat roll: Alliansregeringens reform med införandet av investeringssparkonto (ISK) har skapat en attraktiv sparform där både användning och beskattning är enkel att förstå. Detta bidrar till en demokrati</w:t>
      </w:r>
      <w:r w:rsidR="00AF5A6B">
        <w:softHyphen/>
      </w:r>
      <w:r w:rsidRPr="00ED0823">
        <w:t>sering av sparandet och därmed ökad egenmakt för fler.</w:t>
      </w:r>
    </w:p>
    <w:p w:rsidRPr="00AF5A6B" w:rsidR="00AE2D79" w:rsidP="00AF5A6B" w:rsidRDefault="00322DD9" w14:paraId="3C9BB3E7" w14:textId="77777777">
      <w:pPr>
        <w:pStyle w:val="Rubrik2"/>
      </w:pPr>
      <w:r w:rsidRPr="00AF5A6B">
        <w:lastRenderedPageBreak/>
        <w:t>Liberalerna</w:t>
      </w:r>
      <w:r w:rsidRPr="00AF5A6B" w:rsidR="00AE2D79">
        <w:t xml:space="preserve"> säger nej till straffbeskattning av vanliga småsparare</w:t>
      </w:r>
    </w:p>
    <w:p w:rsidRPr="00ED0823" w:rsidR="0088645A" w:rsidP="00AF5A6B" w:rsidRDefault="00C35F29" w14:paraId="3C9BB3E8" w14:textId="60E10348">
      <w:pPr>
        <w:pStyle w:val="Normalutanindragellerluft"/>
      </w:pPr>
      <w:r w:rsidRPr="00ED0823">
        <w:t xml:space="preserve">Regeringspartierna Socialdemokraterna och Miljöpartiet har inte gjort vågen för denna utveckling. I stället lät regeringen och Vänsterpartiet </w:t>
      </w:r>
      <w:r w:rsidRPr="00ED0823" w:rsidR="004A0D0F">
        <w:t>tidigare</w:t>
      </w:r>
      <w:r w:rsidRPr="00ED0823">
        <w:t xml:space="preserve"> höja skatten på invester</w:t>
      </w:r>
      <w:r w:rsidR="00AF5A6B">
        <w:softHyphen/>
      </w:r>
      <w:r w:rsidRPr="00ED0823">
        <w:t>ingssparkonton</w:t>
      </w:r>
      <w:r w:rsidRPr="00ED0823" w:rsidR="00A03D59">
        <w:t>, något som</w:t>
      </w:r>
      <w:r w:rsidRPr="00ED0823">
        <w:t xml:space="preserve"> äventyrade förtroendet för att investera i Sverige samtidigt som förändringen ger stora konsekvenser för den långsiktig</w:t>
      </w:r>
      <w:r w:rsidR="008D33F5">
        <w:t>a</w:t>
      </w:r>
      <w:r w:rsidRPr="00ED0823">
        <w:t xml:space="preserve"> spararen. Det senare efter</w:t>
      </w:r>
      <w:r w:rsidR="00AF5A6B">
        <w:softHyphen/>
      </w:r>
      <w:r w:rsidRPr="00ED0823">
        <w:t>som skattehöjningen på ISK</w:t>
      </w:r>
      <w:r w:rsidRPr="00ED0823" w:rsidR="00A03D59">
        <w:t xml:space="preserve"> år</w:t>
      </w:r>
      <w:r w:rsidRPr="00ED0823">
        <w:t xml:space="preserve"> 2018 SK äter upp nära en halv miljon kronor av ett genomsnittligt sparande från 25 till 66 års ålder.</w:t>
      </w:r>
    </w:p>
    <w:p w:rsidRPr="00ED0823" w:rsidR="00A03D59" w:rsidP="00AF5A6B" w:rsidRDefault="004A0D0F" w14:paraId="3C9BB3E9" w14:textId="6DCDD227">
      <w:r w:rsidRPr="00ED0823">
        <w:t xml:space="preserve">Senast under sommaren har </w:t>
      </w:r>
      <w:r w:rsidRPr="00ED0823" w:rsidR="003D5852">
        <w:t>Socialdemokraterna</w:t>
      </w:r>
      <w:r w:rsidRPr="00ED0823">
        <w:t xml:space="preserve"> aviserat ytterligare höjningar av skatten på investeringssparkonton.</w:t>
      </w:r>
      <w:r w:rsidRPr="00ED0823" w:rsidR="0088645A">
        <w:t xml:space="preserve"> Det är en avisering som Liberalerna ser med stort </w:t>
      </w:r>
      <w:r w:rsidRPr="00AF5A6B" w:rsidR="0088645A">
        <w:rPr>
          <w:spacing w:val="-1"/>
        </w:rPr>
        <w:t xml:space="preserve">allvar på. </w:t>
      </w:r>
      <w:r w:rsidRPr="00AF5A6B" w:rsidR="00A03D59">
        <w:rPr>
          <w:spacing w:val="-1"/>
        </w:rPr>
        <w:t>Regeringen bedrar sig själv när den felaktigt påstår att en höjd ISK</w:t>
      </w:r>
      <w:r w:rsidRPr="00AF5A6B" w:rsidR="008D33F5">
        <w:rPr>
          <w:spacing w:val="-1"/>
        </w:rPr>
        <w:noBreakHyphen/>
      </w:r>
      <w:r w:rsidRPr="00AF5A6B" w:rsidR="00A03D59">
        <w:rPr>
          <w:spacing w:val="-1"/>
        </w:rPr>
        <w:t>beskattning</w:t>
      </w:r>
      <w:r w:rsidRPr="00ED0823" w:rsidR="00A03D59">
        <w:t xml:space="preserve"> endast </w:t>
      </w:r>
      <w:r w:rsidRPr="00ED0823" w:rsidR="0088645A">
        <w:t>skulle drabba</w:t>
      </w:r>
      <w:r w:rsidRPr="00ED0823" w:rsidR="00A03D59">
        <w:t xml:space="preserve"> en liten del av befolkningen. Siffror från 2020 visar att över tre miljoner svenskar har ett ISK-konto och att 400 000 av dessa skaffades under det senaste året. </w:t>
      </w:r>
      <w:r w:rsidRPr="00ED0823" w:rsidR="0088645A">
        <w:t xml:space="preserve">En stor andel är småsparare: Exempelvis kan nämnas att depåerna hos nätbanken </w:t>
      </w:r>
      <w:proofErr w:type="spellStart"/>
      <w:r w:rsidRPr="00ED0823" w:rsidR="0088645A">
        <w:t>Nordnet</w:t>
      </w:r>
      <w:proofErr w:type="spellEnd"/>
      <w:r w:rsidRPr="00ED0823" w:rsidR="0088645A">
        <w:t xml:space="preserve"> har ett medianvärde av 33 500 kronor. Det </w:t>
      </w:r>
      <w:r w:rsidRPr="00ED0823" w:rsidR="00E05DD2">
        <w:t>är</w:t>
      </w:r>
      <w:r w:rsidRPr="00ED0823" w:rsidR="0088645A">
        <w:t xml:space="preserve"> med andra ord ett folkligt sparande</w:t>
      </w:r>
      <w:r w:rsidRPr="00ED0823" w:rsidR="00A21079">
        <w:t xml:space="preserve"> – </w:t>
      </w:r>
      <w:r w:rsidRPr="00ED0823" w:rsidR="0088645A">
        <w:t>till exempel till pensionen eller till kontantinsatsen till en bostad</w:t>
      </w:r>
      <w:r w:rsidRPr="00ED0823" w:rsidR="00A21079">
        <w:t xml:space="preserve"> – </w:t>
      </w:r>
      <w:r w:rsidRPr="00ED0823" w:rsidR="0088645A">
        <w:t xml:space="preserve">som regeringens </w:t>
      </w:r>
      <w:r w:rsidRPr="00ED0823" w:rsidR="00A21079">
        <w:t xml:space="preserve">önskade </w:t>
      </w:r>
      <w:r w:rsidRPr="00ED0823" w:rsidR="0088645A">
        <w:t>skattehöjning tar sikte på.</w:t>
      </w:r>
    </w:p>
    <w:p w:rsidRPr="00ED0823" w:rsidR="004A0D0F" w:rsidP="00AF5A6B" w:rsidRDefault="00C35F29" w14:paraId="3C9BB3EA" w14:textId="7CD25FDA">
      <w:r w:rsidRPr="00ED0823">
        <w:t>Eget sparkapital medför frihet, möjligheter och trygghet</w:t>
      </w:r>
      <w:r w:rsidRPr="00ED0823" w:rsidR="004A0D0F">
        <w:t>. D</w:t>
      </w:r>
      <w:r w:rsidRPr="00ED0823">
        <w:t xml:space="preserve">ärför verkar Liberalerna för att alla svenskar ska kunna spara </w:t>
      </w:r>
      <w:r w:rsidRPr="00ED0823" w:rsidR="004A0D0F">
        <w:t>mer</w:t>
      </w:r>
      <w:r w:rsidRPr="00ED0823">
        <w:t xml:space="preserve"> utan att behöva betala någon skatt på avkast</w:t>
      </w:r>
      <w:r w:rsidR="00AF5A6B">
        <w:softHyphen/>
      </w:r>
      <w:r w:rsidRPr="00ED0823">
        <w:t>ningen</w:t>
      </w:r>
      <w:r w:rsidRPr="00ED0823" w:rsidR="004A0D0F">
        <w:t xml:space="preserve">. I vår budgetmotion lägger vi </w:t>
      </w:r>
      <w:r w:rsidRPr="00ED0823" w:rsidR="0088645A">
        <w:t>våra formella yrkanden om skattesänkningar på ISK-sparande, skattesänkningar som syftar till att underlätta vanliga människors sparande.</w:t>
      </w:r>
    </w:p>
    <w:p w:rsidRPr="00AF5A6B" w:rsidR="00AE2D79" w:rsidP="00AF5A6B" w:rsidRDefault="006C768F" w14:paraId="3C9BB3EB" w14:textId="77777777">
      <w:pPr>
        <w:pStyle w:val="Rubrik2"/>
      </w:pPr>
      <w:r w:rsidRPr="00AF5A6B">
        <w:t>Utveckla regelverket och ta bort onödiga hinder</w:t>
      </w:r>
    </w:p>
    <w:p w:rsidRPr="00ED0823" w:rsidR="002F3071" w:rsidP="00AF5A6B" w:rsidRDefault="00214F92" w14:paraId="3C9BB3EC" w14:textId="12548E8B">
      <w:pPr>
        <w:pStyle w:val="Normalutanindragellerluft"/>
      </w:pPr>
      <w:r w:rsidRPr="00ED0823">
        <w:t xml:space="preserve">ISK är en bred folklig sparreform som har förbättrat den ekonomiska friheten och villkoren för otaliga svenskar. </w:t>
      </w:r>
      <w:r w:rsidRPr="00ED0823" w:rsidR="00815B89">
        <w:t xml:space="preserve">Vi vill försvara och utveckla denna viktiga reform. </w:t>
      </w:r>
      <w:r w:rsidRPr="00ED0823">
        <w:t xml:space="preserve">Utöver ytterligare justeringar av skatten i syfte att stimulera </w:t>
      </w:r>
      <w:r w:rsidRPr="00ED0823" w:rsidR="002F3071">
        <w:t xml:space="preserve">och förenkla sparande krävs </w:t>
      </w:r>
      <w:r w:rsidRPr="00ED0823" w:rsidR="00815B89">
        <w:t>justeringar</w:t>
      </w:r>
      <w:r w:rsidRPr="00ED0823" w:rsidR="002F3071">
        <w:t xml:space="preserve"> av </w:t>
      </w:r>
      <w:r w:rsidRPr="00ED0823" w:rsidR="00815B89">
        <w:t xml:space="preserve">det nuvarande </w:t>
      </w:r>
      <w:r w:rsidRPr="00ED0823" w:rsidR="002F3071">
        <w:t>regelverket.</w:t>
      </w:r>
    </w:p>
    <w:p w:rsidRPr="00ED0823" w:rsidR="00422B9E" w:rsidP="00AF5A6B" w:rsidRDefault="00FF042B" w14:paraId="3C9BB3ED" w14:textId="48B63861">
      <w:r w:rsidRPr="00ED0823">
        <w:t>För ett år sedan började</w:t>
      </w:r>
      <w:r w:rsidRPr="00ED0823" w:rsidR="00C35F29">
        <w:t xml:space="preserve"> flera banker varna för att ISK</w:t>
      </w:r>
      <w:r w:rsidRPr="00ED0823">
        <w:t>-sparare</w:t>
      </w:r>
      <w:r w:rsidRPr="00ED0823" w:rsidR="00C35F29">
        <w:t xml:space="preserve"> missgynnas vid börs</w:t>
      </w:r>
      <w:r w:rsidR="00AF5A6B">
        <w:softHyphen/>
      </w:r>
      <w:r w:rsidRPr="00ED0823" w:rsidR="00C35F29">
        <w:t>introduktion</w:t>
      </w:r>
      <w:r w:rsidRPr="00ED0823">
        <w:t>er</w:t>
      </w:r>
      <w:r w:rsidRPr="00ED0823" w:rsidR="00C35F29">
        <w:t>. Eftersom lagen kräver olika hantering av nyemitterade och befintliga aktier har exempelvis Avanza och Nordnet gjort bedömningen att ISK-sparare inte kunnat delta vid uppmärksammade börsintroduktioner</w:t>
      </w:r>
      <w:r w:rsidR="008D33F5">
        <w:t>,</w:t>
      </w:r>
      <w:r w:rsidRPr="00ED0823" w:rsidR="00C35F29">
        <w:t xml:space="preserve"> såsom </w:t>
      </w:r>
      <w:r w:rsidR="008D33F5">
        <w:t xml:space="preserve">av </w:t>
      </w:r>
      <w:r w:rsidRPr="00ED0823" w:rsidR="00C35F29">
        <w:t xml:space="preserve">Readly eller Spotlight. Detta hotar den demokratisering av sparandet som har varit lagstiftarens ursprungliga avsikt med reformen. </w:t>
      </w:r>
      <w:r w:rsidRPr="00ED0823" w:rsidR="004F7361">
        <w:t xml:space="preserve">Den nuvarande situationen skapar oförutsedda orättvisor mellan sparformer. </w:t>
      </w:r>
      <w:r w:rsidRPr="00ED0823" w:rsidR="00C35F29">
        <w:t xml:space="preserve">En lösning på detta problem behöver </w:t>
      </w:r>
      <w:r w:rsidRPr="00ED0823" w:rsidR="00AE2D79">
        <w:t>komma till stånd</w:t>
      </w:r>
      <w:r w:rsidRPr="00ED0823" w:rsidR="004F7361">
        <w:t>, något som Libera</w:t>
      </w:r>
      <w:r w:rsidR="00AF5A6B">
        <w:softHyphen/>
      </w:r>
      <w:r w:rsidRPr="00ED0823" w:rsidR="004F7361">
        <w:t>lerna föreslog riksdagen redan för ett år sedan</w:t>
      </w:r>
      <w:r w:rsidRPr="00ED0823" w:rsidR="00C35F29">
        <w:t>.</w:t>
      </w:r>
      <w:r w:rsidRPr="00ED0823" w:rsidR="004F7361">
        <w:t xml:space="preserve"> Trots detta har ingen förändring av regel</w:t>
      </w:r>
      <w:r w:rsidR="00AF5A6B">
        <w:softHyphen/>
      </w:r>
      <w:r w:rsidRPr="00ED0823" w:rsidR="004F7361">
        <w:t>verket gjorts eller aviserats</w:t>
      </w:r>
      <w:r w:rsidRPr="00ED0823" w:rsidR="00AE2D79">
        <w:t>. Liberalerna vill se ett förtydligande av regleringen i syfte att undanröja dagens hinder mot deltagande i blandade emissioner.</w:t>
      </w:r>
    </w:p>
    <w:p w:rsidRPr="00ED0823" w:rsidR="006C768F" w:rsidP="00AF5A6B" w:rsidRDefault="00AE2D79" w14:paraId="3C9BB3EE" w14:textId="4D6D79D2">
      <w:r w:rsidRPr="00ED0823">
        <w:t>Även på andra håll finns behov av förbättringar</w:t>
      </w:r>
      <w:r w:rsidRPr="00ED0823" w:rsidR="006C768F">
        <w:t xml:space="preserve"> av det nuvarande regelverket</w:t>
      </w:r>
      <w:r w:rsidRPr="00ED0823" w:rsidR="002F3071">
        <w:t>. Regleringen av ISK är i dag svårtydd och ger utrymme för osäkerhet.</w:t>
      </w:r>
      <w:r w:rsidRPr="00ED0823" w:rsidR="00BC4957">
        <w:t xml:space="preserve"> Detta är ett stort problem.</w:t>
      </w:r>
      <w:r w:rsidRPr="00ED0823" w:rsidR="002F3071">
        <w:t xml:space="preserve"> </w:t>
      </w:r>
      <w:r w:rsidRPr="00ED0823" w:rsidR="00BC4957">
        <w:t>Det innebär onödiga</w:t>
      </w:r>
      <w:r w:rsidRPr="00ED0823" w:rsidR="002F3071">
        <w:t xml:space="preserve"> kostnader</w:t>
      </w:r>
      <w:r w:rsidRPr="00ED0823" w:rsidR="00BC4957">
        <w:t xml:space="preserve"> för</w:t>
      </w:r>
      <w:r w:rsidRPr="00ED0823" w:rsidR="002F3071">
        <w:t xml:space="preserve"> regeltydning och regelkrångel för de finan</w:t>
      </w:r>
      <w:r w:rsidR="00AF5A6B">
        <w:softHyphen/>
      </w:r>
      <w:r w:rsidRPr="00ED0823" w:rsidR="002F3071">
        <w:t xml:space="preserve">siella företagen, </w:t>
      </w:r>
      <w:r w:rsidRPr="00ED0823" w:rsidR="00BC4957">
        <w:t xml:space="preserve">kostnader som i slutskedet övervältras på konsumenter. Det innebär också, och allvarligare, </w:t>
      </w:r>
      <w:r w:rsidRPr="00ED0823" w:rsidR="002F3071">
        <w:t>ett hot mot det folkliga sparandet. Ett exempel på en sådan för en vanlig småsparare svårtydd reglering är den om förvaring av kontofrämmande tillgångar, där ett stort antal olika tidsfrister behöver beaktas av spararen.</w:t>
      </w:r>
      <w:r w:rsidRPr="00ED0823" w:rsidR="00815B89">
        <w:t xml:space="preserve"> </w:t>
      </w:r>
      <w:r w:rsidRPr="00ED0823" w:rsidR="002F3071">
        <w:t xml:space="preserve">Syftet med ISK-reformen förfelas om </w:t>
      </w:r>
      <w:r w:rsidRPr="00ED0823" w:rsidR="006C768F">
        <w:t xml:space="preserve">komplext utformade och formulerade </w:t>
      </w:r>
      <w:r w:rsidRPr="00ED0823" w:rsidR="002F3071">
        <w:t xml:space="preserve">regler </w:t>
      </w:r>
      <w:r w:rsidRPr="00ED0823" w:rsidR="006C768F">
        <w:t xml:space="preserve">försvårar för </w:t>
      </w:r>
      <w:r w:rsidRPr="00ED0823" w:rsidR="006C768F">
        <w:lastRenderedPageBreak/>
        <w:t>småsparare att förstå och följa reglerna.</w:t>
      </w:r>
      <w:r w:rsidRPr="00ED0823" w:rsidR="002F3071">
        <w:t xml:space="preserve"> </w:t>
      </w:r>
      <w:r w:rsidRPr="00ED0823" w:rsidR="006C768F">
        <w:t>Den samlade regleringen av investeringsspar</w:t>
      </w:r>
      <w:r w:rsidR="00AF5A6B">
        <w:softHyphen/>
      </w:r>
      <w:r w:rsidRPr="00ED0823" w:rsidR="006C768F">
        <w:t>konton</w:t>
      </w:r>
      <w:r w:rsidRPr="00ED0823" w:rsidR="002F3071">
        <w:t xml:space="preserve"> bör i detta syfte</w:t>
      </w:r>
      <w:r w:rsidRPr="00ED0823" w:rsidR="006C768F">
        <w:t xml:space="preserve"> ses över och</w:t>
      </w:r>
      <w:r w:rsidRPr="00ED0823" w:rsidR="002F3071">
        <w:t xml:space="preserve"> </w:t>
      </w:r>
      <w:r w:rsidRPr="00ED0823" w:rsidR="006C768F">
        <w:t>förenklas.</w:t>
      </w:r>
    </w:p>
    <w:p w:rsidRPr="00AF5A6B" w:rsidR="00815B89" w:rsidP="00AF5A6B" w:rsidRDefault="00E80633" w14:paraId="3C9BB3EF" w14:textId="77777777">
      <w:pPr>
        <w:pStyle w:val="Rubrik2"/>
      </w:pPr>
      <w:r w:rsidRPr="00AF5A6B">
        <w:t>Utred</w:t>
      </w:r>
      <w:r w:rsidRPr="00AF5A6B" w:rsidR="00815B89">
        <w:t xml:space="preserve"> onoterade innehav på ISK</w:t>
      </w:r>
    </w:p>
    <w:p w:rsidRPr="00ED0823" w:rsidR="001E1A19" w:rsidP="00AF5A6B" w:rsidRDefault="00F06A09" w14:paraId="3C9BB3F0" w14:textId="75890D29">
      <w:pPr>
        <w:pStyle w:val="Normalutanindragellerluft"/>
      </w:pPr>
      <w:r w:rsidRPr="00ED0823">
        <w:t xml:space="preserve">Enligt gällande regelverk </w:t>
      </w:r>
      <w:r w:rsidRPr="00ED0823" w:rsidR="001E1A19">
        <w:t xml:space="preserve">kan endast så kallade investeringstillgångar innehas på investeringssparkonton. </w:t>
      </w:r>
      <w:r w:rsidRPr="00ED0823" w:rsidR="00F43805">
        <w:t xml:space="preserve">Med </w:t>
      </w:r>
      <w:r w:rsidRPr="00ED0823" w:rsidR="001E1A19">
        <w:t>investeringstillgångar avses</w:t>
      </w:r>
      <w:r w:rsidRPr="00ED0823" w:rsidR="00F43805">
        <w:t xml:space="preserve"> </w:t>
      </w:r>
      <w:r w:rsidRPr="00ED0823" w:rsidR="001E1A19">
        <w:t>finansiella instrument som är upptagna till handel på en reglerad marknad eller en motsvarande marknad utanför</w:t>
      </w:r>
      <w:r w:rsidRPr="00ED0823" w:rsidR="00F43805">
        <w:t xml:space="preserve"> </w:t>
      </w:r>
      <w:r w:rsidRPr="00ED0823" w:rsidR="00ED0823">
        <w:t>europeiska</w:t>
      </w:r>
      <w:r w:rsidRPr="00ED0823" w:rsidR="001E1A19">
        <w:t xml:space="preserve"> ekonomiska samarbetsområdet</w:t>
      </w:r>
      <w:r w:rsidRPr="00ED0823" w:rsidR="00F43805">
        <w:t xml:space="preserve">, </w:t>
      </w:r>
      <w:r w:rsidRPr="00ED0823" w:rsidR="001E1A19">
        <w:t>finansiella instrument som handlas på en MTF-plattform eller</w:t>
      </w:r>
      <w:r w:rsidRPr="00ED0823" w:rsidR="00F43805">
        <w:t xml:space="preserve"> </w:t>
      </w:r>
      <w:r w:rsidRPr="00ED0823" w:rsidR="001E1A19">
        <w:t>andelar i en värdepappersfond eller en specialfond</w:t>
      </w:r>
      <w:r w:rsidRPr="00ED0823" w:rsidR="00F43805">
        <w:t xml:space="preserve">. Detta innebär </w:t>
      </w:r>
      <w:r w:rsidRPr="00ED0823" w:rsidR="00056F4D">
        <w:t>bland annat att ISK-beskattningen inte är tillämplig på innehav av onoterade aktier.</w:t>
      </w:r>
    </w:p>
    <w:p w:rsidRPr="00ED0823" w:rsidR="00BA0A5A" w:rsidP="00AF5A6B" w:rsidRDefault="00BA0A5A" w14:paraId="3C9BB3F1" w14:textId="62727C87">
      <w:r w:rsidRPr="00ED0823">
        <w:t xml:space="preserve">Skillnaden i beskattning mellan noterade och onoterade aktier är enligt Liberalerna inte motiverad. Att investera i onoterade bolag medför </w:t>
      </w:r>
      <w:r w:rsidRPr="00ED0823" w:rsidR="003C5B70">
        <w:t xml:space="preserve">en </w:t>
      </w:r>
      <w:r w:rsidRPr="00ED0823">
        <w:t>ökad risk</w:t>
      </w:r>
      <w:r w:rsidRPr="00ED0823" w:rsidR="003C5B70">
        <w:t xml:space="preserve"> för spararen</w:t>
      </w:r>
      <w:r w:rsidRPr="00ED0823">
        <w:t xml:space="preserve"> jämfört med att investera i noterade bolag</w:t>
      </w:r>
      <w:r w:rsidRPr="00ED0823" w:rsidR="003C5B70">
        <w:t>,</w:t>
      </w:r>
      <w:r w:rsidRPr="00ED0823">
        <w:t xml:space="preserve"> </w:t>
      </w:r>
      <w:r w:rsidRPr="00ED0823" w:rsidR="003C5B70">
        <w:t>eftersom</w:t>
      </w:r>
      <w:r w:rsidRPr="00ED0823">
        <w:t xml:space="preserve"> både tillgång till information och likviditet i </w:t>
      </w:r>
      <w:r w:rsidRPr="00AF5A6B">
        <w:rPr>
          <w:spacing w:val="-2"/>
        </w:rPr>
        <w:t>dessa värdepapper kan vara begränsad.</w:t>
      </w:r>
      <w:r w:rsidRPr="00AF5A6B" w:rsidR="00AB5856">
        <w:rPr>
          <w:spacing w:val="-2"/>
        </w:rPr>
        <w:t xml:space="preserve"> Såväl </w:t>
      </w:r>
      <w:r w:rsidRPr="00AF5A6B" w:rsidR="00B525F2">
        <w:rPr>
          <w:spacing w:val="-2"/>
        </w:rPr>
        <w:t>den mindre förmånliga</w:t>
      </w:r>
      <w:r w:rsidRPr="00AF5A6B" w:rsidR="00AB5856">
        <w:rPr>
          <w:spacing w:val="-2"/>
        </w:rPr>
        <w:t xml:space="preserve"> skatten på onoterade</w:t>
      </w:r>
      <w:r w:rsidRPr="00ED0823" w:rsidR="00AB5856">
        <w:t xml:space="preserve"> innehav som den högre risk som investeringar</w:t>
      </w:r>
      <w:r w:rsidR="00650981">
        <w:t xml:space="preserve"> som</w:t>
      </w:r>
      <w:r w:rsidRPr="00ED0823" w:rsidR="00AB5856">
        <w:t xml:space="preserve"> dessa innebär har en effekt av att </w:t>
      </w:r>
      <w:r w:rsidRPr="00AF5A6B" w:rsidR="00AB5856">
        <w:rPr>
          <w:spacing w:val="-1"/>
        </w:rPr>
        <w:t>styra investeringar till noterade innehav.</w:t>
      </w:r>
      <w:r w:rsidRPr="00AF5A6B">
        <w:rPr>
          <w:spacing w:val="-1"/>
        </w:rPr>
        <w:t xml:space="preserve"> </w:t>
      </w:r>
      <w:r w:rsidRPr="00AF5A6B" w:rsidR="000308CD">
        <w:rPr>
          <w:spacing w:val="-1"/>
        </w:rPr>
        <w:t xml:space="preserve">Samtidigt utgör </w:t>
      </w:r>
      <w:r w:rsidRPr="00AF5A6B" w:rsidR="00556EFB">
        <w:rPr>
          <w:spacing w:val="-1"/>
        </w:rPr>
        <w:t>investeringar i onoterade instru</w:t>
      </w:r>
      <w:r w:rsidRPr="00AF5A6B" w:rsidR="00AF5A6B">
        <w:rPr>
          <w:spacing w:val="-1"/>
        </w:rPr>
        <w:softHyphen/>
      </w:r>
      <w:r w:rsidRPr="00AF5A6B" w:rsidR="00556EFB">
        <w:rPr>
          <w:spacing w:val="-1"/>
        </w:rPr>
        <w:t xml:space="preserve">ment </w:t>
      </w:r>
      <w:r w:rsidRPr="00ED0823" w:rsidR="000308CD">
        <w:t>viktiga förutsättningar för svenska företag och i förlängningen svenska arbetstill</w:t>
      </w:r>
      <w:r w:rsidR="00AF5A6B">
        <w:softHyphen/>
      </w:r>
      <w:r w:rsidRPr="00ED0823" w:rsidR="000308CD">
        <w:t>fällen.</w:t>
      </w:r>
      <w:r w:rsidRPr="00ED0823" w:rsidR="007543E1">
        <w:t xml:space="preserve"> </w:t>
      </w:r>
      <w:r w:rsidRPr="00ED0823" w:rsidR="003C5B70">
        <w:t>En lättnad i beskattningen skulle underlätta små och medelstora företags försörj</w:t>
      </w:r>
      <w:r w:rsidR="00AF5A6B">
        <w:softHyphen/>
      </w:r>
      <w:r w:rsidRPr="00ED0823" w:rsidR="003C5B70">
        <w:t xml:space="preserve">ning med externt riskkapital. </w:t>
      </w:r>
      <w:r w:rsidRPr="00ED0823" w:rsidR="007543E1">
        <w:t xml:space="preserve">De senaste decennierna har 4 av 5 nya jobb skapats i företag med färre än 200 anställda, och små och medelstora företag har sedan 1993 </w:t>
      </w:r>
      <w:r w:rsidRPr="00AF5A6B" w:rsidR="007543E1">
        <w:rPr>
          <w:spacing w:val="-1"/>
        </w:rPr>
        <w:t xml:space="preserve">svarat för mer än 80 procent av den totala sysselsättningstillväxten netto. </w:t>
      </w:r>
      <w:r w:rsidRPr="00AF5A6B" w:rsidR="00B7669A">
        <w:rPr>
          <w:spacing w:val="-1"/>
        </w:rPr>
        <w:t>Dagens ojämna</w:t>
      </w:r>
      <w:r w:rsidRPr="00ED0823" w:rsidR="00B7669A">
        <w:t xml:space="preserve"> beskattning av noterade och onoterade </w:t>
      </w:r>
      <w:r w:rsidRPr="00ED0823" w:rsidR="00C11683">
        <w:t>skapar en omotiverad och potentiellt samhälls</w:t>
      </w:r>
      <w:r w:rsidR="00AF5A6B">
        <w:softHyphen/>
      </w:r>
      <w:r w:rsidRPr="00ED0823" w:rsidR="00C11683">
        <w:t>ekonomisk</w:t>
      </w:r>
      <w:r w:rsidRPr="00ED0823" w:rsidR="00F960EF">
        <w:t xml:space="preserve">t ineffektiv styrning till </w:t>
      </w:r>
      <w:r w:rsidRPr="00ED0823" w:rsidR="005253B3">
        <w:t xml:space="preserve">investeringar i </w:t>
      </w:r>
      <w:r w:rsidRPr="00ED0823" w:rsidR="00F960EF">
        <w:t>noterade innehav.</w:t>
      </w:r>
      <w:r w:rsidRPr="00ED0823" w:rsidR="00B525F2">
        <w:t xml:space="preserve"> Liberalerna vill därför</w:t>
      </w:r>
      <w:r w:rsidRPr="00ED0823" w:rsidR="007B0A86">
        <w:t xml:space="preserve"> tillsätta en utredning i syfte att överväga möjligheter</w:t>
      </w:r>
      <w:r w:rsidRPr="00ED0823" w:rsidR="00BD44B1">
        <w:t>na</w:t>
      </w:r>
      <w:r w:rsidRPr="00ED0823" w:rsidR="007B0A86">
        <w:t xml:space="preserve"> att utjämna </w:t>
      </w:r>
      <w:r w:rsidR="00650981">
        <w:t xml:space="preserve">de </w:t>
      </w:r>
      <w:r w:rsidRPr="00ED0823" w:rsidR="007B0A86">
        <w:t>skillnader i beskattning av noterade och onoterade innehav som ISK-reformen har inneburit.</w:t>
      </w:r>
    </w:p>
    <w:sdt>
      <w:sdtPr>
        <w:alias w:val="CC_Underskrifter"/>
        <w:tag w:val="CC_Underskrifter"/>
        <w:id w:val="583496634"/>
        <w:lock w:val="sdtContentLocked"/>
        <w:placeholder>
          <w:docPart w:val="5BA3A95CD3514C77ACAA846E9157E171"/>
        </w:placeholder>
      </w:sdtPr>
      <w:sdtEndPr/>
      <w:sdtContent>
        <w:p w:rsidR="00ED0823" w:rsidP="00ED0823" w:rsidRDefault="00ED0823" w14:paraId="3C9BB3F3" w14:textId="77777777"/>
        <w:p w:rsidRPr="008E0FE2" w:rsidR="004801AC" w:rsidP="00ED0823" w:rsidRDefault="00AF5A6B" w14:paraId="3C9BB3F4" w14:textId="77777777"/>
      </w:sdtContent>
    </w:sdt>
    <w:tbl>
      <w:tblPr>
        <w:tblW w:w="5000" w:type="pct"/>
        <w:tblLook w:val="04A0" w:firstRow="1" w:lastRow="0" w:firstColumn="1" w:lastColumn="0" w:noHBand="0" w:noVBand="1"/>
        <w:tblCaption w:val="underskrifter"/>
      </w:tblPr>
      <w:tblGrid>
        <w:gridCol w:w="4252"/>
        <w:gridCol w:w="4252"/>
      </w:tblGrid>
      <w:tr w:rsidR="004A463D" w14:paraId="6BADFE93" w14:textId="77777777">
        <w:trPr>
          <w:cantSplit/>
        </w:trPr>
        <w:tc>
          <w:tcPr>
            <w:tcW w:w="50" w:type="pct"/>
            <w:vAlign w:val="bottom"/>
          </w:tcPr>
          <w:p w:rsidR="004A463D" w:rsidRDefault="00650981" w14:paraId="4619E546" w14:textId="77777777">
            <w:pPr>
              <w:pStyle w:val="Underskrifter"/>
            </w:pPr>
            <w:r>
              <w:t>Mats Persson (L)</w:t>
            </w:r>
          </w:p>
        </w:tc>
        <w:tc>
          <w:tcPr>
            <w:tcW w:w="50" w:type="pct"/>
            <w:vAlign w:val="bottom"/>
          </w:tcPr>
          <w:p w:rsidR="004A463D" w:rsidRDefault="00650981" w14:paraId="73134CB1" w14:textId="77777777">
            <w:pPr>
              <w:pStyle w:val="Underskrifter"/>
            </w:pPr>
            <w:r>
              <w:t>Johan Pehrson (L)</w:t>
            </w:r>
          </w:p>
        </w:tc>
      </w:tr>
      <w:tr w:rsidR="004A463D" w14:paraId="65E4D9FF" w14:textId="77777777">
        <w:trPr>
          <w:cantSplit/>
        </w:trPr>
        <w:tc>
          <w:tcPr>
            <w:tcW w:w="50" w:type="pct"/>
            <w:vAlign w:val="bottom"/>
          </w:tcPr>
          <w:p w:rsidR="004A463D" w:rsidRDefault="00650981" w14:paraId="46720A73" w14:textId="77777777">
            <w:pPr>
              <w:pStyle w:val="Underskrifter"/>
            </w:pPr>
            <w:r>
              <w:t>Maria Nilsson (L)</w:t>
            </w:r>
          </w:p>
        </w:tc>
        <w:tc>
          <w:tcPr>
            <w:tcW w:w="50" w:type="pct"/>
            <w:vAlign w:val="bottom"/>
          </w:tcPr>
          <w:p w:rsidR="004A463D" w:rsidRDefault="00650981" w14:paraId="2007CA33" w14:textId="77777777">
            <w:pPr>
              <w:pStyle w:val="Underskrifter"/>
            </w:pPr>
            <w:r>
              <w:t>Lina Nordquist (L)</w:t>
            </w:r>
          </w:p>
        </w:tc>
      </w:tr>
      <w:tr w:rsidR="004A463D" w14:paraId="60126C33" w14:textId="77777777">
        <w:trPr>
          <w:cantSplit/>
        </w:trPr>
        <w:tc>
          <w:tcPr>
            <w:tcW w:w="50" w:type="pct"/>
            <w:vAlign w:val="bottom"/>
          </w:tcPr>
          <w:p w:rsidR="004A463D" w:rsidRDefault="00650981" w14:paraId="178BF2D1" w14:textId="77777777">
            <w:pPr>
              <w:pStyle w:val="Underskrifter"/>
            </w:pPr>
            <w:r>
              <w:t>Gulan Avci (L)</w:t>
            </w:r>
          </w:p>
        </w:tc>
        <w:tc>
          <w:tcPr>
            <w:tcW w:w="50" w:type="pct"/>
            <w:vAlign w:val="bottom"/>
          </w:tcPr>
          <w:p w:rsidR="004A463D" w:rsidRDefault="00650981" w14:paraId="6EEEF3F8" w14:textId="77777777">
            <w:pPr>
              <w:pStyle w:val="Underskrifter"/>
            </w:pPr>
            <w:r>
              <w:t>Christer Nylander (L)</w:t>
            </w:r>
          </w:p>
        </w:tc>
      </w:tr>
      <w:tr w:rsidR="004A463D" w14:paraId="1AF75CDB" w14:textId="77777777">
        <w:trPr>
          <w:gridAfter w:val="1"/>
          <w:wAfter w:w="4252" w:type="dxa"/>
          <w:cantSplit/>
        </w:trPr>
        <w:tc>
          <w:tcPr>
            <w:tcW w:w="50" w:type="pct"/>
            <w:vAlign w:val="bottom"/>
          </w:tcPr>
          <w:p w:rsidR="004A463D" w:rsidRDefault="00650981" w14:paraId="3DCDCB27" w14:textId="77777777">
            <w:pPr>
              <w:pStyle w:val="Underskrifter"/>
            </w:pPr>
            <w:r>
              <w:t>Allan Widman (L)</w:t>
            </w:r>
          </w:p>
        </w:tc>
      </w:tr>
    </w:tbl>
    <w:p w:rsidR="00802BD4" w:rsidRDefault="00802BD4" w14:paraId="3C9BB401" w14:textId="77777777"/>
    <w:sectPr w:rsidR="00802BD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BB403" w14:textId="77777777" w:rsidR="00A6058F" w:rsidRDefault="00A6058F" w:rsidP="000C1CAD">
      <w:pPr>
        <w:spacing w:line="240" w:lineRule="auto"/>
      </w:pPr>
      <w:r>
        <w:separator/>
      </w:r>
    </w:p>
  </w:endnote>
  <w:endnote w:type="continuationSeparator" w:id="0">
    <w:p w14:paraId="3C9BB404" w14:textId="77777777" w:rsidR="00A6058F" w:rsidRDefault="00A605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BB4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BB4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BB412" w14:textId="77777777" w:rsidR="00262EA3" w:rsidRPr="00ED0823" w:rsidRDefault="00262EA3" w:rsidP="00ED08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BB401" w14:textId="77777777" w:rsidR="00A6058F" w:rsidRDefault="00A6058F" w:rsidP="000C1CAD">
      <w:pPr>
        <w:spacing w:line="240" w:lineRule="auto"/>
      </w:pPr>
      <w:r>
        <w:separator/>
      </w:r>
    </w:p>
  </w:footnote>
  <w:footnote w:type="continuationSeparator" w:id="0">
    <w:p w14:paraId="3C9BB402" w14:textId="77777777" w:rsidR="00A6058F" w:rsidRDefault="00A6058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BB40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9BB413" wp14:editId="3C9BB4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9BB417" w14:textId="77777777" w:rsidR="00262EA3" w:rsidRDefault="00AF5A6B" w:rsidP="008103B5">
                          <w:pPr>
                            <w:jc w:val="right"/>
                          </w:pPr>
                          <w:sdt>
                            <w:sdtPr>
                              <w:alias w:val="CC_Noformat_Partikod"/>
                              <w:tag w:val="CC_Noformat_Partikod"/>
                              <w:id w:val="-53464382"/>
                              <w:placeholder>
                                <w:docPart w:val="0BB19EFC04724964BD67EDDCCF8680AE"/>
                              </w:placeholder>
                              <w:text/>
                            </w:sdtPr>
                            <w:sdtEndPr/>
                            <w:sdtContent>
                              <w:r w:rsidR="00C35F29">
                                <w:t>L</w:t>
                              </w:r>
                            </w:sdtContent>
                          </w:sdt>
                          <w:sdt>
                            <w:sdtPr>
                              <w:alias w:val="CC_Noformat_Partinummer"/>
                              <w:tag w:val="CC_Noformat_Partinummer"/>
                              <w:id w:val="-1709555926"/>
                              <w:placeholder>
                                <w:docPart w:val="3166F7E92E5142DAB7FA96B5DBB6FC2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9BB4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9BB417" w14:textId="77777777" w:rsidR="00262EA3" w:rsidRDefault="00AF5A6B" w:rsidP="008103B5">
                    <w:pPr>
                      <w:jc w:val="right"/>
                    </w:pPr>
                    <w:sdt>
                      <w:sdtPr>
                        <w:alias w:val="CC_Noformat_Partikod"/>
                        <w:tag w:val="CC_Noformat_Partikod"/>
                        <w:id w:val="-53464382"/>
                        <w:placeholder>
                          <w:docPart w:val="0BB19EFC04724964BD67EDDCCF8680AE"/>
                        </w:placeholder>
                        <w:text/>
                      </w:sdtPr>
                      <w:sdtEndPr/>
                      <w:sdtContent>
                        <w:r w:rsidR="00C35F29">
                          <w:t>L</w:t>
                        </w:r>
                      </w:sdtContent>
                    </w:sdt>
                    <w:sdt>
                      <w:sdtPr>
                        <w:alias w:val="CC_Noformat_Partinummer"/>
                        <w:tag w:val="CC_Noformat_Partinummer"/>
                        <w:id w:val="-1709555926"/>
                        <w:placeholder>
                          <w:docPart w:val="3166F7E92E5142DAB7FA96B5DBB6FC27"/>
                        </w:placeholder>
                        <w:showingPlcHdr/>
                        <w:text/>
                      </w:sdtPr>
                      <w:sdtEndPr/>
                      <w:sdtContent>
                        <w:r w:rsidR="00262EA3">
                          <w:t xml:space="preserve"> </w:t>
                        </w:r>
                      </w:sdtContent>
                    </w:sdt>
                  </w:p>
                </w:txbxContent>
              </v:textbox>
              <w10:wrap anchorx="page"/>
            </v:shape>
          </w:pict>
        </mc:Fallback>
      </mc:AlternateContent>
    </w:r>
  </w:p>
  <w:p w14:paraId="3C9BB40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BB407" w14:textId="77777777" w:rsidR="00262EA3" w:rsidRDefault="00262EA3" w:rsidP="008563AC">
    <w:pPr>
      <w:jc w:val="right"/>
    </w:pPr>
  </w:p>
  <w:p w14:paraId="3C9BB4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BB40B" w14:textId="77777777" w:rsidR="00262EA3" w:rsidRDefault="00AF5A6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9BB415" wp14:editId="3C9BB4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9BB40C" w14:textId="77777777" w:rsidR="00262EA3" w:rsidRDefault="00AF5A6B" w:rsidP="00A314CF">
    <w:pPr>
      <w:pStyle w:val="FSHNormal"/>
      <w:spacing w:before="40"/>
    </w:pPr>
    <w:sdt>
      <w:sdtPr>
        <w:alias w:val="CC_Noformat_Motionstyp"/>
        <w:tag w:val="CC_Noformat_Motionstyp"/>
        <w:id w:val="1162973129"/>
        <w:lock w:val="sdtContentLocked"/>
        <w15:appearance w15:val="hidden"/>
        <w:text/>
      </w:sdtPr>
      <w:sdtEndPr/>
      <w:sdtContent>
        <w:r w:rsidR="0082142D">
          <w:t>Kommittémotion</w:t>
        </w:r>
      </w:sdtContent>
    </w:sdt>
    <w:r w:rsidR="00821B36">
      <w:t xml:space="preserve"> </w:t>
    </w:r>
    <w:sdt>
      <w:sdtPr>
        <w:alias w:val="CC_Noformat_Partikod"/>
        <w:tag w:val="CC_Noformat_Partikod"/>
        <w:id w:val="1471015553"/>
        <w:text/>
      </w:sdtPr>
      <w:sdtEndPr/>
      <w:sdtContent>
        <w:r w:rsidR="00C35F29">
          <w:t>L</w:t>
        </w:r>
      </w:sdtContent>
    </w:sdt>
    <w:sdt>
      <w:sdtPr>
        <w:alias w:val="CC_Noformat_Partinummer"/>
        <w:tag w:val="CC_Noformat_Partinummer"/>
        <w:id w:val="-2014525982"/>
        <w:showingPlcHdr/>
        <w:text/>
      </w:sdtPr>
      <w:sdtEndPr/>
      <w:sdtContent>
        <w:r w:rsidR="00821B36">
          <w:t xml:space="preserve"> </w:t>
        </w:r>
      </w:sdtContent>
    </w:sdt>
  </w:p>
  <w:p w14:paraId="3C9BB40D" w14:textId="77777777" w:rsidR="00262EA3" w:rsidRPr="008227B3" w:rsidRDefault="00AF5A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9BB40E" w14:textId="77777777" w:rsidR="00262EA3" w:rsidRPr="008227B3" w:rsidRDefault="00AF5A6B" w:rsidP="00B37A37">
    <w:pPr>
      <w:pStyle w:val="MotionTIllRiksdagen"/>
    </w:pPr>
    <w:sdt>
      <w:sdtPr>
        <w:rPr>
          <w:rStyle w:val="BeteckningChar"/>
        </w:rPr>
        <w:alias w:val="CC_Noformat_Riksmote"/>
        <w:tag w:val="CC_Noformat_Riksmote"/>
        <w:id w:val="1201050710"/>
        <w:lock w:val="sdtContentLocked"/>
        <w:placeholder>
          <w:docPart w:val="A75FD831A404462D9D76C624D29B4305"/>
        </w:placeholder>
        <w15:appearance w15:val="hidden"/>
        <w:text/>
      </w:sdtPr>
      <w:sdtEndPr>
        <w:rPr>
          <w:rStyle w:val="Rubrik1Char"/>
          <w:rFonts w:asciiTheme="majorHAnsi" w:hAnsiTheme="majorHAnsi"/>
          <w:sz w:val="38"/>
        </w:rPr>
      </w:sdtEndPr>
      <w:sdtContent>
        <w:r w:rsidR="0082142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142D">
          <w:t>:3966</w:t>
        </w:r>
      </w:sdtContent>
    </w:sdt>
  </w:p>
  <w:p w14:paraId="3C9BB40F" w14:textId="77777777" w:rsidR="00262EA3" w:rsidRDefault="00AF5A6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2142D">
          <w:t>av Mats Persson m.fl. (L)</w:t>
        </w:r>
      </w:sdtContent>
    </w:sdt>
  </w:p>
  <w:sdt>
    <w:sdtPr>
      <w:alias w:val="CC_Noformat_Rubtext"/>
      <w:tag w:val="CC_Noformat_Rubtext"/>
      <w:id w:val="-218060500"/>
      <w:lock w:val="sdtLocked"/>
      <w:placeholder>
        <w:docPart w:val="BF92C875EF6543A3A15E2F15B8FE5900"/>
      </w:placeholder>
      <w:text/>
    </w:sdtPr>
    <w:sdtEndPr/>
    <w:sdtContent>
      <w:p w14:paraId="3C9BB410" w14:textId="77777777" w:rsidR="00262EA3" w:rsidRDefault="00ED0823" w:rsidP="00283E0F">
        <w:pPr>
          <w:pStyle w:val="FSHRub2"/>
        </w:pPr>
        <w:r>
          <w:t>Ett förbättrat regelverk för investeringssparkonton</w:t>
        </w:r>
      </w:p>
    </w:sdtContent>
  </w:sdt>
  <w:sdt>
    <w:sdtPr>
      <w:alias w:val="CC_Boilerplate_3"/>
      <w:tag w:val="CC_Boilerplate_3"/>
      <w:id w:val="1606463544"/>
      <w:lock w:val="sdtContentLocked"/>
      <w15:appearance w15:val="hidden"/>
      <w:text w:multiLine="1"/>
    </w:sdtPr>
    <w:sdtEndPr/>
    <w:sdtContent>
      <w:p w14:paraId="3C9BB4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35F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8CD"/>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F4D"/>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405"/>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6D4"/>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8FD"/>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C3D"/>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1F23"/>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1EE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A19"/>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92"/>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3E"/>
    <w:rsid w:val="002E6D85"/>
    <w:rsid w:val="002E6E29"/>
    <w:rsid w:val="002E6FF5"/>
    <w:rsid w:val="002E70CE"/>
    <w:rsid w:val="002E78B7"/>
    <w:rsid w:val="002E7DF0"/>
    <w:rsid w:val="002F01E7"/>
    <w:rsid w:val="002F07FD"/>
    <w:rsid w:val="002F2617"/>
    <w:rsid w:val="002F295A"/>
    <w:rsid w:val="002F298C"/>
    <w:rsid w:val="002F2F9E"/>
    <w:rsid w:val="002F3071"/>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DD9"/>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5B70"/>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2"/>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BB2"/>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B24"/>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0D0F"/>
    <w:rsid w:val="004A1326"/>
    <w:rsid w:val="004A3DFF"/>
    <w:rsid w:val="004A445D"/>
    <w:rsid w:val="004A463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361"/>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3B3"/>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EFB"/>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600"/>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4B6"/>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981"/>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4AB"/>
    <w:rsid w:val="006B35C4"/>
    <w:rsid w:val="006B3C99"/>
    <w:rsid w:val="006B3D40"/>
    <w:rsid w:val="006B4E46"/>
    <w:rsid w:val="006B5571"/>
    <w:rsid w:val="006B5EDE"/>
    <w:rsid w:val="006B5EF2"/>
    <w:rsid w:val="006B6447"/>
    <w:rsid w:val="006B69C8"/>
    <w:rsid w:val="006C1088"/>
    <w:rsid w:val="006C12F9"/>
    <w:rsid w:val="006C14E8"/>
    <w:rsid w:val="006C1D85"/>
    <w:rsid w:val="006C1D9F"/>
    <w:rsid w:val="006C2631"/>
    <w:rsid w:val="006C2C16"/>
    <w:rsid w:val="006C2E6D"/>
    <w:rsid w:val="006C31D1"/>
    <w:rsid w:val="006C37E6"/>
    <w:rsid w:val="006C3B16"/>
    <w:rsid w:val="006C4B9F"/>
    <w:rsid w:val="006C4E9A"/>
    <w:rsid w:val="006C5179"/>
    <w:rsid w:val="006C5E6C"/>
    <w:rsid w:val="006C72FB"/>
    <w:rsid w:val="006C768F"/>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3E1"/>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A86"/>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5"/>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E18"/>
    <w:rsid w:val="00800368"/>
    <w:rsid w:val="00800C9F"/>
    <w:rsid w:val="00801879"/>
    <w:rsid w:val="00801F41"/>
    <w:rsid w:val="00801F58"/>
    <w:rsid w:val="00802901"/>
    <w:rsid w:val="00802983"/>
    <w:rsid w:val="00802BD4"/>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B89"/>
    <w:rsid w:val="00816A4F"/>
    <w:rsid w:val="008171A9"/>
    <w:rsid w:val="00817420"/>
    <w:rsid w:val="00817903"/>
    <w:rsid w:val="00817D8C"/>
    <w:rsid w:val="00820019"/>
    <w:rsid w:val="00820763"/>
    <w:rsid w:val="008208DC"/>
    <w:rsid w:val="00820F6B"/>
    <w:rsid w:val="0082102D"/>
    <w:rsid w:val="00821047"/>
    <w:rsid w:val="0082142D"/>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ADC"/>
    <w:rsid w:val="00842CFA"/>
    <w:rsid w:val="00842EAC"/>
    <w:rsid w:val="00843650"/>
    <w:rsid w:val="0084368F"/>
    <w:rsid w:val="00843CEF"/>
    <w:rsid w:val="00843DED"/>
    <w:rsid w:val="00844EAA"/>
    <w:rsid w:val="00845483"/>
    <w:rsid w:val="008462B6"/>
    <w:rsid w:val="00847424"/>
    <w:rsid w:val="0085037B"/>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45A"/>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3F5"/>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453"/>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485"/>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EF0"/>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2F25"/>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D59"/>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079"/>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303"/>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58F"/>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856"/>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24B"/>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99B"/>
    <w:rsid w:val="00AE2A62"/>
    <w:rsid w:val="00AE2CE5"/>
    <w:rsid w:val="00AE2D79"/>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A6B"/>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5F2"/>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69A"/>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5A"/>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57"/>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B1"/>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683"/>
    <w:rsid w:val="00C11A80"/>
    <w:rsid w:val="00C12967"/>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F29"/>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5B5"/>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85A"/>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55"/>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706"/>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1EA"/>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57C"/>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BF5"/>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8A0"/>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DD2"/>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633"/>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823"/>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A09"/>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3805"/>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0EF"/>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712"/>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42B"/>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9BB3DE"/>
  <w15:chartTrackingRefBased/>
  <w15:docId w15:val="{EFECD8D5-FFC5-4109-A532-833C021F5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customStyle="1" w:styleId="retriever-hit">
    <w:name w:val="retriever-hit"/>
    <w:basedOn w:val="Standardstycketeckensnitt"/>
    <w:rsid w:val="00A03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040914">
      <w:bodyDiv w:val="1"/>
      <w:marLeft w:val="0"/>
      <w:marRight w:val="0"/>
      <w:marTop w:val="0"/>
      <w:marBottom w:val="0"/>
      <w:divBdr>
        <w:top w:val="none" w:sz="0" w:space="0" w:color="auto"/>
        <w:left w:val="none" w:sz="0" w:space="0" w:color="auto"/>
        <w:bottom w:val="none" w:sz="0" w:space="0" w:color="auto"/>
        <w:right w:val="none" w:sz="0" w:space="0" w:color="auto"/>
      </w:divBdr>
      <w:divsChild>
        <w:div w:id="148861772">
          <w:marLeft w:val="0"/>
          <w:marRight w:val="0"/>
          <w:marTop w:val="0"/>
          <w:marBottom w:val="384"/>
          <w:divBdr>
            <w:top w:val="none" w:sz="0" w:space="0" w:color="auto"/>
            <w:left w:val="none" w:sz="0" w:space="0" w:color="auto"/>
            <w:bottom w:val="none" w:sz="0" w:space="0" w:color="auto"/>
            <w:right w:val="none" w:sz="0" w:space="0" w:color="auto"/>
          </w:divBdr>
        </w:div>
        <w:div w:id="228031530">
          <w:marLeft w:val="0"/>
          <w:marRight w:val="0"/>
          <w:marTop w:val="0"/>
          <w:marBottom w:val="384"/>
          <w:divBdr>
            <w:top w:val="none" w:sz="0" w:space="0" w:color="auto"/>
            <w:left w:val="none" w:sz="0" w:space="0" w:color="auto"/>
            <w:bottom w:val="none" w:sz="0" w:space="0" w:color="auto"/>
            <w:right w:val="none" w:sz="0" w:space="0" w:color="auto"/>
          </w:divBdr>
        </w:div>
        <w:div w:id="55708937">
          <w:marLeft w:val="0"/>
          <w:marRight w:val="0"/>
          <w:marTop w:val="0"/>
          <w:marBottom w:val="384"/>
          <w:divBdr>
            <w:top w:val="none" w:sz="0" w:space="0" w:color="auto"/>
            <w:left w:val="none" w:sz="0" w:space="0" w:color="auto"/>
            <w:bottom w:val="none" w:sz="0" w:space="0" w:color="auto"/>
            <w:right w:val="none" w:sz="0" w:space="0" w:color="auto"/>
          </w:divBdr>
        </w:div>
        <w:div w:id="281041337">
          <w:marLeft w:val="0"/>
          <w:marRight w:val="0"/>
          <w:marTop w:val="0"/>
          <w:marBottom w:val="38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188BB627D64FCAA4CBE3D128B3C04E"/>
        <w:category>
          <w:name w:val="Allmänt"/>
          <w:gallery w:val="placeholder"/>
        </w:category>
        <w:types>
          <w:type w:val="bbPlcHdr"/>
        </w:types>
        <w:behaviors>
          <w:behavior w:val="content"/>
        </w:behaviors>
        <w:guid w:val="{263DD468-0395-4836-95E1-D1B82A59949C}"/>
      </w:docPartPr>
      <w:docPartBody>
        <w:p w:rsidR="00463626" w:rsidRDefault="00E42BE4">
          <w:pPr>
            <w:pStyle w:val="21188BB627D64FCAA4CBE3D128B3C04E"/>
          </w:pPr>
          <w:r w:rsidRPr="005A0A93">
            <w:rPr>
              <w:rStyle w:val="Platshllartext"/>
            </w:rPr>
            <w:t>Förslag till riksdagsbeslut</w:t>
          </w:r>
        </w:p>
      </w:docPartBody>
    </w:docPart>
    <w:docPart>
      <w:docPartPr>
        <w:name w:val="A80044533BDB4306B06698F4F93585DC"/>
        <w:category>
          <w:name w:val="Allmänt"/>
          <w:gallery w:val="placeholder"/>
        </w:category>
        <w:types>
          <w:type w:val="bbPlcHdr"/>
        </w:types>
        <w:behaviors>
          <w:behavior w:val="content"/>
        </w:behaviors>
        <w:guid w:val="{A03781D3-BD8E-4C23-BF52-3702ECE6ECA3}"/>
      </w:docPartPr>
      <w:docPartBody>
        <w:p w:rsidR="00463626" w:rsidRDefault="00E42BE4">
          <w:pPr>
            <w:pStyle w:val="A80044533BDB4306B06698F4F93585DC"/>
          </w:pPr>
          <w:r w:rsidRPr="005A0A93">
            <w:rPr>
              <w:rStyle w:val="Platshllartext"/>
            </w:rPr>
            <w:t>Motivering</w:t>
          </w:r>
        </w:p>
      </w:docPartBody>
    </w:docPart>
    <w:docPart>
      <w:docPartPr>
        <w:name w:val="0BB19EFC04724964BD67EDDCCF8680AE"/>
        <w:category>
          <w:name w:val="Allmänt"/>
          <w:gallery w:val="placeholder"/>
        </w:category>
        <w:types>
          <w:type w:val="bbPlcHdr"/>
        </w:types>
        <w:behaviors>
          <w:behavior w:val="content"/>
        </w:behaviors>
        <w:guid w:val="{5520F800-5DCA-43BB-A447-7DA2F0DFE8FA}"/>
      </w:docPartPr>
      <w:docPartBody>
        <w:p w:rsidR="00463626" w:rsidRDefault="00E42BE4">
          <w:pPr>
            <w:pStyle w:val="0BB19EFC04724964BD67EDDCCF8680AE"/>
          </w:pPr>
          <w:r>
            <w:rPr>
              <w:rStyle w:val="Platshllartext"/>
            </w:rPr>
            <w:t xml:space="preserve"> </w:t>
          </w:r>
        </w:p>
      </w:docPartBody>
    </w:docPart>
    <w:docPart>
      <w:docPartPr>
        <w:name w:val="3166F7E92E5142DAB7FA96B5DBB6FC27"/>
        <w:category>
          <w:name w:val="Allmänt"/>
          <w:gallery w:val="placeholder"/>
        </w:category>
        <w:types>
          <w:type w:val="bbPlcHdr"/>
        </w:types>
        <w:behaviors>
          <w:behavior w:val="content"/>
        </w:behaviors>
        <w:guid w:val="{040E9BE9-1B37-409C-8795-8AA6AE499DF4}"/>
      </w:docPartPr>
      <w:docPartBody>
        <w:p w:rsidR="00463626" w:rsidRDefault="00E42BE4">
          <w:pPr>
            <w:pStyle w:val="3166F7E92E5142DAB7FA96B5DBB6FC27"/>
          </w:pPr>
          <w:r>
            <w:t xml:space="preserve"> </w:t>
          </w:r>
        </w:p>
      </w:docPartBody>
    </w:docPart>
    <w:docPart>
      <w:docPartPr>
        <w:name w:val="DefaultPlaceholder_-1854013440"/>
        <w:category>
          <w:name w:val="Allmänt"/>
          <w:gallery w:val="placeholder"/>
        </w:category>
        <w:types>
          <w:type w:val="bbPlcHdr"/>
        </w:types>
        <w:behaviors>
          <w:behavior w:val="content"/>
        </w:behaviors>
        <w:guid w:val="{9095B163-7778-4EB3-AADF-2E28DBF313F4}"/>
      </w:docPartPr>
      <w:docPartBody>
        <w:p w:rsidR="00463626" w:rsidRDefault="00DF5979">
          <w:r w:rsidRPr="00B203BF">
            <w:rPr>
              <w:rStyle w:val="Platshllartext"/>
            </w:rPr>
            <w:t>Klicka eller tryck här för att ange text.</w:t>
          </w:r>
        </w:p>
      </w:docPartBody>
    </w:docPart>
    <w:docPart>
      <w:docPartPr>
        <w:name w:val="BF92C875EF6543A3A15E2F15B8FE5900"/>
        <w:category>
          <w:name w:val="Allmänt"/>
          <w:gallery w:val="placeholder"/>
        </w:category>
        <w:types>
          <w:type w:val="bbPlcHdr"/>
        </w:types>
        <w:behaviors>
          <w:behavior w:val="content"/>
        </w:behaviors>
        <w:guid w:val="{767F1388-BB46-4DAD-A888-26A77057067D}"/>
      </w:docPartPr>
      <w:docPartBody>
        <w:p w:rsidR="00463626" w:rsidRDefault="00DF5979">
          <w:r w:rsidRPr="00B203BF">
            <w:rPr>
              <w:rStyle w:val="Platshllartext"/>
            </w:rPr>
            <w:t>[ange din text här]</w:t>
          </w:r>
        </w:p>
      </w:docPartBody>
    </w:docPart>
    <w:docPart>
      <w:docPartPr>
        <w:name w:val="A75FD831A404462D9D76C624D29B4305"/>
        <w:category>
          <w:name w:val="Allmänt"/>
          <w:gallery w:val="placeholder"/>
        </w:category>
        <w:types>
          <w:type w:val="bbPlcHdr"/>
        </w:types>
        <w:behaviors>
          <w:behavior w:val="content"/>
        </w:behaviors>
        <w:guid w:val="{D1AD5B6A-EB2E-47BB-BE78-528CEEC3474E}"/>
      </w:docPartPr>
      <w:docPartBody>
        <w:p w:rsidR="00463626" w:rsidRDefault="00DF5979">
          <w:r w:rsidRPr="00B203BF">
            <w:rPr>
              <w:rStyle w:val="Platshllartext"/>
            </w:rPr>
            <w:t>[ange din text här]</w:t>
          </w:r>
        </w:p>
      </w:docPartBody>
    </w:docPart>
    <w:docPart>
      <w:docPartPr>
        <w:name w:val="5BA3A95CD3514C77ACAA846E9157E171"/>
        <w:category>
          <w:name w:val="Allmänt"/>
          <w:gallery w:val="placeholder"/>
        </w:category>
        <w:types>
          <w:type w:val="bbPlcHdr"/>
        </w:types>
        <w:behaviors>
          <w:behavior w:val="content"/>
        </w:behaviors>
        <w:guid w:val="{47A82419-9AF2-468F-98BE-6DEEEBBAEB60}"/>
      </w:docPartPr>
      <w:docPartBody>
        <w:p w:rsidR="00B86797" w:rsidRDefault="00B867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979"/>
    <w:rsid w:val="00097C3C"/>
    <w:rsid w:val="002D23B3"/>
    <w:rsid w:val="00463626"/>
    <w:rsid w:val="00A140DD"/>
    <w:rsid w:val="00A6311F"/>
    <w:rsid w:val="00B678EF"/>
    <w:rsid w:val="00B86797"/>
    <w:rsid w:val="00D43698"/>
    <w:rsid w:val="00DF5979"/>
    <w:rsid w:val="00E42BE4"/>
    <w:rsid w:val="00E865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F5979"/>
    <w:rPr>
      <w:color w:val="F4B083" w:themeColor="accent2" w:themeTint="99"/>
    </w:rPr>
  </w:style>
  <w:style w:type="paragraph" w:customStyle="1" w:styleId="21188BB627D64FCAA4CBE3D128B3C04E">
    <w:name w:val="21188BB627D64FCAA4CBE3D128B3C04E"/>
  </w:style>
  <w:style w:type="paragraph" w:customStyle="1" w:styleId="A80044533BDB4306B06698F4F93585DC">
    <w:name w:val="A80044533BDB4306B06698F4F93585DC"/>
  </w:style>
  <w:style w:type="paragraph" w:customStyle="1" w:styleId="0BB19EFC04724964BD67EDDCCF8680AE">
    <w:name w:val="0BB19EFC04724964BD67EDDCCF8680AE"/>
  </w:style>
  <w:style w:type="paragraph" w:customStyle="1" w:styleId="3166F7E92E5142DAB7FA96B5DBB6FC27">
    <w:name w:val="3166F7E92E5142DAB7FA96B5DBB6FC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023B7D-30A5-4EE1-99E8-0A4B2F1CCBBA}"/>
</file>

<file path=customXml/itemProps2.xml><?xml version="1.0" encoding="utf-8"?>
<ds:datastoreItem xmlns:ds="http://schemas.openxmlformats.org/officeDocument/2006/customXml" ds:itemID="{C82BCD7B-C331-42BF-9B3D-6192F7473249}"/>
</file>

<file path=customXml/itemProps3.xml><?xml version="1.0" encoding="utf-8"?>
<ds:datastoreItem xmlns:ds="http://schemas.openxmlformats.org/officeDocument/2006/customXml" ds:itemID="{0C370D3A-F687-41F2-A4A2-C3224E780CB6}"/>
</file>

<file path=docProps/app.xml><?xml version="1.0" encoding="utf-8"?>
<Properties xmlns="http://schemas.openxmlformats.org/officeDocument/2006/extended-properties" xmlns:vt="http://schemas.openxmlformats.org/officeDocument/2006/docPropsVTypes">
  <Template>Normal</Template>
  <TotalTime>93</TotalTime>
  <Pages>3</Pages>
  <Words>1054</Words>
  <Characters>6379</Characters>
  <Application>Microsoft Office Word</Application>
  <DocSecurity>0</DocSecurity>
  <Lines>106</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Ett förbättrat regelverk för investeringssparkonton</vt:lpstr>
      <vt:lpstr>
      </vt:lpstr>
    </vt:vector>
  </TitlesOfParts>
  <Company>Sveriges riksdag</Company>
  <LinksUpToDate>false</LinksUpToDate>
  <CharactersWithSpaces>7403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