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C24F" w14:textId="77777777" w:rsidR="00FB32B9" w:rsidRDefault="00ED084C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7A4EC250" w14:textId="77777777" w:rsidR="00FB32B9" w:rsidRDefault="00ED084C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A4EC251" w14:textId="77777777" w:rsidR="00FB32B9" w:rsidRDefault="00ED084C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A4EC252" w14:textId="77777777" w:rsidR="00FB32B9" w:rsidRDefault="00ED084C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A4EC253" w14:textId="7A54AB47" w:rsidR="00FB32B9" w:rsidRDefault="00261D82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Troliga A-punkter inför kommande r</w:t>
      </w:r>
      <w:r w:rsidR="00881542">
        <w:rPr>
          <w:rFonts w:cs="Arial"/>
          <w:sz w:val="28"/>
        </w:rPr>
        <w:t>ådsmöten som godkändes</w:t>
      </w:r>
      <w:r>
        <w:rPr>
          <w:rFonts w:cs="Arial"/>
          <w:sz w:val="28"/>
        </w:rPr>
        <w:t xml:space="preserve"> vid </w:t>
      </w:r>
      <w:proofErr w:type="spellStart"/>
      <w:r w:rsidR="007E64B7">
        <w:rPr>
          <w:rFonts w:cs="Arial"/>
          <w:sz w:val="28"/>
        </w:rPr>
        <w:t>Coreper</w:t>
      </w:r>
      <w:proofErr w:type="spellEnd"/>
      <w:r w:rsidR="007E64B7">
        <w:rPr>
          <w:rFonts w:cs="Arial"/>
          <w:sz w:val="28"/>
        </w:rPr>
        <w:t xml:space="preserve"> </w:t>
      </w:r>
      <w:r>
        <w:rPr>
          <w:rFonts w:cs="Arial"/>
          <w:sz w:val="28"/>
        </w:rPr>
        <w:t>II</w:t>
      </w:r>
      <w:r w:rsidR="007E64B7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den </w:t>
      </w:r>
      <w:r w:rsidR="007E64B7">
        <w:rPr>
          <w:rFonts w:cs="Arial"/>
          <w:sz w:val="28"/>
        </w:rPr>
        <w:t>20 juli 2016</w:t>
      </w:r>
      <w:r>
        <w:rPr>
          <w:rFonts w:cs="Arial"/>
          <w:sz w:val="28"/>
        </w:rPr>
        <w:t>.</w:t>
      </w:r>
    </w:p>
    <w:p w14:paraId="7A4EC254" w14:textId="77777777" w:rsidR="00FB32B9" w:rsidRDefault="00ED084C" w:rsidP="00FB32B9">
      <w:pPr>
        <w:pStyle w:val="Brdtext"/>
      </w:pPr>
    </w:p>
    <w:p w14:paraId="7A4EC256" w14:textId="77777777" w:rsidR="00FB32B9" w:rsidRDefault="00261D82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A4EC257" w14:textId="77777777" w:rsidR="00D957FB" w:rsidRPr="00283DF3" w:rsidRDefault="00261D82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7A4EC258" w14:textId="77777777" w:rsidR="00DA7250" w:rsidRPr="00283DF3" w:rsidRDefault="00ED084C" w:rsidP="00DA7250">
          <w:pPr>
            <w:rPr>
              <w:lang w:eastAsia="ja-JP"/>
            </w:rPr>
          </w:pPr>
        </w:p>
        <w:p w14:paraId="1F5B8387" w14:textId="77777777" w:rsidR="007E64B7" w:rsidRDefault="00261D82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56779726" w:history="1">
            <w:r w:rsidR="007E64B7" w:rsidRPr="00734B4D">
              <w:rPr>
                <w:rStyle w:val="Hyperlnk"/>
                <w:noProof/>
                <w:lang w:val="en-US"/>
              </w:rPr>
              <w:t>1.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an alternate member, proposed by the Federal Republic of Germany,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_Toc456779726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3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14D185D2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27" w:history="1">
            <w:r w:rsidR="007E64B7" w:rsidRPr="00734B4D">
              <w:rPr>
                <w:rStyle w:val="Hyperlnk"/>
                <w:noProof/>
                <w:lang w:val="en-US"/>
              </w:rPr>
              <w:t>2.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three members and four alternate members, proposed by Ireland,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_Toc456779727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3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45079079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28" w:history="1">
            <w:r w:rsidR="007E64B7" w:rsidRPr="00734B4D">
              <w:rPr>
                <w:rStyle w:val="Hyperlnk"/>
                <w:noProof/>
                <w:lang w:val="en-US"/>
              </w:rPr>
              <w:t>3.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a member, proposed by the Kingdom of Belgium,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_Toc456779728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3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4E3E3ADD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29" w:history="1">
            <w:r w:rsidR="007E64B7" w:rsidRPr="00734B4D">
              <w:rPr>
                <w:rStyle w:val="Hyperlnk"/>
                <w:noProof/>
                <w:lang w:val="en-US"/>
              </w:rPr>
              <w:t>4.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a member and an alternate member, proposed by the Republic of Cyprus,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_Toc456779729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3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44650002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30" w:history="1">
            <w:r w:rsidR="007E64B7" w:rsidRPr="00734B4D">
              <w:rPr>
                <w:rStyle w:val="Hyperlnk"/>
                <w:noProof/>
                <w:lang w:val="en-US"/>
              </w:rPr>
              <w:t>5.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two alternate members, proposed by the Italian Republic,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_Toc456779730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3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71BE30C1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31" w:history="1">
            <w:r w:rsidR="007E64B7" w:rsidRPr="00734B4D">
              <w:rPr>
                <w:rStyle w:val="Hyperlnk"/>
                <w:noProof/>
                <w:lang w:val="en-US"/>
              </w:rPr>
              <w:t>6.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Decision appointing a member, proposed by the Kingdom of the Netherlands, of the Committee of the Regions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_Toc456779731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4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286148C3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32" w:history="1">
            <w:r w:rsidR="007E64B7" w:rsidRPr="00734B4D">
              <w:rPr>
                <w:rStyle w:val="Hyperlnk"/>
                <w:noProof/>
                <w:lang w:val="en-US"/>
              </w:rPr>
              <w:t>7.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Draft Council Implementing Decision implementing Decision (CFSP) 2015/1333 concerning restrictive measures in view of the situation in Libya and Draft Council Implementing Regulation implementing Article 21(2) of Regulation (EU) No 2016/44 concerning restrictive measures in view of the situation in Libya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_Toc456779732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4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37312301" w14:textId="77777777" w:rsidR="007E64B7" w:rsidRDefault="00ED084C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56779733" w:history="1">
            <w:r w:rsidR="007E64B7" w:rsidRPr="00734B4D">
              <w:rPr>
                <w:rStyle w:val="Hyperlnk"/>
                <w:noProof/>
                <w:lang w:val="en-US"/>
              </w:rPr>
              <w:t>8.</w:t>
            </w:r>
            <w:r w:rsidR="007E64B7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7E64B7" w:rsidRPr="00734B4D">
              <w:rPr>
                <w:rStyle w:val="Hyperlnk"/>
                <w:noProof/>
                <w:lang w:val="en-US"/>
              </w:rPr>
              <w:t>No objection decision on publication of ESRB/2016/4 Recommendation</w:t>
            </w:r>
            <w:r w:rsidR="007E64B7">
              <w:rPr>
                <w:noProof/>
                <w:webHidden/>
              </w:rPr>
              <w:tab/>
            </w:r>
            <w:r w:rsidR="007E64B7">
              <w:rPr>
                <w:noProof/>
                <w:webHidden/>
              </w:rPr>
              <w:fldChar w:fldCharType="begin"/>
            </w:r>
            <w:r w:rsidR="007E64B7">
              <w:rPr>
                <w:noProof/>
                <w:webHidden/>
              </w:rPr>
              <w:instrText xml:space="preserve"> PAGEREF _Toc456779733 \h </w:instrText>
            </w:r>
            <w:r w:rsidR="007E64B7">
              <w:rPr>
                <w:noProof/>
                <w:webHidden/>
              </w:rPr>
            </w:r>
            <w:r w:rsidR="007E64B7">
              <w:rPr>
                <w:noProof/>
                <w:webHidden/>
              </w:rPr>
              <w:fldChar w:fldCharType="separate"/>
            </w:r>
            <w:r w:rsidR="007E64B7">
              <w:rPr>
                <w:noProof/>
                <w:webHidden/>
              </w:rPr>
              <w:t>5</w:t>
            </w:r>
            <w:r w:rsidR="007E64B7">
              <w:rPr>
                <w:noProof/>
                <w:webHidden/>
              </w:rPr>
              <w:fldChar w:fldCharType="end"/>
            </w:r>
          </w:hyperlink>
        </w:p>
        <w:p w14:paraId="7A4EC263" w14:textId="77777777" w:rsidR="00D957FB" w:rsidRDefault="00261D82">
          <w:r>
            <w:rPr>
              <w:b/>
              <w:bCs/>
              <w:noProof/>
            </w:rPr>
            <w:fldChar w:fldCharType="end"/>
          </w:r>
        </w:p>
      </w:sdtContent>
    </w:sdt>
    <w:p w14:paraId="7A4EC264" w14:textId="77777777" w:rsidR="00D957FB" w:rsidRDefault="00261D82">
      <w:pPr>
        <w:ind w:left="0"/>
      </w:pPr>
      <w:r>
        <w:br w:type="page"/>
      </w:r>
    </w:p>
    <w:p w14:paraId="7A4EC266" w14:textId="77777777" w:rsidR="00643D86" w:rsidRPr="007E64B7" w:rsidRDefault="00261D82" w:rsidP="00643D86">
      <w:pPr>
        <w:pStyle w:val="Rubrik1"/>
        <w:rPr>
          <w:lang w:val="en-US"/>
        </w:rPr>
      </w:pPr>
      <w:bookmarkStart w:id="1" w:name="_Toc456779726"/>
      <w:bookmarkStart w:id="2" w:name="_Toc364854645"/>
      <w:r w:rsidRPr="007E64B7">
        <w:rPr>
          <w:noProof/>
          <w:lang w:val="en-US"/>
        </w:rPr>
        <w:lastRenderedPageBreak/>
        <w:t>Draft Council Decision appointing an alternate member, proposed by the Federal Republic of Germany, of the Committee of the Regions</w:t>
      </w:r>
      <w:bookmarkEnd w:id="1"/>
    </w:p>
    <w:p w14:paraId="7A4EC267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11058</w:t>
      </w:r>
      <w:r>
        <w:rPr>
          <w:lang w:val="en-US"/>
        </w:rPr>
        <w:t>/16 CDR 6511057/16 CDR 64</w:t>
      </w:r>
    </w:p>
    <w:p w14:paraId="7A4EC268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69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6A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6B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6C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6D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6E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6F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70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71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72" w14:textId="77777777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A4EC273" w14:textId="77777777" w:rsidR="00643D86" w:rsidRPr="007E64B7" w:rsidRDefault="00261D82" w:rsidP="00643D86">
      <w:pPr>
        <w:pStyle w:val="Rubrik1"/>
        <w:rPr>
          <w:lang w:val="en-US"/>
        </w:rPr>
      </w:pPr>
      <w:bookmarkStart w:id="3" w:name="_Toc456779727"/>
      <w:r w:rsidRPr="007E64B7">
        <w:rPr>
          <w:noProof/>
          <w:lang w:val="en-US"/>
        </w:rPr>
        <w:t>Draft Council Decision appointing three members and four alternate members, proposed by Ireland, of the Committee of the Regions</w:t>
      </w:r>
      <w:bookmarkEnd w:id="3"/>
    </w:p>
    <w:p w14:paraId="7A4EC274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11130</w:t>
      </w:r>
      <w:r>
        <w:rPr>
          <w:lang w:val="en-US"/>
        </w:rPr>
        <w:t>/16 CDR 6811129/16 CDR 67</w:t>
      </w:r>
    </w:p>
    <w:p w14:paraId="7A4EC275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76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77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78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79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7A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7B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7C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7D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7E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7F" w14:textId="77777777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A4EC280" w14:textId="77777777" w:rsidR="00643D86" w:rsidRPr="007E64B7" w:rsidRDefault="00261D82" w:rsidP="00643D86">
      <w:pPr>
        <w:pStyle w:val="Rubrik1"/>
        <w:rPr>
          <w:lang w:val="en-US"/>
        </w:rPr>
      </w:pPr>
      <w:bookmarkStart w:id="4" w:name="_Toc456779728"/>
      <w:r w:rsidRPr="007E64B7">
        <w:rPr>
          <w:noProof/>
          <w:lang w:val="en-US"/>
        </w:rPr>
        <w:t>Draft Council Decision appointing a member, proposed by the Kingdom of Belgium, of the Committee of the Regions</w:t>
      </w:r>
      <w:bookmarkEnd w:id="4"/>
    </w:p>
    <w:p w14:paraId="7A4EC281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11185</w:t>
      </w:r>
      <w:r>
        <w:rPr>
          <w:lang w:val="en-US"/>
        </w:rPr>
        <w:t>/16 CDR 7111184/16 CDR 70</w:t>
      </w:r>
    </w:p>
    <w:p w14:paraId="7A4EC282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83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84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85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86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87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88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89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8A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8B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8C" w14:textId="77777777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A4EC28D" w14:textId="77777777" w:rsidR="00643D86" w:rsidRPr="007E64B7" w:rsidRDefault="00261D82" w:rsidP="00643D86">
      <w:pPr>
        <w:pStyle w:val="Rubrik1"/>
        <w:rPr>
          <w:lang w:val="en-US"/>
        </w:rPr>
      </w:pPr>
      <w:bookmarkStart w:id="5" w:name="_Toc456779729"/>
      <w:r w:rsidRPr="007E64B7">
        <w:rPr>
          <w:noProof/>
          <w:lang w:val="en-US"/>
        </w:rPr>
        <w:t>Draft Council Decision appointing a member and an alternate member, proposed by the Republic of Cyprus, of the Committee of the Regions</w:t>
      </w:r>
      <w:bookmarkEnd w:id="5"/>
    </w:p>
    <w:p w14:paraId="7A4EC28E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11233</w:t>
      </w:r>
      <w:r>
        <w:rPr>
          <w:lang w:val="en-US"/>
        </w:rPr>
        <w:t>/16 CDR 7411232/16 CDR 73</w:t>
      </w:r>
    </w:p>
    <w:p w14:paraId="7A4EC28F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90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91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92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93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94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95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96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97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98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99" w14:textId="77777777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A4EC29A" w14:textId="77777777" w:rsidR="00643D86" w:rsidRPr="007E64B7" w:rsidRDefault="00261D82" w:rsidP="00643D86">
      <w:pPr>
        <w:pStyle w:val="Rubrik1"/>
        <w:rPr>
          <w:lang w:val="en-US"/>
        </w:rPr>
      </w:pPr>
      <w:bookmarkStart w:id="6" w:name="_Toc456779730"/>
      <w:r w:rsidRPr="007E64B7">
        <w:rPr>
          <w:noProof/>
          <w:lang w:val="en-US"/>
        </w:rPr>
        <w:t>Draft Council Decision appointing two alternate members, proposed by the Italian Republic, of the Committee of the Regions</w:t>
      </w:r>
      <w:bookmarkEnd w:id="6"/>
    </w:p>
    <w:p w14:paraId="7A4EC29B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11256</w:t>
      </w:r>
      <w:r>
        <w:rPr>
          <w:lang w:val="en-US"/>
        </w:rPr>
        <w:t>/16 CDR 7711255/16 CDR 76</w:t>
      </w:r>
    </w:p>
    <w:p w14:paraId="7A4EC29C" w14:textId="77777777" w:rsidR="00643D86" w:rsidRDefault="00261D82" w:rsidP="00643D86">
      <w:r>
        <w:rPr>
          <w:b/>
        </w:rPr>
        <w:lastRenderedPageBreak/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9D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9E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9F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A0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A1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A2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A3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A4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A5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A6" w14:textId="77777777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t>Föranleder ingen annotering.</w:t>
      </w:r>
    </w:p>
    <w:p w14:paraId="7A4EC2A7" w14:textId="77777777" w:rsidR="00643D86" w:rsidRPr="007E64B7" w:rsidRDefault="00261D82" w:rsidP="00643D86">
      <w:pPr>
        <w:pStyle w:val="Rubrik1"/>
        <w:rPr>
          <w:lang w:val="en-US"/>
        </w:rPr>
      </w:pPr>
      <w:bookmarkStart w:id="7" w:name="_Toc456779731"/>
      <w:r w:rsidRPr="007E64B7">
        <w:rPr>
          <w:noProof/>
          <w:lang w:val="en-US"/>
        </w:rPr>
        <w:t>Draft Council Decision appointing a member, proposed by the Kingdom of the Netherlands, of the Committee of the Regions</w:t>
      </w:r>
      <w:bookmarkEnd w:id="7"/>
    </w:p>
    <w:p w14:paraId="7A4EC2A8" w14:textId="77777777" w:rsidR="00643D86" w:rsidRDefault="00261D82" w:rsidP="00643D86">
      <w:pPr>
        <w:rPr>
          <w:lang w:val="en-US"/>
        </w:rPr>
      </w:pPr>
      <w:r>
        <w:rPr>
          <w:noProof/>
          <w:lang w:val="en-US"/>
        </w:rPr>
        <w:t>=</w:t>
      </w:r>
      <w:r>
        <w:rPr>
          <w:lang w:val="en-US"/>
        </w:rPr>
        <w:t>Adoption by silence procedure (+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</w:r>
      <w:r>
        <w:rPr>
          <w:noProof/>
          <w:lang w:val="en-US"/>
        </w:rPr>
        <w:t>11272</w:t>
      </w:r>
      <w:r>
        <w:rPr>
          <w:lang w:val="en-US"/>
        </w:rPr>
        <w:t>/16 CDR 8011271/16 CDR 79</w:t>
      </w:r>
    </w:p>
    <w:p w14:paraId="7A4EC2A9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Ardalan</w:t>
      </w:r>
      <w:r>
        <w:t xml:space="preserve"> Shekarabi</w:t>
      </w:r>
    </w:p>
    <w:p w14:paraId="7A4EC2AA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AB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AC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AD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AE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AF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B0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B1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B2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B3" w14:textId="77777777" w:rsidR="00643D86" w:rsidRPr="007E64B7" w:rsidRDefault="00261D82" w:rsidP="00643D86">
      <w:pPr>
        <w:rPr>
          <w:lang w:val="en-US"/>
        </w:rPr>
      </w:pPr>
      <w:r w:rsidRPr="007E64B7">
        <w:rPr>
          <w:lang w:val="en-US"/>
        </w:rPr>
        <w:instrText>"</w:instrText>
      </w:r>
      <w:r w:rsidRPr="007E64B7">
        <w:rPr>
          <w:b/>
          <w:lang w:val="en-US"/>
        </w:rPr>
        <w:instrText xml:space="preserve"> </w:instrText>
      </w:r>
      <w:r>
        <w:rPr>
          <w:b/>
        </w:rPr>
        <w:fldChar w:fldCharType="end"/>
      </w:r>
      <w:proofErr w:type="spellStart"/>
      <w:r w:rsidRPr="007E64B7">
        <w:rPr>
          <w:b/>
          <w:lang w:val="en-US"/>
        </w:rPr>
        <w:t>Annotering</w:t>
      </w:r>
      <w:proofErr w:type="spellEnd"/>
      <w:r w:rsidRPr="007E64B7">
        <w:rPr>
          <w:b/>
          <w:lang w:val="en-US"/>
        </w:rPr>
        <w:br/>
      </w:r>
      <w:proofErr w:type="spellStart"/>
      <w:r w:rsidRPr="007E64B7">
        <w:rPr>
          <w:lang w:val="en-US"/>
        </w:rPr>
        <w:t>Föranleder</w:t>
      </w:r>
      <w:proofErr w:type="spellEnd"/>
      <w:r w:rsidRPr="007E64B7">
        <w:rPr>
          <w:lang w:val="en-US"/>
        </w:rPr>
        <w:t xml:space="preserve"> </w:t>
      </w:r>
      <w:proofErr w:type="spellStart"/>
      <w:r w:rsidRPr="007E64B7">
        <w:rPr>
          <w:lang w:val="en-US"/>
        </w:rPr>
        <w:t>ingen</w:t>
      </w:r>
      <w:proofErr w:type="spellEnd"/>
      <w:r w:rsidRPr="007E64B7">
        <w:rPr>
          <w:lang w:val="en-US"/>
        </w:rPr>
        <w:t xml:space="preserve"> </w:t>
      </w:r>
      <w:proofErr w:type="spellStart"/>
      <w:r w:rsidRPr="007E64B7">
        <w:rPr>
          <w:lang w:val="en-US"/>
        </w:rPr>
        <w:t>annotering</w:t>
      </w:r>
      <w:proofErr w:type="spellEnd"/>
      <w:r w:rsidRPr="007E64B7">
        <w:rPr>
          <w:lang w:val="en-US"/>
        </w:rPr>
        <w:t>.</w:t>
      </w:r>
    </w:p>
    <w:p w14:paraId="7A4EC2B6" w14:textId="58F1EAC4" w:rsidR="00643D86" w:rsidRPr="007E64B7" w:rsidRDefault="00261D82" w:rsidP="007E64B7">
      <w:pPr>
        <w:pStyle w:val="Rubrik1"/>
        <w:rPr>
          <w:lang w:val="en-US"/>
        </w:rPr>
      </w:pPr>
      <w:bookmarkStart w:id="8" w:name="_Toc456779732"/>
      <w:r w:rsidRPr="007E64B7">
        <w:rPr>
          <w:noProof/>
          <w:lang w:val="en-US"/>
        </w:rPr>
        <w:t>Draft Council Implementing Decision implementing Decision (CFSP) 2015/1333 concerning restrictive measures in view of the situation in Libya</w:t>
      </w:r>
      <w:r w:rsidR="007E64B7" w:rsidRPr="007E64B7">
        <w:rPr>
          <w:noProof/>
          <w:lang w:val="en-US"/>
        </w:rPr>
        <w:t xml:space="preserve"> </w:t>
      </w:r>
      <w:r w:rsidRPr="007E64B7">
        <w:rPr>
          <w:noProof/>
          <w:lang w:val="en-US"/>
        </w:rPr>
        <w:t>and</w:t>
      </w:r>
      <w:r w:rsidR="007E64B7">
        <w:rPr>
          <w:noProof/>
          <w:lang w:val="en-US"/>
        </w:rPr>
        <w:t xml:space="preserve"> </w:t>
      </w:r>
      <w:r w:rsidRPr="007E64B7">
        <w:rPr>
          <w:noProof/>
          <w:lang w:val="en-US"/>
        </w:rPr>
        <w:t>Draft Council Implementing Regulation implementing Article 21(2) of Regulation (EU) No 2016/44 concerning restrictive measures in view of the situation in Libya</w:t>
      </w:r>
      <w:bookmarkEnd w:id="8"/>
    </w:p>
    <w:p w14:paraId="7A4EC2B7" w14:textId="30D63377" w:rsidR="00643D86" w:rsidRPr="00261D82" w:rsidRDefault="00261D82" w:rsidP="007E64B7">
      <w:pPr>
        <w:pStyle w:val="Ingetavstnd"/>
        <w:rPr>
          <w:noProof/>
          <w:lang w:val="fr-FR"/>
        </w:rPr>
      </w:pPr>
      <w:r w:rsidRPr="007E64B7">
        <w:rPr>
          <w:noProof/>
          <w:lang w:val="fr-FR"/>
        </w:rPr>
        <w:t>=</w:t>
      </w:r>
      <w:r w:rsidRPr="007E64B7">
        <w:rPr>
          <w:lang w:val="fr-FR"/>
        </w:rPr>
        <w:t>Adoption</w:t>
      </w:r>
      <w:r w:rsidRPr="007E64B7">
        <w:rPr>
          <w:lang w:val="fr-FR"/>
        </w:rPr>
        <w:br/>
      </w:r>
      <w:r w:rsidRPr="00261D82">
        <w:rPr>
          <w:noProof/>
          <w:lang w:val="fr-FR"/>
        </w:rPr>
        <w:t>11353/16 CORLX 304 CFSP/PESC 632 RELEX 654 MAMA 156</w:t>
      </w:r>
    </w:p>
    <w:p w14:paraId="7A4EC2B8" w14:textId="77777777" w:rsidR="00643D86" w:rsidRPr="00881542" w:rsidRDefault="00261D82" w:rsidP="007E64B7">
      <w:pPr>
        <w:pStyle w:val="Ingetavstnd"/>
        <w:rPr>
          <w:noProof/>
          <w:lang w:val="fr-FR"/>
        </w:rPr>
      </w:pPr>
      <w:r w:rsidRPr="00881542">
        <w:rPr>
          <w:noProof/>
          <w:lang w:val="fr-FR"/>
        </w:rPr>
        <w:t>COARM 129 CONUN 145 FIN 486</w:t>
      </w:r>
    </w:p>
    <w:p w14:paraId="7A4EC2B9" w14:textId="77777777" w:rsidR="00643D86" w:rsidRPr="00881542" w:rsidRDefault="00261D82" w:rsidP="007E64B7">
      <w:pPr>
        <w:pStyle w:val="Ingetavstnd"/>
        <w:rPr>
          <w:noProof/>
          <w:lang w:val="fr-FR"/>
        </w:rPr>
      </w:pPr>
      <w:r w:rsidRPr="00881542">
        <w:rPr>
          <w:noProof/>
          <w:lang w:val="fr-FR"/>
        </w:rPr>
        <w:t>11161/16 CORLX 294 CFSP/PESC 602 MAMA 151 COARM 121</w:t>
      </w:r>
    </w:p>
    <w:p w14:paraId="7A4EC2BA" w14:textId="77777777" w:rsidR="00643D86" w:rsidRPr="00881542" w:rsidRDefault="00261D82" w:rsidP="007E64B7">
      <w:pPr>
        <w:pStyle w:val="Ingetavstnd"/>
        <w:rPr>
          <w:noProof/>
          <w:lang w:val="fr-FR"/>
        </w:rPr>
      </w:pPr>
      <w:r w:rsidRPr="00881542">
        <w:rPr>
          <w:noProof/>
          <w:lang w:val="fr-FR"/>
        </w:rPr>
        <w:t>CONUN 137 FIN 469</w:t>
      </w:r>
    </w:p>
    <w:p w14:paraId="7A4EC2BB" w14:textId="77777777" w:rsidR="00643D86" w:rsidRPr="00881542" w:rsidRDefault="00261D82" w:rsidP="007E64B7">
      <w:pPr>
        <w:pStyle w:val="Ingetavstnd"/>
        <w:rPr>
          <w:noProof/>
          <w:lang w:val="fr-FR"/>
        </w:rPr>
      </w:pPr>
      <w:r w:rsidRPr="00881542">
        <w:rPr>
          <w:noProof/>
          <w:lang w:val="fr-FR"/>
        </w:rPr>
        <w:t>11163/16 CORLX 296 CFSP/PESC 604 RELEX 625 MAMA 153</w:t>
      </w:r>
    </w:p>
    <w:p w14:paraId="6C57B392" w14:textId="5A9B750D" w:rsidR="007E64B7" w:rsidRPr="00881542" w:rsidRDefault="00261D82" w:rsidP="007E64B7">
      <w:pPr>
        <w:pStyle w:val="Ingetavstnd"/>
        <w:rPr>
          <w:noProof/>
        </w:rPr>
      </w:pPr>
      <w:r w:rsidRPr="00881542">
        <w:rPr>
          <w:noProof/>
        </w:rPr>
        <w:t>COARM 123 CONUN 139 FIN 471</w:t>
      </w:r>
    </w:p>
    <w:p w14:paraId="087DBBD4" w14:textId="77777777" w:rsidR="007E64B7" w:rsidRDefault="007E64B7" w:rsidP="007E64B7">
      <w:pPr>
        <w:pStyle w:val="Ingetavstnd"/>
        <w:rPr>
          <w:b/>
        </w:rPr>
      </w:pPr>
    </w:p>
    <w:p w14:paraId="7A4EC2BD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</w:t>
      </w:r>
      <w:r>
        <w:t xml:space="preserve"> Wallström</w:t>
      </w:r>
    </w:p>
    <w:p w14:paraId="7A4EC2BE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BF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C0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C1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C2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C3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C4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C5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C6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C7" w14:textId="7606F1EE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</w:p>
    <w:p w14:paraId="7A4EC2C8" w14:textId="2CF42D75" w:rsidR="008055FD" w:rsidRDefault="00261D82">
      <w:pPr>
        <w:spacing w:after="280" w:afterAutospacing="1"/>
      </w:pPr>
      <w:r>
        <w:rPr>
          <w:b/>
          <w:bCs/>
        </w:rPr>
        <w:t>Avsikt med behandlingen i rådet:</w:t>
      </w:r>
      <w:r>
        <w:t xml:space="preserve"> Uppdatering av genomförandebeslut och genomförandeförordning för att förtydliga personuppgifterna på två listade individer.</w:t>
      </w:r>
    </w:p>
    <w:p w14:paraId="7A4EC2CA" w14:textId="097DE8A3" w:rsidR="008055FD" w:rsidRDefault="00261D82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avser stödja antagande av de uppdaterade rättsakterna.</w:t>
      </w:r>
    </w:p>
    <w:p w14:paraId="7A4EC2CB" w14:textId="28132289" w:rsidR="008055FD" w:rsidRDefault="00261D82">
      <w:pPr>
        <w:spacing w:after="280" w:afterAutospacing="1"/>
      </w:pPr>
      <w:r>
        <w:rPr>
          <w:b/>
          <w:bCs/>
        </w:rPr>
        <w:t>Bakgrund:</w:t>
      </w:r>
      <w:r w:rsidR="007E64B7">
        <w:rPr>
          <w:b/>
          <w:bCs/>
        </w:rPr>
        <w:t xml:space="preserve"> </w:t>
      </w:r>
      <w:r>
        <w:t xml:space="preserve">Den 1 april 2016 ändrades rådsbeslut GUSP 2015/1333 för att </w:t>
      </w:r>
      <w:proofErr w:type="spellStart"/>
      <w:r>
        <w:t>nylista</w:t>
      </w:r>
      <w:proofErr w:type="spellEnd"/>
      <w:r>
        <w:t xml:space="preserve"> och anta restriktiva åtgärder (reseförbud och frysning av tillgångar) mot tre libyska politiker som ansågs obstruera den politiska processen i Libyen. Efter behandling i </w:t>
      </w:r>
      <w:proofErr w:type="spellStart"/>
      <w:r>
        <w:t>Relex</w:t>
      </w:r>
      <w:proofErr w:type="spellEnd"/>
      <w:r>
        <w:t xml:space="preserve"> den 18 juli föreslås rådet godkänna ändringar i genomförandebeslutet och genomförandeförordningen i syfte att förbättra "</w:t>
      </w:r>
      <w:proofErr w:type="spellStart"/>
      <w:r>
        <w:t>identifyers</w:t>
      </w:r>
      <w:proofErr w:type="spellEnd"/>
      <w:r>
        <w:t>" eller personuppgifterna av två av de listade individerna.</w:t>
      </w:r>
    </w:p>
    <w:p w14:paraId="7A4EC2CC" w14:textId="77777777" w:rsidR="00FB32B9" w:rsidRDefault="00ED084C">
      <w:pPr>
        <w:spacing w:after="280" w:afterAutospacing="1"/>
        <w:rPr>
          <w:noProof/>
        </w:rPr>
      </w:pPr>
    </w:p>
    <w:p w14:paraId="7A4EC2CD" w14:textId="77777777" w:rsidR="00643D86" w:rsidRPr="007E64B7" w:rsidRDefault="00261D82" w:rsidP="00643D86">
      <w:pPr>
        <w:pStyle w:val="Rubrik1"/>
        <w:rPr>
          <w:lang w:val="en-US"/>
        </w:rPr>
      </w:pPr>
      <w:bookmarkStart w:id="9" w:name="_Toc456779733"/>
      <w:r w:rsidRPr="007E64B7">
        <w:rPr>
          <w:noProof/>
          <w:lang w:val="en-US"/>
        </w:rPr>
        <w:lastRenderedPageBreak/>
        <w:t>No objection decision on publication of ESRB/2016/4 Recommendation</w:t>
      </w:r>
      <w:bookmarkEnd w:id="9"/>
    </w:p>
    <w:p w14:paraId="7A4EC2CE" w14:textId="0B604F7B" w:rsidR="00643D86" w:rsidRPr="007E64B7" w:rsidRDefault="00261D82" w:rsidP="00643D86">
      <w:r w:rsidRPr="007E64B7">
        <w:rPr>
          <w:noProof/>
        </w:rPr>
        <w:t>11380</w:t>
      </w:r>
      <w:r w:rsidRPr="007E64B7">
        <w:t>/16 EF 246 ECOFIN 723</w:t>
      </w:r>
    </w:p>
    <w:p w14:paraId="7A4EC2CF" w14:textId="77777777" w:rsidR="00643D86" w:rsidRDefault="00261D82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Per</w:t>
      </w:r>
      <w:r>
        <w:t xml:space="preserve"> Bolund</w:t>
      </w:r>
    </w:p>
    <w:p w14:paraId="7A4EC2D0" w14:textId="77777777" w:rsidR="00E0653A" w:rsidRDefault="00261D82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A4EC2D1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A4EC2D2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A4EC2D3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A4EC2D4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A4EC2D5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A4EC2D6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A4EC2D7" w14:textId="77777777" w:rsidR="00E0653A" w:rsidRDefault="00261D82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A4EC2D8" w14:textId="77777777" w:rsidR="00E0653A" w:rsidRDefault="00261D82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7A4EC2D9" w14:textId="3B81AD6C" w:rsidR="00643D86" w:rsidRDefault="00261D82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</w:p>
    <w:p w14:paraId="3EE7FB8A" w14:textId="77777777" w:rsidR="007E64B7" w:rsidRDefault="00261D82">
      <w:pPr>
        <w:spacing w:after="280" w:afterAutospacing="1"/>
      </w:pPr>
      <w:r>
        <w:rPr>
          <w:b/>
          <w:bCs/>
        </w:rPr>
        <w:t>Avsikt med behandlingen i rådet:</w:t>
      </w:r>
      <w:r w:rsidR="007E64B7">
        <w:rPr>
          <w:b/>
          <w:bCs/>
        </w:rPr>
        <w:t xml:space="preserve"> </w:t>
      </w:r>
      <w:r>
        <w:t>Rådet föreslås godkänna den Europeiska systemrisknämndens (ESRB) rekommendation om att institut från tredjeland som bedriver verksamhet i Estland ska tillämpa den nationella systemriskbufferten på 1 procent.</w:t>
      </w:r>
    </w:p>
    <w:p w14:paraId="7A4EC2DC" w14:textId="4D2E473E" w:rsidR="008055FD" w:rsidRDefault="00261D82">
      <w:pPr>
        <w:spacing w:after="280" w:afterAutospacing="1"/>
      </w:pPr>
      <w:r>
        <w:rPr>
          <w:b/>
          <w:bCs/>
        </w:rPr>
        <w:t>Hur regeringen ställer sig till den blivande A-punkten:</w:t>
      </w:r>
      <w:r w:rsidR="007E64B7">
        <w:rPr>
          <w:b/>
          <w:bCs/>
        </w:rPr>
        <w:t xml:space="preserve"> </w:t>
      </w:r>
      <w:r>
        <w:t xml:space="preserve">Regeringen avser stödja förslaget att godkänna </w:t>
      </w:r>
      <w:proofErr w:type="spellStart"/>
      <w:r>
        <w:t>ESRB:s</w:t>
      </w:r>
      <w:proofErr w:type="spellEnd"/>
      <w:r>
        <w:t xml:space="preserve"> rekommendation.</w:t>
      </w:r>
    </w:p>
    <w:p w14:paraId="7A4EC2DD" w14:textId="4932AC02" w:rsidR="008055FD" w:rsidRDefault="00261D82">
      <w:pPr>
        <w:spacing w:after="280" w:afterAutospacing="1"/>
      </w:pPr>
      <w:r>
        <w:rPr>
          <w:b/>
          <w:bCs/>
        </w:rPr>
        <w:t>Bakgrund:</w:t>
      </w:r>
      <w:r w:rsidR="007E64B7">
        <w:rPr>
          <w:b/>
          <w:bCs/>
        </w:rPr>
        <w:t xml:space="preserve"> </w:t>
      </w:r>
      <w:r>
        <w:t xml:space="preserve">Banker med legal hemvist i Estland är föremål för en systemriskbuffert på 1 procent för samtliga exponeringar i landet. Denna buffert kan dock inte tillämpas på banker som förvisso har verksamhet i Estland men där den legala hemvisten är annat EU-land. </w:t>
      </w:r>
    </w:p>
    <w:p w14:paraId="7A4EC2DE" w14:textId="77777777" w:rsidR="008055FD" w:rsidRDefault="00261D82">
      <w:pPr>
        <w:spacing w:after="280" w:afterAutospacing="1"/>
      </w:pPr>
      <w:r>
        <w:t xml:space="preserve">ESRB har därför tagit fram en rekommendation om att även institut i andra EU-länder som har exponeringar mot Estland också ska tillämpa den estniska systemriskbufferten för dessa exponeringar. Syftet är att samma regler ska gälla för banker med verksamhet i Estland </w:t>
      </w:r>
      <w:proofErr w:type="spellStart"/>
      <w:r>
        <w:t>oavset</w:t>
      </w:r>
      <w:proofErr w:type="spellEnd"/>
      <w:r>
        <w:t xml:space="preserve"> om de har sin legala hemvist där eller i annat EU-land. </w:t>
      </w:r>
    </w:p>
    <w:bookmarkEnd w:id="2"/>
    <w:sectPr w:rsidR="008055FD" w:rsidSect="002C27B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C2FA" w14:textId="77777777" w:rsidR="00DC096D" w:rsidRDefault="00261D82">
      <w:pPr>
        <w:spacing w:after="0" w:line="240" w:lineRule="auto"/>
      </w:pPr>
      <w:r>
        <w:separator/>
      </w:r>
    </w:p>
  </w:endnote>
  <w:endnote w:type="continuationSeparator" w:id="0">
    <w:p w14:paraId="7A4EC2FC" w14:textId="77777777" w:rsidR="00DC096D" w:rsidRDefault="0026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EC2E5" w14:textId="77777777" w:rsidR="00283DF3" w:rsidRDefault="00ED084C">
        <w:pPr>
          <w:pStyle w:val="Sidfot"/>
          <w:jc w:val="right"/>
        </w:pPr>
      </w:p>
    </w:sdtContent>
  </w:sdt>
  <w:p w14:paraId="7A4EC2E6" w14:textId="77777777" w:rsidR="00283DF3" w:rsidRDefault="00ED08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C2F4" w14:textId="77777777" w:rsidR="00283DF3" w:rsidRDefault="00ED084C">
    <w:pPr>
      <w:pStyle w:val="Sidfot"/>
      <w:jc w:val="right"/>
    </w:pPr>
  </w:p>
  <w:p w14:paraId="7A4EC2F5" w14:textId="77777777" w:rsidR="00283DF3" w:rsidRDefault="00ED084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EC2F6" w14:textId="77777777" w:rsidR="00DC096D" w:rsidRDefault="00261D82">
      <w:pPr>
        <w:spacing w:after="0" w:line="240" w:lineRule="auto"/>
      </w:pPr>
      <w:r>
        <w:separator/>
      </w:r>
    </w:p>
  </w:footnote>
  <w:footnote w:type="continuationSeparator" w:id="0">
    <w:p w14:paraId="7A4EC2F8" w14:textId="77777777" w:rsidR="00DC096D" w:rsidRDefault="0026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4EC2E2" w14:textId="77777777" w:rsidR="002F3A5A" w:rsidRDefault="00261D82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8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4EC2E3" w14:textId="77777777" w:rsidR="006F1C0D" w:rsidRDefault="00ED084C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8055FD" w14:paraId="7A4EC2EE" w14:textId="77777777" w:rsidTr="006E71D7">
      <w:tc>
        <w:tcPr>
          <w:tcW w:w="4606" w:type="dxa"/>
        </w:tcPr>
        <w:p w14:paraId="7A4EC2E7" w14:textId="77777777" w:rsidR="006E71D7" w:rsidRDefault="00261D82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A4EC2F6" wp14:editId="7A4EC2F7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A4EC2E8" w14:textId="77777777" w:rsidR="00FB32B9" w:rsidRDefault="00ED084C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8055FD" w14:paraId="7A4EC2EB" w14:textId="77777777" w:rsidTr="00623763">
            <w:tc>
              <w:tcPr>
                <w:tcW w:w="1833" w:type="dxa"/>
              </w:tcPr>
              <w:p w14:paraId="7A4EC2E9" w14:textId="77777777" w:rsidR="00623763" w:rsidRPr="00623763" w:rsidRDefault="00261D82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7A4EC2EA" w14:textId="77777777" w:rsidR="00623763" w:rsidRPr="00623763" w:rsidRDefault="00261D82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29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7A4EC2EC" w14:textId="77777777" w:rsidR="00FB32B9" w:rsidRDefault="00ED084C" w:rsidP="00FB32B9">
          <w:pPr>
            <w:jc w:val="right"/>
          </w:pPr>
        </w:p>
        <w:p w14:paraId="7A4EC2ED" w14:textId="56A57AE5" w:rsidR="006E71D7" w:rsidRDefault="00261D82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2016-07-2</w:t>
          </w:r>
          <w:r w:rsidR="00881542">
            <w:rPr>
              <w:rFonts w:ascii="TradeGothic" w:hAnsi="TradeGothic"/>
              <w:b/>
              <w:noProof/>
            </w:rPr>
            <w:t>1</w:t>
          </w:r>
          <w:r w:rsidRPr="00934953">
            <w:t xml:space="preserve"> </w:t>
          </w:r>
        </w:p>
      </w:tc>
    </w:tr>
  </w:tbl>
  <w:p w14:paraId="7A4EC2EF" w14:textId="77777777" w:rsidR="00FB32B9" w:rsidRDefault="00ED084C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A4EC2F0" w14:textId="77777777" w:rsidR="00FB32B9" w:rsidRDefault="00261D82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A4EC2F1" w14:textId="77777777" w:rsidR="00FB32B9" w:rsidRDefault="00ED084C" w:rsidP="00FB32B9">
    <w:pPr>
      <w:pStyle w:val="Avsndare"/>
      <w:framePr w:w="0" w:hRule="auto" w:hSpace="0" w:wrap="auto" w:vAnchor="margin" w:hAnchor="text" w:xAlign="left" w:yAlign="inline"/>
    </w:pPr>
  </w:p>
  <w:p w14:paraId="7A4EC2F2" w14:textId="77777777" w:rsidR="00FB32B9" w:rsidRDefault="00261D82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A4EC2F3" w14:textId="77777777" w:rsidR="0012376B" w:rsidRDefault="00ED084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10AE9"/>
    <w:multiLevelType w:val="hybridMultilevel"/>
    <w:tmpl w:val="5E0C4660"/>
    <w:lvl w:ilvl="0" w:tplc="16FC21CE">
      <w:start w:val="1"/>
      <w:numFmt w:val="decimal"/>
      <w:pStyle w:val="Rubrik1"/>
      <w:lvlText w:val="%1."/>
      <w:lvlJc w:val="left"/>
      <w:pPr>
        <w:ind w:left="720" w:hanging="360"/>
      </w:pPr>
    </w:lvl>
    <w:lvl w:ilvl="1" w:tplc="1D767828" w:tentative="1">
      <w:start w:val="1"/>
      <w:numFmt w:val="lowerLetter"/>
      <w:lvlText w:val="%2."/>
      <w:lvlJc w:val="left"/>
      <w:pPr>
        <w:ind w:left="1440" w:hanging="360"/>
      </w:pPr>
    </w:lvl>
    <w:lvl w:ilvl="2" w:tplc="393AC062" w:tentative="1">
      <w:start w:val="1"/>
      <w:numFmt w:val="lowerRoman"/>
      <w:lvlText w:val="%3."/>
      <w:lvlJc w:val="right"/>
      <w:pPr>
        <w:ind w:left="2160" w:hanging="180"/>
      </w:pPr>
    </w:lvl>
    <w:lvl w:ilvl="3" w:tplc="F9304F58" w:tentative="1">
      <w:start w:val="1"/>
      <w:numFmt w:val="decimal"/>
      <w:lvlText w:val="%4."/>
      <w:lvlJc w:val="left"/>
      <w:pPr>
        <w:ind w:left="2880" w:hanging="360"/>
      </w:pPr>
    </w:lvl>
    <w:lvl w:ilvl="4" w:tplc="393C2D0C" w:tentative="1">
      <w:start w:val="1"/>
      <w:numFmt w:val="lowerLetter"/>
      <w:lvlText w:val="%5."/>
      <w:lvlJc w:val="left"/>
      <w:pPr>
        <w:ind w:left="3600" w:hanging="360"/>
      </w:pPr>
    </w:lvl>
    <w:lvl w:ilvl="5" w:tplc="B438689E" w:tentative="1">
      <w:start w:val="1"/>
      <w:numFmt w:val="lowerRoman"/>
      <w:lvlText w:val="%6."/>
      <w:lvlJc w:val="right"/>
      <w:pPr>
        <w:ind w:left="4320" w:hanging="180"/>
      </w:pPr>
    </w:lvl>
    <w:lvl w:ilvl="6" w:tplc="F3BCFCBE" w:tentative="1">
      <w:start w:val="1"/>
      <w:numFmt w:val="decimal"/>
      <w:lvlText w:val="%7."/>
      <w:lvlJc w:val="left"/>
      <w:pPr>
        <w:ind w:left="5040" w:hanging="360"/>
      </w:pPr>
    </w:lvl>
    <w:lvl w:ilvl="7" w:tplc="BC685DDA" w:tentative="1">
      <w:start w:val="1"/>
      <w:numFmt w:val="lowerLetter"/>
      <w:lvlText w:val="%8."/>
      <w:lvlJc w:val="left"/>
      <w:pPr>
        <w:ind w:left="5760" w:hanging="360"/>
      </w:pPr>
    </w:lvl>
    <w:lvl w:ilvl="8" w:tplc="0B9E2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993"/>
    <w:multiLevelType w:val="hybridMultilevel"/>
    <w:tmpl w:val="3BD822EE"/>
    <w:lvl w:ilvl="0" w:tplc="6436C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C8C20" w:tentative="1">
      <w:start w:val="1"/>
      <w:numFmt w:val="lowerLetter"/>
      <w:lvlText w:val="%2."/>
      <w:lvlJc w:val="left"/>
      <w:pPr>
        <w:ind w:left="1080" w:hanging="360"/>
      </w:pPr>
    </w:lvl>
    <w:lvl w:ilvl="2" w:tplc="2FF40770" w:tentative="1">
      <w:start w:val="1"/>
      <w:numFmt w:val="lowerRoman"/>
      <w:lvlText w:val="%3."/>
      <w:lvlJc w:val="right"/>
      <w:pPr>
        <w:ind w:left="1800" w:hanging="180"/>
      </w:pPr>
    </w:lvl>
    <w:lvl w:ilvl="3" w:tplc="B8844672" w:tentative="1">
      <w:start w:val="1"/>
      <w:numFmt w:val="decimal"/>
      <w:lvlText w:val="%4."/>
      <w:lvlJc w:val="left"/>
      <w:pPr>
        <w:ind w:left="2520" w:hanging="360"/>
      </w:pPr>
    </w:lvl>
    <w:lvl w:ilvl="4" w:tplc="F57886BC" w:tentative="1">
      <w:start w:val="1"/>
      <w:numFmt w:val="lowerLetter"/>
      <w:lvlText w:val="%5."/>
      <w:lvlJc w:val="left"/>
      <w:pPr>
        <w:ind w:left="3240" w:hanging="360"/>
      </w:pPr>
    </w:lvl>
    <w:lvl w:ilvl="5" w:tplc="61A8ED1E" w:tentative="1">
      <w:start w:val="1"/>
      <w:numFmt w:val="lowerRoman"/>
      <w:lvlText w:val="%6."/>
      <w:lvlJc w:val="right"/>
      <w:pPr>
        <w:ind w:left="3960" w:hanging="180"/>
      </w:pPr>
    </w:lvl>
    <w:lvl w:ilvl="6" w:tplc="1ED6646E" w:tentative="1">
      <w:start w:val="1"/>
      <w:numFmt w:val="decimal"/>
      <w:lvlText w:val="%7."/>
      <w:lvlJc w:val="left"/>
      <w:pPr>
        <w:ind w:left="4680" w:hanging="360"/>
      </w:pPr>
    </w:lvl>
    <w:lvl w:ilvl="7" w:tplc="2D50C1E8" w:tentative="1">
      <w:start w:val="1"/>
      <w:numFmt w:val="lowerLetter"/>
      <w:lvlText w:val="%8."/>
      <w:lvlJc w:val="left"/>
      <w:pPr>
        <w:ind w:left="5400" w:hanging="360"/>
      </w:pPr>
    </w:lvl>
    <w:lvl w:ilvl="8" w:tplc="6DF24F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FD"/>
    <w:rsid w:val="00261D82"/>
    <w:rsid w:val="007E64B7"/>
    <w:rsid w:val="008055FD"/>
    <w:rsid w:val="00881542"/>
    <w:rsid w:val="00DC096D"/>
    <w:rsid w:val="00E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C24F"/>
  <w15:docId w15:val="{468EE572-7DAB-4EAE-BE85-7DE1B307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styleId="Ingetavstnd">
    <w:name w:val="No Spacing"/>
    <w:uiPriority w:val="1"/>
    <w:qFormat/>
    <w:rsid w:val="007E64B7"/>
    <w:pPr>
      <w:spacing w:after="0" w:line="240" w:lineRule="auto"/>
      <w:ind w:left="714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JE6N4JFJXNNF-17-41962</_dlc_DocId>
    <_dlc_DocIdUrl xmlns="8b66ae41-1ec6-402e-b662-35d1932ca064">
      <Url>http://rkdhs-sb/enhet/EUKansli/_layouts/DocIdRedir.aspx?ID=JE6N4JFJXNNF-17-41962</Url>
      <Description>JE6N4JFJXNNF-17-41962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8638-7B45-4CC7-8DC8-60FF26E8514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CF2E441-BFAA-40B4-9A26-FE045B99D25F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FE68DBA-2E5B-4DDA-A15C-861B3C2CF7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b66ae41-1ec6-402e-b662-35d1932ca0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613681-075B-476D-A068-39B3F70FA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882531-5857-43C7-9F4B-43C979BB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FB870D-F41C-4865-AF5D-44239BCF123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B116CFB-3DA9-4840-8087-0D23F0F4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8296</Characters>
  <Application>Microsoft Office Word</Application>
  <DocSecurity>4</DocSecurity>
  <Lines>165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dcterms:created xsi:type="dcterms:W3CDTF">2016-10-28T12:46:00Z</dcterms:created>
  <dcterms:modified xsi:type="dcterms:W3CDTF">2016-10-28T12:46:00Z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Julia.Fors@regeringskansliet.se</vt:lpwstr>
  </property>
  <property fmtid="{D5CDD505-2E9C-101B-9397-08002B2CF9AE}" pid="4" name="MRelatedAgendaItemIds">
    <vt:lpwstr>3,4,5,6,7,8,19,20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19d3ce34-d37c-4205-9103-d40b0da7b644</vt:lpwstr>
  </property>
</Properties>
</file>