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69E096C8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E558FC">
              <w:rPr>
                <w:b/>
              </w:rPr>
              <w:t>7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4408383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DF07CD">
              <w:t>2</w:t>
            </w:r>
            <w:r w:rsidR="004E4521">
              <w:t>-</w:t>
            </w:r>
            <w:r w:rsidR="004347C0">
              <w:t>1</w:t>
            </w:r>
            <w:r w:rsidR="00E558FC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55BEE0B" w14:textId="77777777" w:rsidR="00126323" w:rsidRDefault="00E558FC" w:rsidP="00477247">
            <w:r>
              <w:t>08</w:t>
            </w:r>
            <w:r w:rsidR="00C8614A">
              <w:t>.</w:t>
            </w:r>
            <w:r>
              <w:t>3</w:t>
            </w:r>
            <w:r w:rsidR="00C8614A">
              <w:t>0</w:t>
            </w:r>
            <w:r w:rsidR="00126323">
              <w:t>–</w:t>
            </w:r>
            <w:r w:rsidR="007D3794">
              <w:t>09.10</w:t>
            </w:r>
          </w:p>
          <w:p w14:paraId="61C8C17C" w14:textId="74464757" w:rsidR="007D3794" w:rsidRDefault="007D3794" w:rsidP="00477247">
            <w:r>
              <w:t>09.15–09.20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F3C224E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95FF7" w14:paraId="152B069D" w14:textId="77777777" w:rsidTr="008B7243">
        <w:tc>
          <w:tcPr>
            <w:tcW w:w="567" w:type="dxa"/>
          </w:tcPr>
          <w:p w14:paraId="1DE965FA" w14:textId="7FF216C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4AB0CB71" w14:textId="10378258" w:rsidR="00295FF7" w:rsidRPr="00295FF7" w:rsidRDefault="00295FF7" w:rsidP="00295FF7">
            <w:pPr>
              <w:rPr>
                <w:b/>
                <w:snapToGrid w:val="0"/>
              </w:rPr>
            </w:pPr>
            <w:r w:rsidRPr="00295FF7">
              <w:rPr>
                <w:b/>
                <w:snapToGrid w:val="0"/>
              </w:rPr>
              <w:t>Information av Utrikesdepartementet, Försvarsdepartementet och Försvarsmakten om Sveriges bidrag till Natos avskräckning och försvar (tillsammans med utrikesutskottet)</w:t>
            </w:r>
          </w:p>
          <w:p w14:paraId="7F959248" w14:textId="77777777" w:rsidR="00295FF7" w:rsidRDefault="00295FF7" w:rsidP="00295FF7">
            <w:pPr>
              <w:rPr>
                <w:bCs/>
                <w:snapToGrid w:val="0"/>
              </w:rPr>
            </w:pPr>
          </w:p>
          <w:p w14:paraId="00E38B62" w14:textId="5E52294F" w:rsidR="00295FF7" w:rsidRDefault="00267A75" w:rsidP="00267A75">
            <w:pPr>
              <w:rPr>
                <w:bCs/>
                <w:snapToGrid w:val="0"/>
              </w:rPr>
            </w:pPr>
            <w:r w:rsidRPr="00267A75">
              <w:rPr>
                <w:bCs/>
                <w:snapToGrid w:val="0"/>
              </w:rPr>
              <w:t>Försvarsminister Pål Jonson</w:t>
            </w:r>
            <w:r>
              <w:rPr>
                <w:bCs/>
                <w:snapToGrid w:val="0"/>
              </w:rPr>
              <w:t xml:space="preserve"> med medarbetare från </w:t>
            </w:r>
            <w:r w:rsidRPr="00267A75">
              <w:rPr>
                <w:bCs/>
                <w:snapToGrid w:val="0"/>
              </w:rPr>
              <w:t>Försvarsdepartementet</w:t>
            </w:r>
            <w:r>
              <w:rPr>
                <w:bCs/>
                <w:snapToGrid w:val="0"/>
              </w:rPr>
              <w:t>, k</w:t>
            </w:r>
            <w:r w:rsidRPr="00267A75">
              <w:rPr>
                <w:bCs/>
                <w:snapToGrid w:val="0"/>
              </w:rPr>
              <w:t>abinettssekreterare Dag Hartelius</w:t>
            </w:r>
            <w:r>
              <w:rPr>
                <w:bCs/>
                <w:snapToGrid w:val="0"/>
              </w:rPr>
              <w:t xml:space="preserve"> med medarbetare från </w:t>
            </w:r>
            <w:r w:rsidRPr="00267A75">
              <w:rPr>
                <w:bCs/>
                <w:snapToGrid w:val="0"/>
              </w:rPr>
              <w:t>Utrikesdepartementet</w:t>
            </w:r>
            <w:r>
              <w:rPr>
                <w:bCs/>
                <w:snapToGrid w:val="0"/>
              </w:rPr>
              <w:t xml:space="preserve"> och g</w:t>
            </w:r>
            <w:r w:rsidRPr="00267A75">
              <w:rPr>
                <w:bCs/>
                <w:snapToGrid w:val="0"/>
              </w:rPr>
              <w:t>eneralmajor Johan Pekkari</w:t>
            </w:r>
            <w:r>
              <w:rPr>
                <w:bCs/>
                <w:snapToGrid w:val="0"/>
              </w:rPr>
              <w:t xml:space="preserve"> med medarbetare från </w:t>
            </w:r>
            <w:r w:rsidRPr="00267A75">
              <w:rPr>
                <w:bCs/>
                <w:snapToGrid w:val="0"/>
              </w:rPr>
              <w:t>Försvarsmakten</w:t>
            </w:r>
            <w:r>
              <w:rPr>
                <w:bCs/>
                <w:snapToGrid w:val="0"/>
              </w:rPr>
              <w:t xml:space="preserve"> informerade utskottet </w:t>
            </w:r>
            <w:r w:rsidRPr="00267A75">
              <w:rPr>
                <w:bCs/>
                <w:snapToGrid w:val="0"/>
              </w:rPr>
              <w:t>om Sveriges bidrag till Natos avskräckning och försvar</w:t>
            </w:r>
            <w:r>
              <w:rPr>
                <w:bCs/>
                <w:snapToGrid w:val="0"/>
              </w:rPr>
              <w:t>.</w:t>
            </w:r>
          </w:p>
          <w:p w14:paraId="6A6847A8" w14:textId="77777777" w:rsidR="00267A75" w:rsidRDefault="00267A75" w:rsidP="00267A75">
            <w:pPr>
              <w:rPr>
                <w:bCs/>
                <w:snapToGrid w:val="0"/>
              </w:rPr>
            </w:pPr>
          </w:p>
          <w:p w14:paraId="75AD0F33" w14:textId="7BCE50CB" w:rsidR="00295FF7" w:rsidRDefault="00267A75" w:rsidP="00267A7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1DF9D9F3" w14:textId="2D2461FD" w:rsidR="00CE16FD" w:rsidRPr="00295FF7" w:rsidRDefault="00CE16FD" w:rsidP="007D37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95FF7" w14:paraId="2B7199C8" w14:textId="77777777" w:rsidTr="008B7243">
        <w:tc>
          <w:tcPr>
            <w:tcW w:w="567" w:type="dxa"/>
          </w:tcPr>
          <w:p w14:paraId="75A2F93C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331FF3" w14:textId="724E446A" w:rsidR="00295FF7" w:rsidRPr="00295FF7" w:rsidRDefault="00295FF7" w:rsidP="00295FF7">
            <w:pPr>
              <w:rPr>
                <w:bCs/>
                <w:i/>
                <w:iCs/>
                <w:snapToGrid w:val="0"/>
              </w:rPr>
            </w:pPr>
            <w:r w:rsidRPr="00295FF7">
              <w:rPr>
                <w:bCs/>
                <w:i/>
                <w:iCs/>
                <w:snapToGrid w:val="0"/>
              </w:rPr>
              <w:t xml:space="preserve">Sammanträdet ajournerades kl. </w:t>
            </w:r>
            <w:r w:rsidR="007D3794">
              <w:rPr>
                <w:bCs/>
                <w:i/>
                <w:iCs/>
                <w:snapToGrid w:val="0"/>
              </w:rPr>
              <w:t>09</w:t>
            </w:r>
            <w:r w:rsidRPr="00295FF7">
              <w:rPr>
                <w:bCs/>
                <w:i/>
                <w:iCs/>
                <w:snapToGrid w:val="0"/>
              </w:rPr>
              <w:t>.</w:t>
            </w:r>
            <w:r w:rsidR="007D3794">
              <w:rPr>
                <w:bCs/>
                <w:i/>
                <w:iCs/>
                <w:snapToGrid w:val="0"/>
              </w:rPr>
              <w:t>10</w:t>
            </w:r>
            <w:r w:rsidRPr="00295FF7">
              <w:rPr>
                <w:bCs/>
                <w:i/>
                <w:iCs/>
                <w:snapToGrid w:val="0"/>
              </w:rPr>
              <w:t>–</w:t>
            </w:r>
            <w:r w:rsidR="007D3794">
              <w:rPr>
                <w:bCs/>
                <w:i/>
                <w:iCs/>
                <w:snapToGrid w:val="0"/>
              </w:rPr>
              <w:t>09.15</w:t>
            </w:r>
            <w:r w:rsidRPr="00295FF7">
              <w:rPr>
                <w:bCs/>
                <w:i/>
                <w:iCs/>
                <w:snapToGrid w:val="0"/>
              </w:rPr>
              <w:t>.</w:t>
            </w:r>
          </w:p>
          <w:p w14:paraId="08407267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085F806C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17FDB5E0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25/26:26.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53059EA9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6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7E97336E" w14:textId="772B3FB5" w:rsidR="00295FF7" w:rsidRPr="0033238D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B15AF">
              <w:rPr>
                <w:b/>
                <w:snapToGrid w:val="0"/>
              </w:rPr>
              <w:t xml:space="preserve">Riksrevisionens rapport om den statliga styrningen av det civila försvarets uppbyggnad </w:t>
            </w:r>
            <w:r w:rsidRPr="0033238D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7</w:t>
            </w:r>
            <w:r w:rsidRPr="0033238D">
              <w:rPr>
                <w:b/>
                <w:snapToGrid w:val="0"/>
              </w:rPr>
              <w:t>)</w:t>
            </w:r>
          </w:p>
          <w:p w14:paraId="099CF395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94EE7" w14:textId="502C98E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skrivelse 202</w:t>
            </w:r>
            <w:r>
              <w:rPr>
                <w:bCs/>
                <w:snapToGrid w:val="0"/>
              </w:rPr>
              <w:t>4</w:t>
            </w:r>
            <w:r w:rsidRPr="0033238D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33238D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206</w:t>
            </w:r>
            <w:r w:rsidRPr="0033238D">
              <w:rPr>
                <w:bCs/>
                <w:snapToGrid w:val="0"/>
              </w:rPr>
              <w:t xml:space="preserve"> och motioner.</w:t>
            </w:r>
          </w:p>
          <w:p w14:paraId="6294E176" w14:textId="77777777" w:rsidR="00295FF7" w:rsidRPr="0033238D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A190D9" w14:textId="4B9497B1" w:rsidR="00295FF7" w:rsidRPr="00CD53C6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7</w:t>
            </w:r>
            <w:r w:rsidRPr="00CD53C6">
              <w:rPr>
                <w:snapToGrid w:val="0"/>
              </w:rPr>
              <w:t>.</w:t>
            </w:r>
          </w:p>
          <w:p w14:paraId="123E9293" w14:textId="77777777" w:rsidR="00295FF7" w:rsidRPr="00A74DAC" w:rsidRDefault="00295FF7" w:rsidP="00295FF7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9740175" w14:textId="5268CE7A" w:rsidR="00295FF7" w:rsidRPr="00A74DAC" w:rsidRDefault="00295FF7" w:rsidP="00A74DA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A74DAC">
              <w:rPr>
                <w:iCs/>
                <w:snapToGrid w:val="0"/>
              </w:rPr>
              <w:t>S-, V-, C-</w:t>
            </w:r>
            <w:r w:rsidR="00A74DAC" w:rsidRPr="00A74DAC">
              <w:rPr>
                <w:iCs/>
                <w:snapToGrid w:val="0"/>
              </w:rPr>
              <w:t xml:space="preserve"> och </w:t>
            </w:r>
            <w:r w:rsidRPr="00A74DAC">
              <w:rPr>
                <w:iCs/>
                <w:snapToGrid w:val="0"/>
              </w:rPr>
              <w:t>MP-ledamöterna anmälde reservationer</w:t>
            </w:r>
            <w:r w:rsidR="00A74DAC" w:rsidRPr="00A74DAC">
              <w:rPr>
                <w:iCs/>
                <w:snapToGrid w:val="0"/>
              </w:rPr>
              <w:t>.</w:t>
            </w:r>
          </w:p>
          <w:p w14:paraId="24E8C820" w14:textId="62CDBC4F" w:rsidR="00A74DAC" w:rsidRDefault="00A74DAC" w:rsidP="00A74DA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5DA508F2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16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2A8EBD90" w14:textId="77777777" w:rsidR="00295FF7" w:rsidRPr="00A77038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7038">
              <w:rPr>
                <w:b/>
                <w:snapToGrid w:val="0"/>
              </w:rPr>
              <w:t>Samhällets krisberedskap (FöU9)</w:t>
            </w:r>
          </w:p>
          <w:p w14:paraId="7BC4DC29" w14:textId="77777777" w:rsidR="00295FF7" w:rsidRPr="00A77038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0B082B" w14:textId="2363D01C" w:rsidR="00295FF7" w:rsidRPr="00A77038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7038">
              <w:rPr>
                <w:bCs/>
                <w:snapToGrid w:val="0"/>
              </w:rPr>
              <w:t>Utskottet fortsatte beredningen av motioner.</w:t>
            </w:r>
          </w:p>
          <w:p w14:paraId="54660D22" w14:textId="77777777" w:rsidR="00295FF7" w:rsidRPr="00A77038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12B7A0" w14:textId="77777777" w:rsidR="00295FF7" w:rsidRPr="00A77038" w:rsidRDefault="00295FF7" w:rsidP="00295F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7038">
              <w:rPr>
                <w:bCs/>
                <w:snapToGrid w:val="0"/>
              </w:rPr>
              <w:t>Ärendet bordlades.</w:t>
            </w:r>
          </w:p>
          <w:p w14:paraId="10DFD7F2" w14:textId="77777777" w:rsidR="00295FF7" w:rsidRPr="00A77038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33BC8A3" w14:textId="77777777" w:rsidR="00A77038" w:rsidRDefault="00A77038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3F0C28B8" w14:textId="77777777" w:rsidTr="008B7243">
        <w:tc>
          <w:tcPr>
            <w:tcW w:w="567" w:type="dxa"/>
          </w:tcPr>
          <w:p w14:paraId="34D58C67" w14:textId="72B2DFAC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D379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A77038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A77038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A77038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38B17650" w:rsidR="00295FF7" w:rsidRPr="00A77038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7038">
              <w:rPr>
                <w:szCs w:val="24"/>
              </w:rPr>
              <w:t xml:space="preserve">Nästa sammanträde äger rum tisdagen den 24 februari 2026 </w:t>
            </w:r>
            <w:r w:rsidRPr="00A77038">
              <w:rPr>
                <w:szCs w:val="24"/>
              </w:rPr>
              <w:br/>
              <w:t>kl. 11.00.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66E9874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>24 februari</w:t>
            </w:r>
            <w:r w:rsidRPr="002B6CE0">
              <w:t xml:space="preserve"> 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5762E39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C6330E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FB15AF">
              <w:t>7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D4F00B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DB9126B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E11A8DD" w:rsidR="00DB2584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EE7A52E" w:rsidR="00DB2584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7D379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5EEECF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6880BE4" w:rsidR="00D678CE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7B8B3AD" w:rsidR="00D678CE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C3CE8FF" w:rsidR="00DB2584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3D19EC8" w:rsidR="00DB2584" w:rsidRDefault="008006B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7C336D5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BC53B92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71B6C0F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88B0C82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20D5DC2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96BA11C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5D29AF1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51106665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B8EE3A0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D350582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3BF33F7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6213DBD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9393F1B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44A830D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436C761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992929D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48B7C2D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70F8BD8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6279D12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6A74AC24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8C18366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8FCD6A5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2DA9AF3" w:rsidR="00D76C20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6C32B31" w:rsidR="00D76C20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7772D47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85CD9EE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17D34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210BDD4" w:rsidR="00443384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1D216537" w:rsidR="00443384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3FC16F3A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2534BC3C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A5061A9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32607AF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53F5DDF2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18BF5495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501C621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F1C96D7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001A95B7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06D3B796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6EE4A06" w:rsidR="008D6158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0336A42D" w:rsidR="00A92F12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4E9A9907" w:rsidR="00A92F12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62450C0A" w:rsidR="00A92F12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1BED8961" w:rsidR="00A92F12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0DEBD699" w:rsidR="001043A5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02BC0025" w:rsidR="001043A5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5E8A7CE6" w:rsidR="00FA3035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15E3DDF" w:rsidR="00FA3035" w:rsidRDefault="008006B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AEFBC6C" w:rsidR="00AB2E46" w:rsidRDefault="00AB2E46" w:rsidP="00582F93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63AB2263" w:rsidR="00CE3936" w:rsidRDefault="00267A7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30AEE" wp14:editId="420ADD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7245467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80FAA" w14:textId="083DD06B" w:rsidR="00267A75" w:rsidRPr="00267A75" w:rsidRDefault="00267A75" w:rsidP="00267A7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67A7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30A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38B80FAA" w14:textId="083DD06B" w:rsidR="00267A75" w:rsidRPr="00267A75" w:rsidRDefault="00267A75" w:rsidP="00267A7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67A7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3ECC4930" w:rsidR="00CE3936" w:rsidRDefault="00267A7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7F1E" wp14:editId="1B2B3EA1">
              <wp:simplePos x="1439839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811951187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8C68E" w14:textId="59760229" w:rsidR="00267A75" w:rsidRPr="00267A75" w:rsidRDefault="00267A75" w:rsidP="00267A7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67A7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7F1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48C8C68E" w14:textId="59760229" w:rsidR="00267A75" w:rsidRPr="00267A75" w:rsidRDefault="00267A75" w:rsidP="00267A7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67A7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3DD5A34F" w:rsidR="00CE3936" w:rsidRDefault="00267A7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E6ECC8" wp14:editId="6F816E7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510833317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F7F7D" w14:textId="313ACBA8" w:rsidR="00267A75" w:rsidRPr="00267A75" w:rsidRDefault="00267A75" w:rsidP="00267A75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67A75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6ECC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582F7F7D" w14:textId="313ACBA8" w:rsidR="00267A75" w:rsidRPr="00267A75" w:rsidRDefault="00267A75" w:rsidP="00267A75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267A75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299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A75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10F70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2F93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3C3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3794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6B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31BA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74DAC"/>
    <w:rsid w:val="00A77038"/>
    <w:rsid w:val="00A8429D"/>
    <w:rsid w:val="00A84772"/>
    <w:rsid w:val="00A86E57"/>
    <w:rsid w:val="00A87B67"/>
    <w:rsid w:val="00A92F12"/>
    <w:rsid w:val="00A9551C"/>
    <w:rsid w:val="00A956F9"/>
    <w:rsid w:val="00AA48EF"/>
    <w:rsid w:val="00AB14A7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583B"/>
    <w:rsid w:val="00D76C20"/>
    <w:rsid w:val="00D812D9"/>
    <w:rsid w:val="00D81F84"/>
    <w:rsid w:val="00D823E0"/>
    <w:rsid w:val="00D82D31"/>
    <w:rsid w:val="00D84D6D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558FC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410</Words>
  <Characters>3001</Characters>
  <Application>Microsoft Office Word</Application>
  <DocSecurity>0</DocSecurity>
  <Lines>1500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2026-02-19T08:57:00Z</cp:lastPrinted>
  <dcterms:created xsi:type="dcterms:W3CDTF">2026-01-28T14:11:00Z</dcterms:created>
  <dcterms:modified xsi:type="dcterms:W3CDTF">2026-02-19T08:57:00Z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1e72b2a5,7b872612,6c002e53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