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523A544" w14:textId="77777777">
      <w:pPr>
        <w:pStyle w:val="Normalutanindragellerluft"/>
      </w:pPr>
      <w:bookmarkStart w:id="0" w:name="_Toc106800475"/>
      <w:bookmarkStart w:id="1" w:name="_Toc106801300"/>
    </w:p>
    <w:p w:rsidR="00AF30DD" w:rsidRPr="009B062B" w:rsidP="00E84ADB" w14:paraId="7388250D" w14:textId="77777777">
      <w:pPr>
        <w:pStyle w:val="RubrikFrslagTIllRiksdagsbeslut"/>
      </w:pPr>
      <w:sdt>
        <w:sdtPr>
          <w:alias w:val="CC_Boilerplate_4"/>
          <w:tag w:val="CC_Boilerplate_4"/>
          <w:id w:val="-1644581176"/>
          <w:lock w:val="sdtContentLocked"/>
          <w:placeholder>
            <w:docPart w:val="FC8D90FDF20B4D9AA778F2B4282F1A42"/>
          </w:placeholder>
          <w:text/>
        </w:sdtPr>
        <w:sdtContent>
          <w:r w:rsidRPr="009B062B">
            <w:t>Förslag till riksdagsbeslut</w:t>
          </w:r>
        </w:sdtContent>
      </w:sdt>
      <w:bookmarkEnd w:id="0"/>
      <w:bookmarkEnd w:id="1"/>
    </w:p>
    <w:sdt>
      <w:sdtPr>
        <w:alias w:val="Yrkande 1"/>
        <w:tag w:val="89932941-d90b-4dd9-a97b-ae9564a352f7"/>
        <w:id w:val="243220872"/>
        <w:lock w:val="sdtLocked"/>
        <w:richText/>
      </w:sdtPr>
      <w:sdtContent>
        <w:p>
          <w:pPr>
            <w:pStyle w:val="Frslagstext"/>
            <w:numPr>
              <w:ilvl w:val="0"/>
              <w:numId w:val="0"/>
            </w:numPr>
          </w:pPr>
          <w:r>
            <w:t>Riksdagen ställer sig bakom det som anförs i motionen om en översyn om att förenkla ersättningssystemen för personer som söker vård i nordiska grannländer och hur handläggningstiderna för ersättningsärenden skulle kunna kortas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6ADDB95E32B430DB6E8511013E3EC0C"/>
        </w:placeholder>
        <w:text/>
      </w:sdtPr>
      <w:sdtContent>
        <w:p w:rsidR="006D79C9" w:rsidRPr="009B062B" w:rsidP="00333E95" w14:paraId="7867B361" w14:textId="77777777">
          <w:pPr>
            <w:pStyle w:val="Heading1"/>
          </w:pPr>
          <w:r>
            <w:t>Motivering</w:t>
          </w:r>
        </w:p>
      </w:sdtContent>
    </w:sdt>
    <w:bookmarkEnd w:id="3" w:displacedByCustomXml="prev"/>
    <w:bookmarkEnd w:id="4" w:displacedByCustomXml="prev"/>
    <w:p w:rsidR="0044298A" w:rsidP="0044298A" w14:paraId="63ECF15E" w14:textId="68F3007E">
      <w:pPr>
        <w:pStyle w:val="Normalutanindragellerluft"/>
      </w:pPr>
      <w:r>
        <w:t>Sjukdom och ohälsa kan innebära en stor påfrestning för den enskilde och de anhöriga. När människor behöver vård ska regelverk och administration inte skapa onödiga hinder för att få rätt behandling eller för att få ersättning för vårdkostnader som de har rätt till.</w:t>
      </w:r>
    </w:p>
    <w:p w:rsidR="0044298A" w:rsidP="0044298A" w14:paraId="13F49EDC" w14:textId="7548969A">
      <w:pPr>
        <w:pStyle w:val="Normalutanindragellerluft"/>
      </w:pPr>
      <w:r>
        <w:tab/>
        <w:t>Det nordiska samarbetet bygger på närhet, gemenskap och möjligheten för människor att röra sig över gränserna. För personer som bor nära Norge, Danmark eller Finland kan vård i ett nordiskt grannland i vissa situationer vara ett naturligt alternativ. Det kan också finnas särskilda skäl att söka vård i ett annat nordiskt land, exempelvis utifrån tillgänglighet, vårdutbud eller personliga omständigheter.</w:t>
      </w:r>
    </w:p>
    <w:p w:rsidR="0044298A" w:rsidP="0044298A" w14:paraId="2A7F0D21" w14:textId="7AC804D6">
      <w:pPr>
        <w:pStyle w:val="Normalutanindragellerluft"/>
      </w:pPr>
      <w:r>
        <w:tab/>
        <w:t xml:space="preserve">Samtidigt kan reglerna för ersättning och administrationen kring ansökningar vara svåra att överblicka. Den som har betalat för vård och därefter behöver ansöka om </w:t>
      </w:r>
      <w:r>
        <w:t xml:space="preserve">ersättning ska kunna förstå vilka regler som gäller, vilka handlingar som krävs och hur lång </w:t>
      </w:r>
      <w:r>
        <w:t>tid handläggningen</w:t>
      </w:r>
      <w:r>
        <w:t xml:space="preserve"> kan ta.</w:t>
      </w:r>
    </w:p>
    <w:p w:rsidR="0044298A" w:rsidP="0044298A" w14:paraId="67276F19" w14:textId="7A90B18F">
      <w:pPr>
        <w:pStyle w:val="Normalutanindragellerluft"/>
      </w:pPr>
      <w:r>
        <w:tab/>
        <w:t>Långa handläggningstider kan skapa ekonomisk osäkerhet för patienter och familjer som redan befinner sig i en utsatt situation. Det är därför angeläget att se över om handläggningen kan effektiviseras och om informationen till den enskilde kan bli tydligare och mer lättillgänglig.</w:t>
      </w:r>
    </w:p>
    <w:p w:rsidR="0044298A" w:rsidP="0044298A" w14:paraId="6EDDF030" w14:textId="6EBA66EE">
      <w:pPr>
        <w:pStyle w:val="Normalutanindragellerluft"/>
      </w:pPr>
      <w:r>
        <w:tab/>
        <w:t>En förenkling bör bland annat omfatta möjligheterna till mer digitaliserade ansökningsförfaranden, tydligare information om vilka underlag som krävs och bättre samordning mellan berörda myndigheter. Det bör också analyseras om vissa återkommande ärendetyper kan hanteras mer enhetligt och om onödiga kompletteringar kan undvikas.</w:t>
      </w:r>
    </w:p>
    <w:p w:rsidR="0044298A" w:rsidP="0044298A" w14:paraId="53546709" w14:textId="78139CA2">
      <w:pPr>
        <w:pStyle w:val="Normalutanindragellerluft"/>
      </w:pPr>
      <w:r>
        <w:tab/>
        <w:t>Regeringen bör även se över hur handläggningstiderna kan kortas och hur patienter på ett tydligare sätt kan få information om ärendets status och förväntad beslutstid. I det nordiska samarbetet bör möjligheterna att förbättra informationsutbytet och förenkla administrativa rutiner undersökas, med respekt för gällande regler om patientuppgifter och ersättningsrätt.</w:t>
      </w:r>
    </w:p>
    <w:p w:rsidR="0044298A" w:rsidP="0044298A" w14:paraId="68019903" w14:textId="6D0438C2">
      <w:pPr>
        <w:pStyle w:val="Normalutanindragellerluft"/>
      </w:pPr>
      <w:r>
        <w:tab/>
        <w:t>En sådan översyn ska inte innebära att rätten till ersättning utvidgas utan prövning eller att medicinska och rättsliga krav åsidosätts. Syftet är att göra systemet mer begripligt, rättssäkert och effektivt för de patienter som omfattas av reglerna.</w:t>
      </w:r>
    </w:p>
    <w:p w:rsidR="0044298A" w:rsidP="0044298A" w14:paraId="2057F2A4" w14:textId="56025E51">
      <w:pPr>
        <w:pStyle w:val="Normalutanindragellerluft"/>
      </w:pPr>
      <w:r>
        <w:tab/>
        <w:t>Ur ett kristdemokratiskt perspektiv ska vården sätta människan i centrum. Den som är sjuk ska kunna lägga sin kraft på behandling och återhämtning, inte på att försöka förstå komplicerade administrativa processer. Ett fungerande nordiskt samarbete bör också märkas i människors vardag.</w:t>
      </w:r>
    </w:p>
    <w:p w:rsidR="00422B9E" w:rsidRPr="00422B9E" w:rsidP="0044298A" w14:paraId="3D599769" w14:textId="33E91C5F">
      <w:pPr>
        <w:pStyle w:val="Normalutanindragellerluft"/>
      </w:pPr>
      <w:r>
        <w:tab/>
        <w:t>Regeringen bör därför utreda hur ersättningssystemen för vård i nordiska grannländer kan förenklas och hur handläggningstiderna kan kortas.</w:t>
      </w:r>
    </w:p>
    <w:p w:rsidR="00BB6339" w:rsidP="008E0FE2" w14:paraId="311264B2" w14:textId="77777777">
      <w:pPr>
        <w:pStyle w:val="Normalutanindragellerluft"/>
      </w:pPr>
    </w:p>
    <w:sdt>
      <w:sdtPr>
        <w:rPr>
          <w:i/>
          <w:noProof/>
        </w:rPr>
        <w:alias w:val="CC_Underskrifter"/>
        <w:tag w:val="CC_Underskrifter"/>
        <w:id w:val="583496634"/>
        <w:lock w:val="sdtContentLocked"/>
        <w:placeholder>
          <w:docPart w:val="E1BEEA1283054A42B5289B4F4130E381"/>
        </w:placeholder>
        <w:richText/>
      </w:sdtPr>
      <w:sdtContent>
        <w:p w:rsidR="00E84ADB" w:rsidP="00E84ADB" w14:paraId="410A9609" w14:textId="77777777"/>
        <w:p w:rsidR="00E84ADB" w:rsidP="00E84ADB" w14:paraId="13C2F32F" w14:textId="7E74408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0DA178A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A16CD7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774CBF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84ADB" w:rsidP="00E84ADB" w14:paraId="0300F697" w14:textId="413FF2F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5FF59A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4165482">
                          <w:pPr>
                            <w:jc w:val="right"/>
                          </w:pPr>
                          <w:sdt>
                            <w:sdtPr>
                              <w:alias w:val="CC_Noformat_Partikod"/>
                              <w:tag w:val="CC_Noformat_Partikod"/>
                              <w:id w:val="-53464382"/>
                              <w:placeholder>
                                <w:docPart w:val="ACF55B051B9C4BAA84C28C7F2C367F96"/>
                              </w:placeholder>
                              <w:text/>
                            </w:sdtPr>
                            <w:sdtContent>
                              <w:r w:rsidR="0044298A">
                                <w:t>KD</w:t>
                              </w:r>
                            </w:sdtContent>
                          </w:sdt>
                          <w:sdt>
                            <w:sdtPr>
                              <w:alias w:val="CC_Noformat_Partinummer"/>
                              <w:tag w:val="CC_Noformat_Partinummer"/>
                              <w:id w:val="-1709555926"/>
                              <w:placeholder>
                                <w:docPart w:val="BEFAC8FA7EAE4447BB354D2DF2CFFC3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9E8E5A0" w14:textId="24165482">
                    <w:pPr>
                      <w:jc w:val="right"/>
                    </w:pPr>
                    <w:sdt>
                      <w:sdtPr>
                        <w:alias w:val="CC_Noformat_Partikod"/>
                        <w:tag w:val="CC_Noformat_Partikod"/>
                        <w:id w:val="1798082994"/>
                        <w:placeholder>
                          <w:docPart w:val="ACF55B051B9C4BAA84C28C7F2C367F96"/>
                        </w:placeholder>
                        <w:text/>
                      </w:sdtPr>
                      <w:sdtContent>
                        <w:r w:rsidR="0044298A">
                          <w:t>KD</w:t>
                        </w:r>
                      </w:sdtContent>
                    </w:sdt>
                    <w:sdt>
                      <w:sdtPr>
                        <w:alias w:val="CC_Noformat_Partinummer"/>
                        <w:tag w:val="CC_Noformat_Partinummer"/>
                        <w:id w:val="791063648"/>
                        <w:placeholder>
                          <w:docPart w:val="BEFAC8FA7EAE4447BB354D2DF2CFFC32"/>
                        </w:placeholder>
                        <w:showingPlcHdr/>
                        <w:text/>
                      </w:sdtPr>
                      <w:sdtContent>
                        <w:r>
                          <w:t xml:space="preserve"> </w:t>
                        </w:r>
                      </w:sdtContent>
                    </w:sdt>
                  </w:p>
                </w:txbxContent>
              </v:textbox>
            </v:shape>
          </w:pict>
        </mc:Fallback>
      </mc:AlternateContent>
    </w:r>
  </w:p>
  <w:p w:rsidR="00262EA3" w:rsidRPr="00293C4F" w:rsidP="00776B74" w14:paraId="302030E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3A2491E" w14:textId="77777777">
    <w:pPr>
      <w:jc w:val="right"/>
    </w:pPr>
  </w:p>
  <w:p w:rsidR="00262EA3" w:rsidP="00776B74" w14:paraId="13DBEF6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A13B45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0FAF222" w14:textId="3A60B34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44298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627CB7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FB61250" w14:textId="6F6D832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:133</w:t>
        </w:r>
      </w:sdtContent>
    </w:sdt>
  </w:p>
  <w:p w:rsidR="00262EA3" w:rsidP="00E03A3D" w14:paraId="66E95EBA" w14:textId="638B285A">
    <w:pPr>
      <w:pStyle w:val="Motionr"/>
    </w:pPr>
    <w:sdt>
      <w:sdtPr>
        <w:alias w:val="CC_Noformat_Avtext"/>
        <w:tag w:val="CC_Noformat_Avtext"/>
        <w:id w:val="-2020768203"/>
        <w:lock w:val="sdtContentLocked"/>
        <w:placeholder>
          <w:docPart w:val="ACF55B051B9C4BAA84C28C7F2C367F96"/>
        </w:placeholder>
        <w:text/>
        <w15:appearance w15:val="hidden"/>
      </w:sdtPr>
      <w:sdtContent>
        <w:r>
          <w:t>av Dan Hovskär (KD)</w:t>
        </w:r>
      </w:sdtContent>
    </w:sdt>
  </w:p>
  <w:sdt>
    <w:sdtPr>
      <w:alias w:val="CC_Noformat_Rubtext"/>
      <w:tag w:val="CC_Noformat_Rubtext"/>
      <w:id w:val="-218060500"/>
      <w:lock w:val="sdtContentLocked"/>
      <w:placeholder>
        <w:docPart w:val="BEFAC8FA7EAE4447BB354D2DF2CFFC32"/>
      </w:placeholder>
      <w:text/>
    </w:sdtPr>
    <w:sdtContent>
      <w:p w:rsidR="00262EA3" w:rsidP="00283E0F" w14:paraId="21E3F358" w14:textId="5F6DFC14">
        <w:pPr>
          <w:pStyle w:val="FSHRub2"/>
        </w:pPr>
        <w:r>
          <w:t>Förenklade ersättningssystem för vård i nordiska grannländer</w:t>
        </w:r>
      </w:p>
    </w:sdtContent>
  </w:sdt>
  <w:sdt>
    <w:sdtPr>
      <w:alias w:val="CC_Boilerplate_3"/>
      <w:tag w:val="CC_Boilerplate_3"/>
      <w:id w:val="1606463544"/>
      <w:lock w:val="sdtContentLocked"/>
      <w:text w:multiLine="1"/>
      <w15:appearance w15:val="hidden"/>
    </w:sdtPr>
    <w:sdtContent>
      <w:p w:rsidR="00262EA3" w:rsidP="00283E0F" w14:paraId="40FB2E6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98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3A06"/>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1CC"/>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6B8"/>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4E03"/>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298A"/>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997"/>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3DE"/>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AD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B655E36"/>
  <w15:chartTrackingRefBased/>
  <w15:docId w15:val="{5204998F-6A27-4D1A-AE72-76447596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C8D90FDF20B4D9AA778F2B4282F1A42"/>
        <w:category>
          <w:name w:val="Allmänt"/>
          <w:gallery w:val="placeholder"/>
        </w:category>
        <w:types>
          <w:type w:val="bbPlcHdr"/>
        </w:types>
        <w:behaviors>
          <w:behavior w:val="content"/>
        </w:behaviors>
        <w:guid w:val="{4E419585-5765-409B-B730-D72EAD8E4B88}"/>
      </w:docPartPr>
      <w:docPartBody>
        <w:p w:rsidR="003C4E03">
          <w:pPr>
            <w:pStyle w:val="FC8D90FDF20B4D9AA778F2B4282F1A42"/>
          </w:pPr>
          <w:r w:rsidRPr="005A0A93">
            <w:rPr>
              <w:rStyle w:val="PlaceholderText"/>
            </w:rPr>
            <w:t>Förslag till riksdagsbeslut</w:t>
          </w:r>
        </w:p>
      </w:docPartBody>
    </w:docPart>
    <w:docPart>
      <w:docPartPr>
        <w:name w:val="E6ADDB95E32B430DB6E8511013E3EC0C"/>
        <w:category>
          <w:name w:val="Allmänt"/>
          <w:gallery w:val="placeholder"/>
        </w:category>
        <w:types>
          <w:type w:val="bbPlcHdr"/>
        </w:types>
        <w:behaviors>
          <w:behavior w:val="content"/>
        </w:behaviors>
        <w:guid w:val="{1BBE21AA-7466-44AF-B2FF-CBA18FFB68B7}"/>
      </w:docPartPr>
      <w:docPartBody>
        <w:p w:rsidR="003C4E03">
          <w:pPr>
            <w:pStyle w:val="E6ADDB95E32B430DB6E8511013E3EC0C"/>
          </w:pPr>
          <w:r w:rsidRPr="005A0A93">
            <w:rPr>
              <w:rStyle w:val="PlaceholderText"/>
            </w:rPr>
            <w:t>Motivering</w:t>
          </w:r>
        </w:p>
      </w:docPartBody>
    </w:docPart>
    <w:docPart>
      <w:docPartPr>
        <w:name w:val="E1BEEA1283054A42B5289B4F4130E381"/>
        <w:category>
          <w:name w:val="Allmänt"/>
          <w:gallery w:val="placeholder"/>
        </w:category>
        <w:types>
          <w:type w:val="bbPlcHdr"/>
        </w:types>
        <w:behaviors>
          <w:behavior w:val="content"/>
        </w:behaviors>
        <w:guid w:val="{DE47C686-E1B1-4CC2-9E75-9BCF2ED45679}"/>
      </w:docPartPr>
      <w:docPartBody>
        <w:p w:rsidR="003C4E03">
          <w:pPr>
            <w:pStyle w:val="E1BEEA1283054A42B5289B4F4130E381"/>
          </w:pPr>
          <w:r w:rsidRPr="009B077E">
            <w:rPr>
              <w:rStyle w:val="PlaceholderText"/>
            </w:rPr>
            <w:t>Namn på motionärer infogas/tas bort via panelen.</w:t>
          </w:r>
        </w:p>
      </w:docPartBody>
    </w:docPart>
    <w:docPart>
      <w:docPartPr>
        <w:name w:val="ACF55B051B9C4BAA84C28C7F2C367F96"/>
        <w:category>
          <w:name w:val="Allmänt"/>
          <w:gallery w:val="placeholder"/>
        </w:category>
        <w:types>
          <w:type w:val="bbPlcHdr"/>
        </w:types>
        <w:behaviors>
          <w:behavior w:val="content"/>
        </w:behaviors>
        <w:guid w:val="{5876D9BE-2ADF-40FA-96CC-9BF82196881C}"/>
      </w:docPartPr>
      <w:docPartBody>
        <w:p w:rsidR="003C4E03">
          <w:pPr>
            <w:pStyle w:val="ACF55B051B9C4BAA84C28C7F2C367F96"/>
          </w:pPr>
          <w:r>
            <w:rPr>
              <w:rStyle w:val="PlaceholderText"/>
            </w:rPr>
            <w:t xml:space="preserve"> </w:t>
          </w:r>
        </w:p>
      </w:docPartBody>
    </w:docPart>
    <w:docPart>
      <w:docPartPr>
        <w:name w:val="BEFAC8FA7EAE4447BB354D2DF2CFFC32"/>
        <w:category>
          <w:name w:val="Allmänt"/>
          <w:gallery w:val="placeholder"/>
        </w:category>
        <w:types>
          <w:type w:val="bbPlcHdr"/>
        </w:types>
        <w:behaviors>
          <w:behavior w:val="content"/>
        </w:behaviors>
        <w:guid w:val="{F53E3D85-76D5-49E6-A2E7-E796F5265EB0}"/>
      </w:docPartPr>
      <w:docPartBody>
        <w:p w:rsidR="003C4E03">
          <w:pPr>
            <w:pStyle w:val="BEFAC8FA7EAE4447BB354D2DF2CFFC32"/>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E03"/>
    <w:rsid w:val="0007540E"/>
    <w:rsid w:val="000951CC"/>
    <w:rsid w:val="003246B8"/>
    <w:rsid w:val="003C4E0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C8D90FDF20B4D9AA778F2B4282F1A42">
    <w:name w:val="FC8D90FDF20B4D9AA778F2B4282F1A42"/>
  </w:style>
  <w:style w:type="paragraph" w:customStyle="1" w:styleId="EEAB3B2C54734047B8792F73A9D4574D">
    <w:name w:val="EEAB3B2C54734047B8792F73A9D4574D"/>
  </w:style>
  <w:style w:type="paragraph" w:customStyle="1" w:styleId="E6ADDB95E32B430DB6E8511013E3EC0C">
    <w:name w:val="E6ADDB95E32B430DB6E8511013E3EC0C"/>
  </w:style>
  <w:style w:type="paragraph" w:customStyle="1" w:styleId="E1BEEA1283054A42B5289B4F4130E381">
    <w:name w:val="E1BEEA1283054A42B5289B4F4130E381"/>
  </w:style>
  <w:style w:type="paragraph" w:customStyle="1" w:styleId="ACF55B051B9C4BAA84C28C7F2C367F96">
    <w:name w:val="ACF55B051B9C4BAA84C28C7F2C367F96"/>
  </w:style>
  <w:style w:type="paragraph" w:customStyle="1" w:styleId="BEFAC8FA7EAE4447BB354D2DF2CFFC32">
    <w:name w:val="BEFAC8FA7EAE4447BB354D2DF2CFFC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AC657C5E-BA34-4607-910E-E65D7D08D868}"/>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417</Words>
  <Characters>2519</Characters>
  <Application>Microsoft Office Word</Application>
  <DocSecurity>0</DocSecurity>
  <Lines>47</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