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D26BD4" w:rsidRDefault="00775ED5"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0d730487-a5f9-4430-b37e-57b67a6716de"/>
        <w:id w:val="-185135325"/>
        <w:lock w:val="sdtLocked"/>
      </w:sdtPr>
      <w:sdtEndPr/>
      <w:sdtContent>
        <w:p w:rsidR="008B720D" w:rsidRDefault="00775ED5" w14:paraId="3FDC1E1D" w14:textId="77777777">
          <w:pPr>
            <w:pStyle w:val="Frslagstext"/>
            <w:numPr>
              <w:ilvl w:val="0"/>
              <w:numId w:val="0"/>
            </w:numPr>
          </w:pPr>
          <w:r>
            <w:t>Riksdagen ställer sig bakom det som anförs i motionen om att se över möjligheten att förtydliga ansvarsfördelningen i vapenlagstiftningen så att godkända intyg från Naturvårdsverket och skytteförbundens regelverk inte omprövas på nytt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3E55BE" w:rsidR="003E55BE" w:rsidP="00F61B2B" w:rsidRDefault="003E55BE" w14:paraId="20533607" w14:textId="77777777">
      <w:pPr>
        <w:ind w:firstLine="0"/>
        <w:rPr>
          <w:rFonts w:eastAsia="Times New Roman"/>
          <w:lang w:eastAsia="sv-SE"/>
        </w:rPr>
      </w:pPr>
      <w:r w:rsidRPr="003E55BE">
        <w:rPr>
          <w:rFonts w:eastAsia="Times New Roman"/>
          <w:lang w:eastAsia="sv-SE"/>
        </w:rPr>
        <w:t>Det finns över 600 000 vapenägare i Sverige som jagar eller utövar sportskytte. Jakt och sportskytte är folkrörelser med stor betydelse både för vår kultur och för landets totalförsvar. Sportskyttet har dessutom en traditionell koppling till idrottsrörelsen och polisen. En rättssäker och effektiv tillståndsprövning är därför viktig för att upprätthålla förtroendet för systemet.</w:t>
      </w:r>
    </w:p>
    <w:p w:rsidRPr="003E55BE" w:rsidR="003E55BE" w:rsidP="00E649A2" w:rsidRDefault="003E55BE" w14:paraId="334C7879" w14:textId="737A2298">
      <w:pPr>
        <w:rPr>
          <w:rFonts w:eastAsia="Times New Roman"/>
          <w:lang w:eastAsia="sv-SE"/>
        </w:rPr>
      </w:pPr>
      <w:r w:rsidRPr="003E55BE">
        <w:rPr>
          <w:rFonts w:eastAsia="Times New Roman"/>
          <w:lang w:eastAsia="sv-SE"/>
        </w:rPr>
        <w:t>I dag krävs aktivitetsintyg från skytteföreningar eller intyg från Naturvårdsverket för att styrka vapens lämplighet för jakt eller målskytte. Dessa intyg bygger på sakkunskap och tydliga regelverk. Trots detta förekommer det att tillstånd avslås med hänvisning till 2</w:t>
      </w:r>
      <w:r w:rsidR="00F61B2B">
        <w:rPr>
          <w:rFonts w:eastAsia="Times New Roman"/>
          <w:lang w:eastAsia="sv-SE"/>
        </w:rPr>
        <w:t> </w:t>
      </w:r>
      <w:r w:rsidRPr="003E55BE">
        <w:rPr>
          <w:rFonts w:eastAsia="Times New Roman"/>
          <w:lang w:eastAsia="sv-SE"/>
        </w:rPr>
        <w:t>kap. 5</w:t>
      </w:r>
      <w:r w:rsidR="00F61B2B">
        <w:rPr>
          <w:rFonts w:eastAsia="Times New Roman"/>
          <w:lang w:eastAsia="sv-SE"/>
        </w:rPr>
        <w:t> </w:t>
      </w:r>
      <w:r w:rsidRPr="003E55BE">
        <w:rPr>
          <w:rFonts w:eastAsia="Times New Roman"/>
          <w:lang w:eastAsia="sv-SE"/>
        </w:rPr>
        <w:t>§ vapenlagen, där polisen gör en egen tolkning av vapnens lämplighet. Denna situation riskerar att skapa rättsosäkerhet för laglydiga jägare och sportskyttar.</w:t>
      </w:r>
    </w:p>
    <w:p w:rsidRPr="003E55BE" w:rsidR="003E55BE" w:rsidP="00E649A2" w:rsidRDefault="003E55BE" w14:paraId="17B680D8" w14:textId="77777777">
      <w:pPr>
        <w:rPr>
          <w:rFonts w:eastAsia="Times New Roman"/>
          <w:lang w:eastAsia="sv-SE"/>
        </w:rPr>
      </w:pPr>
      <w:r w:rsidRPr="003E55BE">
        <w:rPr>
          <w:rFonts w:eastAsia="Times New Roman"/>
          <w:lang w:eastAsia="sv-SE"/>
        </w:rPr>
        <w:t xml:space="preserve">För att undvika osäkerhet och dubbelprövningar bör det tydliggöras i lagstiftningen att Naturvårdsverkets och skytteförbundens bedömningar av vapnens ändamålsenlighet </w:t>
      </w:r>
      <w:r w:rsidRPr="003E55BE">
        <w:rPr>
          <w:rFonts w:eastAsia="Times New Roman"/>
          <w:lang w:eastAsia="sv-SE"/>
        </w:rPr>
        <w:lastRenderedPageBreak/>
        <w:t>är styrande. På så vis skapas en tydligare ansvarsfördelning och rättssäkerhet för den enskilde. Samtidigt frigörs resurser hos Polismyndigheten som bättre kan användas i arbetet mot den grova organiserade brottsligheten och de illegala vapen som utgör ett verkligt hot i samhället.</w:t>
      </w:r>
    </w:p>
    <w:p w:rsidR="0016746C" w:rsidP="00E649A2" w:rsidRDefault="003E55BE" w14:paraId="08215B2A" w14:textId="77777777">
      <w:pPr>
        <w:rPr>
          <w:rFonts w:eastAsia="Times New Roman"/>
          <w:lang w:eastAsia="sv-SE"/>
        </w:rPr>
      </w:pPr>
      <w:r w:rsidRPr="003E55BE">
        <w:rPr>
          <w:rFonts w:eastAsia="Times New Roman"/>
          <w:lang w:eastAsia="sv-SE"/>
        </w:rPr>
        <w:t>Jag har tidigare motionerat i frågan, men eftersom oklarheterna i lagens tillämpning kvarstår väcker jag åter denna motion. Ett förtydligande skulle stärka rättssäkerheten, underlätta för laglydiga jägare och sportskyttar och bidra till att polisen kan fokusera mer på de kriminella nätverkens illegala vapen.</w:t>
      </w:r>
    </w:p>
    <w:sdt>
      <w:sdtPr>
        <w:rPr>
          <w:i/>
          <w:noProof/>
        </w:rPr>
        <w:alias w:val="CC_Underskrifter"/>
        <w:tag w:val="CC_Underskrifter"/>
        <w:id w:val="583496634"/>
        <w:lock w:val="sdtContentLocked"/>
        <w:placeholder>
          <w:docPart w:val="14987EE9DC614664AF3D1215C3B2BAFC"/>
        </w:placeholder>
      </w:sdtPr>
      <w:sdtEndPr/>
      <w:sdtContent>
        <w:p w:rsidR="00D26BD4" w:rsidP="00D26BD4" w:rsidRDefault="00D26BD4" w14:paraId="64CF35EE" w14:textId="77777777"/>
        <w:p w:rsidR="00D26BD4" w:rsidP="00D26BD4" w:rsidRDefault="00775ED5" w14:paraId="60EC8228" w14:textId="59B80695"/>
      </w:sdtContent>
    </w:sdt>
    <w:tbl>
      <w:tblPr>
        <w:tblW w:w="5000" w:type="pct"/>
        <w:tblLook w:val="04A0" w:firstRow="1" w:lastRow="0" w:firstColumn="1" w:lastColumn="0" w:noHBand="0" w:noVBand="1"/>
        <w:tblCaption w:val="underskrifter"/>
      </w:tblPr>
      <w:tblGrid>
        <w:gridCol w:w="4252"/>
        <w:gridCol w:w="4252"/>
      </w:tblGrid>
      <w:tr w:rsidR="008B720D" w14:paraId="7B3B1EFF" w14:textId="77777777">
        <w:trPr>
          <w:cantSplit/>
        </w:trPr>
        <w:tc>
          <w:tcPr>
            <w:tcW w:w="50" w:type="pct"/>
            <w:vAlign w:val="bottom"/>
          </w:tcPr>
          <w:p w:rsidR="008B720D" w:rsidRDefault="00775ED5" w14:paraId="77719288" w14:textId="77777777">
            <w:pPr>
              <w:pStyle w:val="Underskrifter"/>
              <w:spacing w:after="0"/>
            </w:pPr>
            <w:r>
              <w:t>Marléne Lund Kopparklint (M)</w:t>
            </w:r>
          </w:p>
        </w:tc>
        <w:tc>
          <w:tcPr>
            <w:tcW w:w="50" w:type="pct"/>
            <w:vAlign w:val="bottom"/>
          </w:tcPr>
          <w:p w:rsidR="008B720D" w:rsidRDefault="008B720D" w14:paraId="5B0F7652" w14:textId="77777777">
            <w:pPr>
              <w:pStyle w:val="Underskrifter"/>
              <w:spacing w:after="0"/>
            </w:pPr>
          </w:p>
        </w:tc>
      </w:tr>
    </w:tbl>
    <w:p w:rsidRPr="008E0FE2" w:rsidR="004801AC" w:rsidP="00DF3554" w:rsidRDefault="004801AC" w14:paraId="23DE8DB5" w14:textId="6C4A1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9C02" w14:textId="77777777" w:rsidR="00775ED5" w:rsidRDefault="00775ED5" w:rsidP="000C1CAD">
      <w:pPr>
        <w:spacing w:line="240" w:lineRule="auto"/>
      </w:pPr>
      <w:r>
        <w:separator/>
      </w:r>
    </w:p>
  </w:endnote>
  <w:endnote w:type="continuationSeparator" w:id="0">
    <w:p w14:paraId="2FAD401B" w14:textId="77777777" w:rsidR="00775ED5" w:rsidRDefault="00775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0529034" w:rsidR="00262EA3" w:rsidRPr="00D26BD4" w:rsidRDefault="00262EA3" w:rsidP="00D26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9B3B" w14:textId="77777777" w:rsidR="00775ED5" w:rsidRDefault="00775ED5" w:rsidP="000C1CAD">
      <w:pPr>
        <w:spacing w:line="240" w:lineRule="auto"/>
      </w:pPr>
      <w:r>
        <w:separator/>
      </w:r>
    </w:p>
  </w:footnote>
  <w:footnote w:type="continuationSeparator" w:id="0">
    <w:p w14:paraId="43FF3119" w14:textId="77777777" w:rsidR="00775ED5" w:rsidRDefault="00775E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58C9506E" w:rsidR="00262EA3" w:rsidRDefault="00775ED5"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BD4" w14:paraId="079150C6" w14:textId="58C9506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775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593D30DB" w:rsidR="00262EA3" w:rsidRDefault="00775ED5" w:rsidP="00A314CF">
    <w:pPr>
      <w:pStyle w:val="FSHNormal"/>
      <w:spacing w:before="40"/>
    </w:pPr>
    <w:sdt>
      <w:sdtPr>
        <w:alias w:val="CC_Noformat_Motionstyp"/>
        <w:tag w:val="CC_Noformat_Motionstyp"/>
        <w:id w:val="1162973129"/>
        <w:lock w:val="sdtContentLocked"/>
        <w15:appearance w15:val="hidden"/>
        <w:text/>
      </w:sdtPr>
      <w:sdtEndPr/>
      <w:sdtContent>
        <w:r w:rsidR="00D26BD4">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16746C">
          <w:t>2039</w:t>
        </w:r>
      </w:sdtContent>
    </w:sdt>
  </w:p>
  <w:p w14:paraId="2F41E3DC" w14:textId="77777777" w:rsidR="00262EA3" w:rsidRPr="008227B3" w:rsidRDefault="00775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775E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B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BD4">
          <w:t>:3390</w:t>
        </w:r>
      </w:sdtContent>
    </w:sdt>
  </w:p>
  <w:p w14:paraId="6301FFB3" w14:textId="41DDAC89" w:rsidR="00262EA3" w:rsidRDefault="00775ED5"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26BD4">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5B3BF458" w:rsidR="00262EA3" w:rsidRDefault="003E55BE" w:rsidP="00283E0F">
        <w:pPr>
          <w:pStyle w:val="FSHRub2"/>
        </w:pPr>
        <w:r>
          <w:t>Förtydligande av vapenlagens tillämpning för sportskyttar och jägare</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8528409">
    <w:abstractNumId w:val="9"/>
  </w:num>
  <w:num w:numId="2" w16cid:durableId="1888447659">
    <w:abstractNumId w:val="8"/>
  </w:num>
  <w:num w:numId="3" w16cid:durableId="1754157235">
    <w:abstractNumId w:val="16"/>
  </w:num>
  <w:num w:numId="4" w16cid:durableId="1934195512">
    <w:abstractNumId w:val="14"/>
  </w:num>
  <w:num w:numId="5" w16cid:durableId="304284329">
    <w:abstractNumId w:val="17"/>
  </w:num>
  <w:num w:numId="6" w16cid:durableId="1413696069">
    <w:abstractNumId w:val="18"/>
  </w:num>
  <w:num w:numId="7" w16cid:durableId="1601721303">
    <w:abstractNumId w:val="11"/>
  </w:num>
  <w:num w:numId="8" w16cid:durableId="1357002090">
    <w:abstractNumId w:val="12"/>
  </w:num>
  <w:num w:numId="9" w16cid:durableId="306209471">
    <w:abstractNumId w:val="15"/>
  </w:num>
  <w:num w:numId="10" w16cid:durableId="1576281680">
    <w:abstractNumId w:val="22"/>
  </w:num>
  <w:num w:numId="11" w16cid:durableId="930312438">
    <w:abstractNumId w:val="21"/>
  </w:num>
  <w:num w:numId="12" w16cid:durableId="707491897">
    <w:abstractNumId w:val="21"/>
  </w:num>
  <w:num w:numId="13" w16cid:durableId="2000038074">
    <w:abstractNumId w:val="3"/>
  </w:num>
  <w:num w:numId="14" w16cid:durableId="2079747070">
    <w:abstractNumId w:val="2"/>
  </w:num>
  <w:num w:numId="15" w16cid:durableId="1280336317">
    <w:abstractNumId w:val="1"/>
  </w:num>
  <w:num w:numId="16" w16cid:durableId="1770157390">
    <w:abstractNumId w:val="0"/>
  </w:num>
  <w:num w:numId="17" w16cid:durableId="266501135">
    <w:abstractNumId w:val="7"/>
  </w:num>
  <w:num w:numId="18" w16cid:durableId="1395392709">
    <w:abstractNumId w:val="6"/>
  </w:num>
  <w:num w:numId="19" w16cid:durableId="696926700">
    <w:abstractNumId w:val="5"/>
  </w:num>
  <w:num w:numId="20" w16cid:durableId="2107847839">
    <w:abstractNumId w:val="4"/>
  </w:num>
  <w:num w:numId="21" w16cid:durableId="1349024242">
    <w:abstractNumId w:val="21"/>
  </w:num>
  <w:num w:numId="22" w16cid:durableId="778179225">
    <w:abstractNumId w:val="21"/>
  </w:num>
  <w:num w:numId="23" w16cid:durableId="1940522553">
    <w:abstractNumId w:val="21"/>
  </w:num>
  <w:num w:numId="24" w16cid:durableId="588730472">
    <w:abstractNumId w:val="21"/>
  </w:num>
  <w:num w:numId="25" w16cid:durableId="1675183749">
    <w:abstractNumId w:val="21"/>
  </w:num>
  <w:num w:numId="26" w16cid:durableId="1671830581">
    <w:abstractNumId w:val="22"/>
  </w:num>
  <w:num w:numId="27" w16cid:durableId="1124809292">
    <w:abstractNumId w:val="22"/>
  </w:num>
  <w:num w:numId="28" w16cid:durableId="1502772906">
    <w:abstractNumId w:val="22"/>
  </w:num>
  <w:num w:numId="29" w16cid:durableId="1330257547">
    <w:abstractNumId w:val="22"/>
  </w:num>
  <w:num w:numId="30" w16cid:durableId="1414932240">
    <w:abstractNumId w:val="21"/>
  </w:num>
  <w:num w:numId="31" w16cid:durableId="1396202244">
    <w:abstractNumId w:val="21"/>
  </w:num>
  <w:num w:numId="32" w16cid:durableId="845052478">
    <w:abstractNumId w:val="22"/>
  </w:num>
  <w:num w:numId="33" w16cid:durableId="349962726">
    <w:abstractNumId w:val="21"/>
  </w:num>
  <w:num w:numId="34" w16cid:durableId="1514300370">
    <w:abstractNumId w:val="18"/>
  </w:num>
  <w:num w:numId="35" w16cid:durableId="27876992">
    <w:abstractNumId w:val="18"/>
    <w:lvlOverride w:ilvl="0">
      <w:startOverride w:val="1"/>
    </w:lvlOverride>
  </w:num>
  <w:num w:numId="36" w16cid:durableId="764963682">
    <w:abstractNumId w:val="19"/>
  </w:num>
  <w:num w:numId="37" w16cid:durableId="1237784681">
    <w:abstractNumId w:val="18"/>
    <w:lvlOverride w:ilvl="0">
      <w:startOverride w:val="1"/>
    </w:lvlOverride>
  </w:num>
  <w:num w:numId="38" w16cid:durableId="400710624">
    <w:abstractNumId w:val="13"/>
  </w:num>
  <w:num w:numId="39" w16cid:durableId="910505766">
    <w:abstractNumId w:val="10"/>
  </w:num>
  <w:num w:numId="40" w16cid:durableId="1899976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6C"/>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A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D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0D"/>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4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4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D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F7"/>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2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857FAB" w:rsidRDefault="00857FAB">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857FAB" w:rsidRDefault="00857FAB">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857FAB" w:rsidRDefault="00857FA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857FAB" w:rsidRDefault="00857FAB">
          <w:pPr>
            <w:pStyle w:val="0B0760E2C4D04DC1876A2C284CD3995D"/>
          </w:pPr>
          <w:r>
            <w:t xml:space="preserve"> </w:t>
          </w:r>
        </w:p>
      </w:docPartBody>
    </w:docPart>
    <w:docPart>
      <w:docPartPr>
        <w:name w:val="14987EE9DC614664AF3D1215C3B2BAFC"/>
        <w:category>
          <w:name w:val="Allmänt"/>
          <w:gallery w:val="placeholder"/>
        </w:category>
        <w:types>
          <w:type w:val="bbPlcHdr"/>
        </w:types>
        <w:behaviors>
          <w:behavior w:val="content"/>
        </w:behaviors>
        <w:guid w:val="{6372D80C-58C6-42D3-A73E-0A8B04320AFF}"/>
      </w:docPartPr>
      <w:docPartBody>
        <w:p w:rsidR="008D556F" w:rsidRDefault="008D5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AB"/>
    <w:rsid w:val="003411C2"/>
    <w:rsid w:val="00721EAD"/>
    <w:rsid w:val="00857FAB"/>
    <w:rsid w:val="008D556F"/>
    <w:rsid w:val="00945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B5DF2-EDD5-4487-BB0B-CCC3E3F141E3}"/>
</file>

<file path=customXml/itemProps2.xml><?xml version="1.0" encoding="utf-8"?>
<ds:datastoreItem xmlns:ds="http://schemas.openxmlformats.org/officeDocument/2006/customXml" ds:itemID="{3B5985D0-69AA-4536-915E-9D3ADC50B140}"/>
</file>

<file path=customXml/itemProps3.xml><?xml version="1.0" encoding="utf-8"?>
<ds:datastoreItem xmlns:ds="http://schemas.openxmlformats.org/officeDocument/2006/customXml" ds:itemID="{0C2F9416-1460-4474-A4C3-3274ED60989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1667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