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2B00BC7B3664472BF733F153491DCDE"/>
        </w:placeholder>
        <w:text/>
      </w:sdtPr>
      <w:sdtEndPr/>
      <w:sdtContent>
        <w:p w:rsidRPr="009B062B" w:rsidR="00AF30DD" w:rsidP="00DA28CE" w:rsidRDefault="00AF30DD" w14:paraId="103CCCB4" w14:textId="77777777">
          <w:pPr>
            <w:pStyle w:val="Rubrik1"/>
            <w:spacing w:after="300"/>
          </w:pPr>
          <w:r w:rsidRPr="009B062B">
            <w:t>Förslag till riksdagsbeslut</w:t>
          </w:r>
        </w:p>
      </w:sdtContent>
    </w:sdt>
    <w:sdt>
      <w:sdtPr>
        <w:alias w:val="Yrkande 1"/>
        <w:tag w:val="edec0557-b635-4318-ae7b-b97cee461a41"/>
        <w:id w:val="1373955415"/>
        <w:lock w:val="sdtLocked"/>
      </w:sdtPr>
      <w:sdtEndPr/>
      <w:sdtContent>
        <w:p w:rsidR="004B6F87" w:rsidRDefault="008A1BF5" w14:paraId="5FDC7E9E" w14:textId="6AC8A71E">
          <w:pPr>
            <w:pStyle w:val="Frslagstext"/>
          </w:pPr>
          <w:r>
            <w:t>Riksdagen ställer sig bakom det som anförs i motionen om vikten av att utvärdera kassaregisterlagens effekter för restaurang- och besöksnäringen och tillkännager detta för regeringen.</w:t>
          </w:r>
        </w:p>
      </w:sdtContent>
    </w:sdt>
    <w:sdt>
      <w:sdtPr>
        <w:alias w:val="Yrkande 2"/>
        <w:tag w:val="8d3c84a2-dcfb-476f-92bc-98926f5522b9"/>
        <w:id w:val="943108555"/>
        <w:lock w:val="sdtLocked"/>
      </w:sdtPr>
      <w:sdtEndPr/>
      <w:sdtContent>
        <w:p w:rsidR="004B6F87" w:rsidRDefault="008A1BF5" w14:paraId="5BE93174" w14:textId="6636DE88">
          <w:pPr>
            <w:pStyle w:val="Frslagstext"/>
          </w:pPr>
          <w:r>
            <w:t xml:space="preserve">Riksdagen ställer sig bakom det som anförs i motionen om att det bör säkerställas att kassaapparater som Skatteverket godkänner måste kunna hantera ny teknik med avseende på betalning, såsom </w:t>
          </w:r>
          <w:r w:rsidR="00BD26B4">
            <w:t>Swish</w:t>
          </w:r>
          <w:r>
            <w:t>, och tillkännager detta för regeringen.</w:t>
          </w:r>
        </w:p>
      </w:sdtContent>
    </w:sdt>
    <w:sdt>
      <w:sdtPr>
        <w:alias w:val="Yrkande 3"/>
        <w:tag w:val="97cba277-3425-4ead-b544-e1c12d2309ad"/>
        <w:id w:val="510186757"/>
        <w:lock w:val="sdtLocked"/>
      </w:sdtPr>
      <w:sdtEndPr/>
      <w:sdtContent>
        <w:p w:rsidR="004B6F87" w:rsidRDefault="008A1BF5" w14:paraId="05EDCF40" w14:textId="77777777">
          <w:pPr>
            <w:pStyle w:val="Frslagstext"/>
          </w:pPr>
          <w:r>
            <w:t>Riksdagen ställer sig bakom det som anförs i motionen om att regeringen ska se över tillämpningen och utformningen av Skatteverkets kontrollavgifter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94C9AF91C5E4416A82C9488D384CEB4"/>
        </w:placeholder>
        <w:text/>
      </w:sdtPr>
      <w:sdtEndPr/>
      <w:sdtContent>
        <w:p w:rsidRPr="009B062B" w:rsidR="006D79C9" w:rsidP="00333E95" w:rsidRDefault="006D79C9" w14:paraId="1A8D61B1" w14:textId="77777777">
          <w:pPr>
            <w:pStyle w:val="Rubrik1"/>
          </w:pPr>
          <w:r>
            <w:t>Motivering</w:t>
          </w:r>
        </w:p>
      </w:sdtContent>
    </w:sdt>
    <w:p w:rsidR="00A13914" w:rsidP="00864938" w:rsidRDefault="00A13914" w14:paraId="3CE975E1" w14:textId="24CD9760">
      <w:pPr>
        <w:pStyle w:val="Normalutanindragellerluft"/>
      </w:pPr>
      <w:r>
        <w:t>Sedan 1</w:t>
      </w:r>
      <w:r w:rsidR="00BD26B4">
        <w:t> </w:t>
      </w:r>
      <w:r>
        <w:t>januari 2009 omfattas restaurang</w:t>
      </w:r>
      <w:r w:rsidR="00BD26B4">
        <w:t>-</w:t>
      </w:r>
      <w:r>
        <w:t xml:space="preserve"> och besöksnäring av den så kallade kassa</w:t>
      </w:r>
      <w:r w:rsidR="00864938">
        <w:softHyphen/>
      </w:r>
      <w:r>
        <w:t xml:space="preserve">registerlagen. Syftet med lagen är rätt. Företag ska leva upp till sitt ansvar gentemot samhället och användandet av så kallad svart arbetskraft och illojal konkurrens ska motarbetas. Däremot är det hög tid att utvärdera lagens effekter. Enligt organisationen </w:t>
      </w:r>
      <w:proofErr w:type="spellStart"/>
      <w:r>
        <w:t>Visita</w:t>
      </w:r>
      <w:proofErr w:type="spellEnd"/>
      <w:r>
        <w:t xml:space="preserve"> är det nämligen många företag inom näringen som upplever att kontrollavgifter tas ut på ett oskäligt sätt. </w:t>
      </w:r>
    </w:p>
    <w:p w:rsidRPr="00A13914" w:rsidR="00A13914" w:rsidP="00864938" w:rsidRDefault="00A13914" w14:paraId="635C0384" w14:textId="6FC15D58">
      <w:r w:rsidRPr="00A13914">
        <w:t>Att en anställd i en stressig arbetssituation glömmer bort att fråga varje enskild kund huruvida de vill ha ett kvitto är mänskligt, men renderar dryga böter för företaget. 12</w:t>
      </w:r>
      <w:r w:rsidR="00447211">
        <w:t> </w:t>
      </w:r>
      <w:r w:rsidRPr="00A13914">
        <w:t>500 kronor den första gången det inträffar och 25</w:t>
      </w:r>
      <w:r w:rsidR="00447211">
        <w:t> </w:t>
      </w:r>
      <w:r w:rsidRPr="00A13914">
        <w:t>000 kronor om det upprepas inom ett år.</w:t>
      </w:r>
    </w:p>
    <w:p w:rsidRPr="00864938" w:rsidR="00A13914" w:rsidP="00A13914" w:rsidRDefault="00A13914" w14:paraId="5BFFC36E" w14:textId="6DE463DE">
      <w:pPr>
        <w:rPr>
          <w:spacing w:val="-2"/>
        </w:rPr>
      </w:pPr>
      <w:r w:rsidRPr="00864938">
        <w:rPr>
          <w:spacing w:val="-2"/>
        </w:rPr>
        <w:t>Detta är särskilt olyckligt i en bransch som har mycket stor betydelse för anställning av unga och nyanlända personer, vilka många gånger dessutom saknar annan arbets</w:t>
      </w:r>
      <w:r w:rsidRPr="00864938" w:rsidR="00864938">
        <w:rPr>
          <w:spacing w:val="-2"/>
        </w:rPr>
        <w:softHyphen/>
      </w:r>
      <w:r w:rsidRPr="00864938">
        <w:rPr>
          <w:spacing w:val="-2"/>
        </w:rPr>
        <w:t>erfaren</w:t>
      </w:r>
      <w:bookmarkStart w:name="_GoBack" w:id="1"/>
      <w:bookmarkEnd w:id="1"/>
      <w:r w:rsidRPr="00864938">
        <w:rPr>
          <w:spacing w:val="-2"/>
        </w:rPr>
        <w:t>het. Tillika är restauran</w:t>
      </w:r>
      <w:r w:rsidRPr="00864938" w:rsidR="00447211">
        <w:rPr>
          <w:spacing w:val="-2"/>
        </w:rPr>
        <w:t>g-</w:t>
      </w:r>
      <w:r w:rsidRPr="00864938">
        <w:rPr>
          <w:spacing w:val="-2"/>
        </w:rPr>
        <w:t xml:space="preserve"> och besöksnäring arbetsplatser med hög genom</w:t>
      </w:r>
      <w:r w:rsidRPr="00864938" w:rsidR="00864938">
        <w:rPr>
          <w:spacing w:val="-2"/>
        </w:rPr>
        <w:softHyphen/>
      </w:r>
      <w:r w:rsidRPr="00864938">
        <w:rPr>
          <w:spacing w:val="-2"/>
        </w:rPr>
        <w:t xml:space="preserve">strömning av personal och en hög andel jobb på obekväm tid. </w:t>
      </w:r>
    </w:p>
    <w:p w:rsidRPr="00A13914" w:rsidR="00A13914" w:rsidP="00A13914" w:rsidRDefault="00A13914" w14:paraId="7DF9430D" w14:textId="77777777">
      <w:r w:rsidRPr="00A13914">
        <w:lastRenderedPageBreak/>
        <w:t xml:space="preserve">Det innebär att många unga har det som extrajobb vid sidan av studier. Under dessa förutsättningar är det därför inte märkligt att det också kan bli fel. Mot bakgrund av detta måste de kontrollavgifter som Skatteverket tar ut anpassas och bli mer skäliga. </w:t>
      </w:r>
    </w:p>
    <w:p w:rsidRPr="00A13914" w:rsidR="00A13914" w:rsidP="00A13914" w:rsidRDefault="00A13914" w14:paraId="5E8E3FBC" w14:textId="66D5F879">
      <w:r w:rsidRPr="00A13914">
        <w:t>Det finns också företagare som menar att de kassaapparater som Skatteverket har godkänt inte kan hantera</w:t>
      </w:r>
      <w:r w:rsidR="00447211">
        <w:t xml:space="preserve"> de</w:t>
      </w:r>
      <w:r w:rsidRPr="00A13914">
        <w:t xml:space="preserve"> nya betalningsmetod</w:t>
      </w:r>
      <w:r w:rsidR="00EB0432">
        <w:t>er</w:t>
      </w:r>
      <w:r w:rsidRPr="00A13914">
        <w:t xml:space="preserve"> som till exempel </w:t>
      </w:r>
      <w:r w:rsidRPr="00A13914" w:rsidR="00447211">
        <w:t>Swish</w:t>
      </w:r>
      <w:r w:rsidRPr="00A13914">
        <w:t xml:space="preserve"> innebär. Detta är ytterligare en aspekt som nogsamt bör följas upp.</w:t>
      </w:r>
    </w:p>
    <w:p w:rsidR="00A13914" w:rsidP="00A13914" w:rsidRDefault="00A13914" w14:paraId="122FEC70" w14:textId="0153B9CC">
      <w:r w:rsidRPr="00A13914">
        <w:t>Självklart är det viktigt att jobba vidare för att stoppa illojal konkurrens och svarta pengar men det krävs också att vi följer upp effekterna av införd lagstiftning så att det är rätt åtgärder som genomförs. Undertecknad anser därför att det nu är hög tid att följa upp kassaregisterlagens, och kontrollavgifternas, effekter för restauran</w:t>
      </w:r>
      <w:r w:rsidR="00447211">
        <w:t>g-</w:t>
      </w:r>
      <w:r w:rsidRPr="00A13914">
        <w:t xml:space="preserve"> och besöksnäring. Detta bör riksdagen ge regeringen tillkänna.</w:t>
      </w:r>
    </w:p>
    <w:sdt>
      <w:sdtPr>
        <w:rPr>
          <w:i/>
          <w:noProof/>
        </w:rPr>
        <w:alias w:val="CC_Underskrifter"/>
        <w:tag w:val="CC_Underskrifter"/>
        <w:id w:val="583496634"/>
        <w:lock w:val="sdtContentLocked"/>
        <w:placeholder>
          <w:docPart w:val="1AE3627BAAB54080989299AF91A1682E"/>
        </w:placeholder>
      </w:sdtPr>
      <w:sdtEndPr>
        <w:rPr>
          <w:i w:val="0"/>
          <w:noProof w:val="0"/>
        </w:rPr>
      </w:sdtEndPr>
      <w:sdtContent>
        <w:p w:rsidR="00EA7063" w:rsidP="002D26F5" w:rsidRDefault="00EA7063" w14:paraId="64697551" w14:textId="77777777"/>
        <w:p w:rsidRPr="008E0FE2" w:rsidR="004801AC" w:rsidP="002D26F5" w:rsidRDefault="00864938" w14:paraId="2D49FE5E" w14:textId="55DBA19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52654D" w:rsidRDefault="0052654D" w14:paraId="32FF172B" w14:textId="77777777"/>
    <w:sectPr w:rsidR="0052654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B0DFD" w14:textId="77777777" w:rsidR="008310D2" w:rsidRDefault="008310D2" w:rsidP="000C1CAD">
      <w:pPr>
        <w:spacing w:line="240" w:lineRule="auto"/>
      </w:pPr>
      <w:r>
        <w:separator/>
      </w:r>
    </w:p>
  </w:endnote>
  <w:endnote w:type="continuationSeparator" w:id="0">
    <w:p w14:paraId="1A0A5AD5" w14:textId="77777777" w:rsidR="008310D2" w:rsidRDefault="008310D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9AC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F5CAE" w14:textId="680113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26F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C89D8" w14:textId="04F82E54" w:rsidR="00262EA3" w:rsidRPr="002D26F5" w:rsidRDefault="00262EA3" w:rsidP="002D26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A10DCC" w14:textId="77777777" w:rsidR="008310D2" w:rsidRDefault="008310D2" w:rsidP="000C1CAD">
      <w:pPr>
        <w:spacing w:line="240" w:lineRule="auto"/>
      </w:pPr>
      <w:r>
        <w:separator/>
      </w:r>
    </w:p>
  </w:footnote>
  <w:footnote w:type="continuationSeparator" w:id="0">
    <w:p w14:paraId="3EDF64B3" w14:textId="77777777" w:rsidR="008310D2" w:rsidRDefault="008310D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8E4F6A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2C9CA7" wp14:anchorId="4EED8C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4938" w14:paraId="69AD25E3" w14:textId="77777777">
                          <w:pPr>
                            <w:jc w:val="right"/>
                          </w:pPr>
                          <w:sdt>
                            <w:sdtPr>
                              <w:alias w:val="CC_Noformat_Partikod"/>
                              <w:tag w:val="CC_Noformat_Partikod"/>
                              <w:id w:val="-53464382"/>
                              <w:placeholder>
                                <w:docPart w:val="EC847EF1E64E41308E6AFA8568EF91BB"/>
                              </w:placeholder>
                              <w:text/>
                            </w:sdtPr>
                            <w:sdtEndPr/>
                            <w:sdtContent>
                              <w:r w:rsidR="00A13914">
                                <w:t>M</w:t>
                              </w:r>
                            </w:sdtContent>
                          </w:sdt>
                          <w:sdt>
                            <w:sdtPr>
                              <w:alias w:val="CC_Noformat_Partinummer"/>
                              <w:tag w:val="CC_Noformat_Partinummer"/>
                              <w:id w:val="-1709555926"/>
                              <w:placeholder>
                                <w:docPart w:val="CADF28AFEEF845F1B164DF3AB823F960"/>
                              </w:placeholder>
                              <w:text/>
                            </w:sdtPr>
                            <w:sdtEndPr/>
                            <w:sdtContent>
                              <w:r w:rsidR="00A13914">
                                <w:t>1677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EED8C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4938" w14:paraId="69AD25E3" w14:textId="77777777">
                    <w:pPr>
                      <w:jc w:val="right"/>
                    </w:pPr>
                    <w:sdt>
                      <w:sdtPr>
                        <w:alias w:val="CC_Noformat_Partikod"/>
                        <w:tag w:val="CC_Noformat_Partikod"/>
                        <w:id w:val="-53464382"/>
                        <w:placeholder>
                          <w:docPart w:val="EC847EF1E64E41308E6AFA8568EF91BB"/>
                        </w:placeholder>
                        <w:text/>
                      </w:sdtPr>
                      <w:sdtEndPr/>
                      <w:sdtContent>
                        <w:r w:rsidR="00A13914">
                          <w:t>M</w:t>
                        </w:r>
                      </w:sdtContent>
                    </w:sdt>
                    <w:sdt>
                      <w:sdtPr>
                        <w:alias w:val="CC_Noformat_Partinummer"/>
                        <w:tag w:val="CC_Noformat_Partinummer"/>
                        <w:id w:val="-1709555926"/>
                        <w:placeholder>
                          <w:docPart w:val="CADF28AFEEF845F1B164DF3AB823F960"/>
                        </w:placeholder>
                        <w:text/>
                      </w:sdtPr>
                      <w:sdtEndPr/>
                      <w:sdtContent>
                        <w:r w:rsidR="00A13914">
                          <w:t>1677</w:t>
                        </w:r>
                      </w:sdtContent>
                    </w:sdt>
                  </w:p>
                </w:txbxContent>
              </v:textbox>
              <w10:wrap anchorx="page"/>
            </v:shape>
          </w:pict>
        </mc:Fallback>
      </mc:AlternateContent>
    </w:r>
  </w:p>
  <w:p w:rsidRPr="00293C4F" w:rsidR="00262EA3" w:rsidP="00776B74" w:rsidRDefault="00262EA3" w14:paraId="62D721A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135B0A" w14:textId="77777777">
    <w:pPr>
      <w:jc w:val="right"/>
    </w:pPr>
  </w:p>
  <w:p w:rsidR="00262EA3" w:rsidP="00776B74" w:rsidRDefault="00262EA3" w14:paraId="149866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4938" w14:paraId="53DC871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0A9B5B7" wp14:anchorId="6C825F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4938" w14:paraId="4E3878C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13914">
          <w:t>M</w:t>
        </w:r>
      </w:sdtContent>
    </w:sdt>
    <w:sdt>
      <w:sdtPr>
        <w:alias w:val="CC_Noformat_Partinummer"/>
        <w:tag w:val="CC_Noformat_Partinummer"/>
        <w:id w:val="-2014525982"/>
        <w:lock w:val="contentLocked"/>
        <w:text/>
      </w:sdtPr>
      <w:sdtEndPr/>
      <w:sdtContent>
        <w:r w:rsidR="00A13914">
          <w:t>1677</w:t>
        </w:r>
      </w:sdtContent>
    </w:sdt>
  </w:p>
  <w:p w:rsidRPr="008227B3" w:rsidR="00262EA3" w:rsidP="008227B3" w:rsidRDefault="00864938" w14:paraId="677ED6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4938" w14:paraId="080AA08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:660</w:t>
        </w:r>
      </w:sdtContent>
    </w:sdt>
  </w:p>
  <w:p w:rsidR="00262EA3" w:rsidP="00E03A3D" w:rsidRDefault="00864938" w14:paraId="1ABDDF4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Betty Malmberg (M)</w:t>
        </w:r>
      </w:sdtContent>
    </w:sdt>
  </w:p>
  <w:sdt>
    <w:sdtPr>
      <w:alias w:val="CC_Noformat_Rubtext"/>
      <w:tag w:val="CC_Noformat_Rubtext"/>
      <w:id w:val="-218060500"/>
      <w:lock w:val="sdtLocked"/>
      <w:placeholder>
        <w:docPart w:val="ED0F005BD3994EA6A1BAF420CF4478BA"/>
      </w:placeholder>
      <w:text/>
    </w:sdtPr>
    <w:sdtEndPr/>
    <w:sdtContent>
      <w:p w:rsidR="00262EA3" w:rsidP="00283E0F" w:rsidRDefault="008A1BF5" w14:paraId="012B2DB1" w14:textId="04FD735E">
        <w:pPr>
          <w:pStyle w:val="FSHRub2"/>
        </w:pPr>
        <w:r>
          <w:t>Kassaregisterlagen inom restaurangnäringen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08487A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A139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6F5"/>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3DB"/>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4EB6"/>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11"/>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6F87"/>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54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61F"/>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2"/>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93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BF5"/>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914"/>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6B4"/>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063"/>
    <w:rsid w:val="00EB0432"/>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8208531"/>
  <w15:chartTrackingRefBased/>
  <w15:docId w15:val="{42C09ECB-9E6A-4D8A-8DEC-33AE504A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2B00BC7B3664472BF733F153491DCDE"/>
        <w:category>
          <w:name w:val="Allmänt"/>
          <w:gallery w:val="placeholder"/>
        </w:category>
        <w:types>
          <w:type w:val="bbPlcHdr"/>
        </w:types>
        <w:behaviors>
          <w:behavior w:val="content"/>
        </w:behaviors>
        <w:guid w:val="{F492DDE7-BDF9-4331-969A-7919E1934A8E}"/>
      </w:docPartPr>
      <w:docPartBody>
        <w:p w:rsidR="00ED1955" w:rsidRDefault="00EB4172">
          <w:pPr>
            <w:pStyle w:val="E2B00BC7B3664472BF733F153491DCDE"/>
          </w:pPr>
          <w:r w:rsidRPr="005A0A93">
            <w:rPr>
              <w:rStyle w:val="Platshllartext"/>
            </w:rPr>
            <w:t>Förslag till riksdagsbeslut</w:t>
          </w:r>
        </w:p>
      </w:docPartBody>
    </w:docPart>
    <w:docPart>
      <w:docPartPr>
        <w:name w:val="A94C9AF91C5E4416A82C9488D384CEB4"/>
        <w:category>
          <w:name w:val="Allmänt"/>
          <w:gallery w:val="placeholder"/>
        </w:category>
        <w:types>
          <w:type w:val="bbPlcHdr"/>
        </w:types>
        <w:behaviors>
          <w:behavior w:val="content"/>
        </w:behaviors>
        <w:guid w:val="{1FFB1E04-6DEB-463C-8922-ED2951F9EB1D}"/>
      </w:docPartPr>
      <w:docPartBody>
        <w:p w:rsidR="00ED1955" w:rsidRDefault="00EB4172">
          <w:pPr>
            <w:pStyle w:val="A94C9AF91C5E4416A82C9488D384CEB4"/>
          </w:pPr>
          <w:r w:rsidRPr="005A0A93">
            <w:rPr>
              <w:rStyle w:val="Platshllartext"/>
            </w:rPr>
            <w:t>Motivering</w:t>
          </w:r>
        </w:p>
      </w:docPartBody>
    </w:docPart>
    <w:docPart>
      <w:docPartPr>
        <w:name w:val="EC847EF1E64E41308E6AFA8568EF91BB"/>
        <w:category>
          <w:name w:val="Allmänt"/>
          <w:gallery w:val="placeholder"/>
        </w:category>
        <w:types>
          <w:type w:val="bbPlcHdr"/>
        </w:types>
        <w:behaviors>
          <w:behavior w:val="content"/>
        </w:behaviors>
        <w:guid w:val="{F4908EC7-540A-462D-BAEC-0C6BCCB9A4CB}"/>
      </w:docPartPr>
      <w:docPartBody>
        <w:p w:rsidR="00ED1955" w:rsidRDefault="00EB4172">
          <w:pPr>
            <w:pStyle w:val="EC847EF1E64E41308E6AFA8568EF91BB"/>
          </w:pPr>
          <w:r>
            <w:rPr>
              <w:rStyle w:val="Platshllartext"/>
            </w:rPr>
            <w:t xml:space="preserve"> </w:t>
          </w:r>
        </w:p>
      </w:docPartBody>
    </w:docPart>
    <w:docPart>
      <w:docPartPr>
        <w:name w:val="CADF28AFEEF845F1B164DF3AB823F960"/>
        <w:category>
          <w:name w:val="Allmänt"/>
          <w:gallery w:val="placeholder"/>
        </w:category>
        <w:types>
          <w:type w:val="bbPlcHdr"/>
        </w:types>
        <w:behaviors>
          <w:behavior w:val="content"/>
        </w:behaviors>
        <w:guid w:val="{42987CE3-E391-4B5E-B2D6-152264631158}"/>
      </w:docPartPr>
      <w:docPartBody>
        <w:p w:rsidR="00ED1955" w:rsidRDefault="00EB4172">
          <w:pPr>
            <w:pStyle w:val="CADF28AFEEF845F1B164DF3AB823F960"/>
          </w:pPr>
          <w:r>
            <w:t xml:space="preserve"> </w:t>
          </w:r>
        </w:p>
      </w:docPartBody>
    </w:docPart>
    <w:docPart>
      <w:docPartPr>
        <w:name w:val="DefaultPlaceholder_-1854013440"/>
        <w:category>
          <w:name w:val="Allmänt"/>
          <w:gallery w:val="placeholder"/>
        </w:category>
        <w:types>
          <w:type w:val="bbPlcHdr"/>
        </w:types>
        <w:behaviors>
          <w:behavior w:val="content"/>
        </w:behaviors>
        <w:guid w:val="{F53AE006-FD20-4CF0-8221-7B94166D7533}"/>
      </w:docPartPr>
      <w:docPartBody>
        <w:p w:rsidR="00ED1955" w:rsidRDefault="00276B37">
          <w:r w:rsidRPr="003E402D">
            <w:rPr>
              <w:rStyle w:val="Platshllartext"/>
            </w:rPr>
            <w:t>Klicka eller tryck här för att ange text.</w:t>
          </w:r>
        </w:p>
      </w:docPartBody>
    </w:docPart>
    <w:docPart>
      <w:docPartPr>
        <w:name w:val="ED0F005BD3994EA6A1BAF420CF4478BA"/>
        <w:category>
          <w:name w:val="Allmänt"/>
          <w:gallery w:val="placeholder"/>
        </w:category>
        <w:types>
          <w:type w:val="bbPlcHdr"/>
        </w:types>
        <w:behaviors>
          <w:behavior w:val="content"/>
        </w:behaviors>
        <w:guid w:val="{FC51061F-36B7-4000-8091-DE55ED0AEB9C}"/>
      </w:docPartPr>
      <w:docPartBody>
        <w:p w:rsidR="00ED1955" w:rsidRDefault="00276B37">
          <w:r w:rsidRPr="003E402D">
            <w:rPr>
              <w:rStyle w:val="Platshllartext"/>
            </w:rPr>
            <w:t>[ange din text här]</w:t>
          </w:r>
        </w:p>
      </w:docPartBody>
    </w:docPart>
    <w:docPart>
      <w:docPartPr>
        <w:name w:val="1AE3627BAAB54080989299AF91A1682E"/>
        <w:category>
          <w:name w:val="Allmänt"/>
          <w:gallery w:val="placeholder"/>
        </w:category>
        <w:types>
          <w:type w:val="bbPlcHdr"/>
        </w:types>
        <w:behaviors>
          <w:behavior w:val="content"/>
        </w:behaviors>
        <w:guid w:val="{61301328-6049-4A26-B27D-D6BE3A018A91}"/>
      </w:docPartPr>
      <w:docPartBody>
        <w:p w:rsidR="004C686A" w:rsidRDefault="004C686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B37"/>
    <w:rsid w:val="00276B37"/>
    <w:rsid w:val="004C686A"/>
    <w:rsid w:val="00EB4172"/>
    <w:rsid w:val="00ED195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6B37"/>
    <w:rPr>
      <w:color w:val="F4B083" w:themeColor="accent2" w:themeTint="99"/>
    </w:rPr>
  </w:style>
  <w:style w:type="paragraph" w:customStyle="1" w:styleId="E2B00BC7B3664472BF733F153491DCDE">
    <w:name w:val="E2B00BC7B3664472BF733F153491DCDE"/>
  </w:style>
  <w:style w:type="paragraph" w:customStyle="1" w:styleId="157DA629C5C84AF8884F5A9B91F7EE01">
    <w:name w:val="157DA629C5C84AF8884F5A9B91F7EE0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45B61403EF44B7CA2A1FFE5FC26E812">
    <w:name w:val="A45B61403EF44B7CA2A1FFE5FC26E812"/>
  </w:style>
  <w:style w:type="paragraph" w:customStyle="1" w:styleId="A94C9AF91C5E4416A82C9488D384CEB4">
    <w:name w:val="A94C9AF91C5E4416A82C9488D384CEB4"/>
  </w:style>
  <w:style w:type="paragraph" w:customStyle="1" w:styleId="75C2A3AAD902400EA5A958CBB14AE58B">
    <w:name w:val="75C2A3AAD902400EA5A958CBB14AE58B"/>
  </w:style>
  <w:style w:type="paragraph" w:customStyle="1" w:styleId="441E913D531A4C308C8E1E69D7CD3A1D">
    <w:name w:val="441E913D531A4C308C8E1E69D7CD3A1D"/>
  </w:style>
  <w:style w:type="paragraph" w:customStyle="1" w:styleId="EC847EF1E64E41308E6AFA8568EF91BB">
    <w:name w:val="EC847EF1E64E41308E6AFA8568EF91BB"/>
  </w:style>
  <w:style w:type="paragraph" w:customStyle="1" w:styleId="CADF28AFEEF845F1B164DF3AB823F960">
    <w:name w:val="CADF28AFEEF845F1B164DF3AB823F9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A1BFF-33F1-44AF-B1C6-D75636B231E6}"/>
</file>

<file path=customXml/itemProps2.xml><?xml version="1.0" encoding="utf-8"?>
<ds:datastoreItem xmlns:ds="http://schemas.openxmlformats.org/officeDocument/2006/customXml" ds:itemID="{E1F0C06C-B59E-4DEB-BC95-A21B09A4B971}"/>
</file>

<file path=customXml/itemProps3.xml><?xml version="1.0" encoding="utf-8"?>
<ds:datastoreItem xmlns:ds="http://schemas.openxmlformats.org/officeDocument/2006/customXml" ds:itemID="{C663D0CB-0A7E-4060-9DA0-B1CCCE062E35}"/>
</file>

<file path=docProps/app.xml><?xml version="1.0" encoding="utf-8"?>
<Properties xmlns="http://schemas.openxmlformats.org/officeDocument/2006/extended-properties" xmlns:vt="http://schemas.openxmlformats.org/officeDocument/2006/docPropsVTypes">
  <Template>Normal</Template>
  <TotalTime>5</TotalTime>
  <Pages>2</Pages>
  <Words>395</Words>
  <Characters>2205</Characters>
  <Application>Microsoft Office Word</Application>
  <DocSecurity>0</DocSecurity>
  <Lines>41</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M1677 Kassaregisterlagen inom restaurang</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