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A53F895175401CB6D55F59CE385CE5"/>
        </w:placeholder>
        <w:text/>
      </w:sdtPr>
      <w:sdtEndPr/>
      <w:sdtContent>
        <w:p w:rsidRPr="009B062B" w:rsidR="00AF30DD" w:rsidP="00874C37" w:rsidRDefault="00AF30DD" w14:paraId="6880B56C" w14:textId="77777777">
          <w:pPr>
            <w:pStyle w:val="Rubrik1"/>
            <w:spacing w:after="300"/>
          </w:pPr>
          <w:r w:rsidRPr="009B062B">
            <w:t>Förslag till riksdagsbeslut</w:t>
          </w:r>
        </w:p>
      </w:sdtContent>
    </w:sdt>
    <w:sdt>
      <w:sdtPr>
        <w:alias w:val="Yrkande 1"/>
        <w:tag w:val="598bea88-1da8-4e39-9201-2c83aec2fdaa"/>
        <w:id w:val="-298302696"/>
        <w:lock w:val="sdtLocked"/>
      </w:sdtPr>
      <w:sdtEndPr/>
      <w:sdtContent>
        <w:p w:rsidR="00E71C1F" w:rsidRDefault="008B27AE" w14:paraId="6880B56D" w14:textId="77777777">
          <w:pPr>
            <w:pStyle w:val="Frslagstext"/>
            <w:numPr>
              <w:ilvl w:val="0"/>
              <w:numId w:val="0"/>
            </w:numPr>
          </w:pPr>
          <w:r>
            <w:t>Riksdagen ställer sig bakom det som anförs i motionen om bättre dialog och kommunal delaktighet vad gäller statens markintressen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0BDFEF48D54AE0A63394C5FC29D4DD"/>
        </w:placeholder>
        <w:text/>
      </w:sdtPr>
      <w:sdtEndPr/>
      <w:sdtContent>
        <w:p w:rsidRPr="009B062B" w:rsidR="006D79C9" w:rsidP="00333E95" w:rsidRDefault="006D79C9" w14:paraId="6880B56E" w14:textId="77777777">
          <w:pPr>
            <w:pStyle w:val="Rubrik1"/>
          </w:pPr>
          <w:r>
            <w:t>Motivering</w:t>
          </w:r>
        </w:p>
      </w:sdtContent>
    </w:sdt>
    <w:p w:rsidRPr="00874C37" w:rsidR="00874C37" w:rsidP="00874C37" w:rsidRDefault="00CA351F" w14:paraId="6880B56F" w14:textId="77777777">
      <w:pPr>
        <w:pStyle w:val="Normalutanindragellerluft"/>
      </w:pPr>
      <w:r w:rsidRPr="00874C37">
        <w:t>I Norrbotten har riket många intressen som gör det svårt att få tillgång till mark för nybyggnationer eller andra typer av etableringar på vissa orter. Staten är en stor markägare och processen att köpa mark av densamma är sällan en snabb och enkel process. Exempelvis så äger Statens fastighetsverk 6,4 miljoner hektar mark (en sjundedel av landets yta), mycket i form av fjällnära skog väster om odlingsgränsen.</w:t>
      </w:r>
    </w:p>
    <w:p w:rsidRPr="00874C37" w:rsidR="00874C37" w:rsidP="00874C37" w:rsidRDefault="00CA351F" w14:paraId="6880B570" w14:textId="38A8A234">
      <w:r w:rsidRPr="00874C37">
        <w:t>Andra stora statliga aktörer i Norrbotten är Fortifikationsverket och Sveaskog. Mycket av marken är också avsatt som naturreservat eller Natura 2000-områden. Till detta kommer en lång rad riksintressen som ska beaktas innan ett beslut kan tas. Det är alltså inte en enda myndighet eller ett departement man kan ha att göra med då statlig mark behövs för nybyggnation, det kan vara flera med sina respektive handläggnings</w:t>
      </w:r>
      <w:r w:rsidR="00A55F32">
        <w:softHyphen/>
      </w:r>
      <w:bookmarkStart w:name="_GoBack" w:id="1"/>
      <w:bookmarkEnd w:id="1"/>
      <w:r w:rsidRPr="00874C37">
        <w:t>tider.</w:t>
      </w:r>
    </w:p>
    <w:p w:rsidRPr="00874C37" w:rsidR="00874C37" w:rsidP="00874C37" w:rsidRDefault="00CA351F" w14:paraId="6880B571" w14:textId="1551DB28">
      <w:r w:rsidRPr="00874C37">
        <w:t>Många kommuner känner sig maktlösa och har mycket litet att säga till om vid exempelvis bildandet av naturreservat. Den yta som omfattas av naturskydd inom exempelvis Jokkmokks kommun motsvarar hela Skåne län med 33 kommuner. Över 50</w:t>
      </w:r>
      <w:r w:rsidR="004B5F25">
        <w:t> </w:t>
      </w:r>
      <w:r w:rsidRPr="00874C37">
        <w:t xml:space="preserve">% av Jokkmokks kommuns yta är skyddad av olika riksintressen. Vi ska skydda värdefull natur, det är viktigt. Men kommunerna måste få vara betydligt mer delaktiga i processen än vad de är idag. Dialogen mellan berörda myndigheter och kommunerna behöver i detta avseende förbättras. </w:t>
      </w:r>
    </w:p>
    <w:sdt>
      <w:sdtPr>
        <w:rPr>
          <w:i/>
          <w:noProof/>
        </w:rPr>
        <w:alias w:val="CC_Underskrifter"/>
        <w:tag w:val="CC_Underskrifter"/>
        <w:id w:val="583496634"/>
        <w:lock w:val="sdtContentLocked"/>
        <w:placeholder>
          <w:docPart w:val="E55ABAD5B3E14EAEA7AEA15BF16AF255"/>
        </w:placeholder>
      </w:sdtPr>
      <w:sdtEndPr>
        <w:rPr>
          <w:i w:val="0"/>
          <w:noProof w:val="0"/>
        </w:rPr>
      </w:sdtEndPr>
      <w:sdtContent>
        <w:p w:rsidR="00874C37" w:rsidP="00874C37" w:rsidRDefault="00874C37" w14:paraId="6880B572" w14:textId="77777777"/>
        <w:p w:rsidRPr="008E0FE2" w:rsidR="004801AC" w:rsidP="00874C37" w:rsidRDefault="00A55F32" w14:paraId="6880B5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23140B" w:rsidRDefault="0023140B" w14:paraId="6880B577" w14:textId="77777777"/>
    <w:sectPr w:rsidR="00231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0B579" w14:textId="77777777" w:rsidR="00CA351F" w:rsidRDefault="00CA351F" w:rsidP="000C1CAD">
      <w:pPr>
        <w:spacing w:line="240" w:lineRule="auto"/>
      </w:pPr>
      <w:r>
        <w:separator/>
      </w:r>
    </w:p>
  </w:endnote>
  <w:endnote w:type="continuationSeparator" w:id="0">
    <w:p w14:paraId="6880B57A" w14:textId="77777777" w:rsidR="00CA351F" w:rsidRDefault="00CA3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B5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B5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B588" w14:textId="77777777" w:rsidR="00262EA3" w:rsidRPr="00874C37" w:rsidRDefault="00262EA3" w:rsidP="00874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0B577" w14:textId="77777777" w:rsidR="00CA351F" w:rsidRDefault="00CA351F" w:rsidP="000C1CAD">
      <w:pPr>
        <w:spacing w:line="240" w:lineRule="auto"/>
      </w:pPr>
      <w:r>
        <w:separator/>
      </w:r>
    </w:p>
  </w:footnote>
  <w:footnote w:type="continuationSeparator" w:id="0">
    <w:p w14:paraId="6880B578" w14:textId="77777777" w:rsidR="00CA351F" w:rsidRDefault="00CA35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0B5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0B58A" wp14:anchorId="6880B5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F32" w14:paraId="6880B58D" w14:textId="77777777">
                          <w:pPr>
                            <w:jc w:val="right"/>
                          </w:pPr>
                          <w:sdt>
                            <w:sdtPr>
                              <w:alias w:val="CC_Noformat_Partikod"/>
                              <w:tag w:val="CC_Noformat_Partikod"/>
                              <w:id w:val="-53464382"/>
                              <w:placeholder>
                                <w:docPart w:val="F8B20AEC56FE493083B913A1A8B57737"/>
                              </w:placeholder>
                              <w:text/>
                            </w:sdtPr>
                            <w:sdtEndPr/>
                            <w:sdtContent>
                              <w:r w:rsidR="00CA351F">
                                <w:t>S</w:t>
                              </w:r>
                            </w:sdtContent>
                          </w:sdt>
                          <w:sdt>
                            <w:sdtPr>
                              <w:alias w:val="CC_Noformat_Partinummer"/>
                              <w:tag w:val="CC_Noformat_Partinummer"/>
                              <w:id w:val="-1709555926"/>
                              <w:placeholder>
                                <w:docPart w:val="FC47264B86F042C1BCF646D8CD0F3479"/>
                              </w:placeholder>
                              <w:text/>
                            </w:sdtPr>
                            <w:sdtEndPr/>
                            <w:sdtContent>
                              <w:r w:rsidR="00CA351F">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0B5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5F32" w14:paraId="6880B58D" w14:textId="77777777">
                    <w:pPr>
                      <w:jc w:val="right"/>
                    </w:pPr>
                    <w:sdt>
                      <w:sdtPr>
                        <w:alias w:val="CC_Noformat_Partikod"/>
                        <w:tag w:val="CC_Noformat_Partikod"/>
                        <w:id w:val="-53464382"/>
                        <w:placeholder>
                          <w:docPart w:val="F8B20AEC56FE493083B913A1A8B57737"/>
                        </w:placeholder>
                        <w:text/>
                      </w:sdtPr>
                      <w:sdtEndPr/>
                      <w:sdtContent>
                        <w:r w:rsidR="00CA351F">
                          <w:t>S</w:t>
                        </w:r>
                      </w:sdtContent>
                    </w:sdt>
                    <w:sdt>
                      <w:sdtPr>
                        <w:alias w:val="CC_Noformat_Partinummer"/>
                        <w:tag w:val="CC_Noformat_Partinummer"/>
                        <w:id w:val="-1709555926"/>
                        <w:placeholder>
                          <w:docPart w:val="FC47264B86F042C1BCF646D8CD0F3479"/>
                        </w:placeholder>
                        <w:text/>
                      </w:sdtPr>
                      <w:sdtEndPr/>
                      <w:sdtContent>
                        <w:r w:rsidR="00CA351F">
                          <w:t>1660</w:t>
                        </w:r>
                      </w:sdtContent>
                    </w:sdt>
                  </w:p>
                </w:txbxContent>
              </v:textbox>
              <w10:wrap anchorx="page"/>
            </v:shape>
          </w:pict>
        </mc:Fallback>
      </mc:AlternateContent>
    </w:r>
  </w:p>
  <w:p w:rsidRPr="00293C4F" w:rsidR="00262EA3" w:rsidP="00776B74" w:rsidRDefault="00262EA3" w14:paraId="6880B5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80B57D" w14:textId="77777777">
    <w:pPr>
      <w:jc w:val="right"/>
    </w:pPr>
  </w:p>
  <w:p w:rsidR="00262EA3" w:rsidP="00776B74" w:rsidRDefault="00262EA3" w14:paraId="6880B5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5F32" w14:paraId="6880B5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0B58C" wp14:anchorId="6880B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F32" w14:paraId="6880B5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51F">
          <w:t>S</w:t>
        </w:r>
      </w:sdtContent>
    </w:sdt>
    <w:sdt>
      <w:sdtPr>
        <w:alias w:val="CC_Noformat_Partinummer"/>
        <w:tag w:val="CC_Noformat_Partinummer"/>
        <w:id w:val="-2014525982"/>
        <w:text/>
      </w:sdtPr>
      <w:sdtEndPr/>
      <w:sdtContent>
        <w:r w:rsidR="00CA351F">
          <w:t>1660</w:t>
        </w:r>
      </w:sdtContent>
    </w:sdt>
  </w:p>
  <w:p w:rsidRPr="008227B3" w:rsidR="00262EA3" w:rsidP="008227B3" w:rsidRDefault="00A55F32" w14:paraId="6880B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F32" w14:paraId="6880B5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262EA3" w:rsidP="00E03A3D" w:rsidRDefault="00A55F32" w14:paraId="6880B585"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text/>
    </w:sdtPr>
    <w:sdtEndPr/>
    <w:sdtContent>
      <w:p w:rsidR="00262EA3" w:rsidP="00283E0F" w:rsidRDefault="00CA351F" w14:paraId="6880B586" w14:textId="77777777">
        <w:pPr>
          <w:pStyle w:val="FSHRub2"/>
        </w:pPr>
        <w:r>
          <w:t>Bättre dialog och kommunal delaktighet vad gäller statens markintressen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80B5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35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40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1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2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3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7AE"/>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3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1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45"/>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1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80B56B"/>
  <w15:chartTrackingRefBased/>
  <w15:docId w15:val="{2897E5A4-D343-4382-8FB4-218F094B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A53F895175401CB6D55F59CE385CE5"/>
        <w:category>
          <w:name w:val="Allmänt"/>
          <w:gallery w:val="placeholder"/>
        </w:category>
        <w:types>
          <w:type w:val="bbPlcHdr"/>
        </w:types>
        <w:behaviors>
          <w:behavior w:val="content"/>
        </w:behaviors>
        <w:guid w:val="{34D77AF0-0CC0-45CF-9A7A-4EC3BDDCCCB2}"/>
      </w:docPartPr>
      <w:docPartBody>
        <w:p w:rsidR="00A03682" w:rsidRDefault="00A03682">
          <w:pPr>
            <w:pStyle w:val="9EA53F895175401CB6D55F59CE385CE5"/>
          </w:pPr>
          <w:r w:rsidRPr="005A0A93">
            <w:rPr>
              <w:rStyle w:val="Platshllartext"/>
            </w:rPr>
            <w:t>Förslag till riksdagsbeslut</w:t>
          </w:r>
        </w:p>
      </w:docPartBody>
    </w:docPart>
    <w:docPart>
      <w:docPartPr>
        <w:name w:val="550BDFEF48D54AE0A63394C5FC29D4DD"/>
        <w:category>
          <w:name w:val="Allmänt"/>
          <w:gallery w:val="placeholder"/>
        </w:category>
        <w:types>
          <w:type w:val="bbPlcHdr"/>
        </w:types>
        <w:behaviors>
          <w:behavior w:val="content"/>
        </w:behaviors>
        <w:guid w:val="{597979DC-11F0-4B88-B7A6-7AEFD4438405}"/>
      </w:docPartPr>
      <w:docPartBody>
        <w:p w:rsidR="00A03682" w:rsidRDefault="00A03682">
          <w:pPr>
            <w:pStyle w:val="550BDFEF48D54AE0A63394C5FC29D4DD"/>
          </w:pPr>
          <w:r w:rsidRPr="005A0A93">
            <w:rPr>
              <w:rStyle w:val="Platshllartext"/>
            </w:rPr>
            <w:t>Motivering</w:t>
          </w:r>
        </w:p>
      </w:docPartBody>
    </w:docPart>
    <w:docPart>
      <w:docPartPr>
        <w:name w:val="F8B20AEC56FE493083B913A1A8B57737"/>
        <w:category>
          <w:name w:val="Allmänt"/>
          <w:gallery w:val="placeholder"/>
        </w:category>
        <w:types>
          <w:type w:val="bbPlcHdr"/>
        </w:types>
        <w:behaviors>
          <w:behavior w:val="content"/>
        </w:behaviors>
        <w:guid w:val="{90F122E3-004F-422E-B84E-0E439A4004AC}"/>
      </w:docPartPr>
      <w:docPartBody>
        <w:p w:rsidR="00A03682" w:rsidRDefault="00A03682">
          <w:pPr>
            <w:pStyle w:val="F8B20AEC56FE493083B913A1A8B57737"/>
          </w:pPr>
          <w:r>
            <w:rPr>
              <w:rStyle w:val="Platshllartext"/>
            </w:rPr>
            <w:t xml:space="preserve"> </w:t>
          </w:r>
        </w:p>
      </w:docPartBody>
    </w:docPart>
    <w:docPart>
      <w:docPartPr>
        <w:name w:val="FC47264B86F042C1BCF646D8CD0F3479"/>
        <w:category>
          <w:name w:val="Allmänt"/>
          <w:gallery w:val="placeholder"/>
        </w:category>
        <w:types>
          <w:type w:val="bbPlcHdr"/>
        </w:types>
        <w:behaviors>
          <w:behavior w:val="content"/>
        </w:behaviors>
        <w:guid w:val="{C508C336-F78C-42E4-944A-638F905DCB1D}"/>
      </w:docPartPr>
      <w:docPartBody>
        <w:p w:rsidR="00A03682" w:rsidRDefault="00A03682">
          <w:pPr>
            <w:pStyle w:val="FC47264B86F042C1BCF646D8CD0F3479"/>
          </w:pPr>
          <w:r>
            <w:t xml:space="preserve"> </w:t>
          </w:r>
        </w:p>
      </w:docPartBody>
    </w:docPart>
    <w:docPart>
      <w:docPartPr>
        <w:name w:val="E55ABAD5B3E14EAEA7AEA15BF16AF255"/>
        <w:category>
          <w:name w:val="Allmänt"/>
          <w:gallery w:val="placeholder"/>
        </w:category>
        <w:types>
          <w:type w:val="bbPlcHdr"/>
        </w:types>
        <w:behaviors>
          <w:behavior w:val="content"/>
        </w:behaviors>
        <w:guid w:val="{61AAE251-3E18-4D17-955E-5C00371FE3D2}"/>
      </w:docPartPr>
      <w:docPartBody>
        <w:p w:rsidR="00A708C4" w:rsidRDefault="00A708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82"/>
    <w:rsid w:val="00A03682"/>
    <w:rsid w:val="00A70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53F895175401CB6D55F59CE385CE5">
    <w:name w:val="9EA53F895175401CB6D55F59CE385CE5"/>
  </w:style>
  <w:style w:type="paragraph" w:customStyle="1" w:styleId="EDFAEEDACCDA43B1A236E2A65FF43CA8">
    <w:name w:val="EDFAEEDACCDA43B1A236E2A65FF43C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33521EC1D440189D553DC75EB85259">
    <w:name w:val="8633521EC1D440189D553DC75EB85259"/>
  </w:style>
  <w:style w:type="paragraph" w:customStyle="1" w:styleId="550BDFEF48D54AE0A63394C5FC29D4DD">
    <w:name w:val="550BDFEF48D54AE0A63394C5FC29D4DD"/>
  </w:style>
  <w:style w:type="paragraph" w:customStyle="1" w:styleId="AE5C0BA324EF49239592443DBC4A4E4F">
    <w:name w:val="AE5C0BA324EF49239592443DBC4A4E4F"/>
  </w:style>
  <w:style w:type="paragraph" w:customStyle="1" w:styleId="EEFA98801658437CB0BFE900A99FDFB6">
    <w:name w:val="EEFA98801658437CB0BFE900A99FDFB6"/>
  </w:style>
  <w:style w:type="paragraph" w:customStyle="1" w:styleId="F8B20AEC56FE493083B913A1A8B57737">
    <w:name w:val="F8B20AEC56FE493083B913A1A8B57737"/>
  </w:style>
  <w:style w:type="paragraph" w:customStyle="1" w:styleId="FC47264B86F042C1BCF646D8CD0F3479">
    <w:name w:val="FC47264B86F042C1BCF646D8CD0F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A7A87-FBD3-40B9-8B56-1A3C37154ECE}"/>
</file>

<file path=customXml/itemProps2.xml><?xml version="1.0" encoding="utf-8"?>
<ds:datastoreItem xmlns:ds="http://schemas.openxmlformats.org/officeDocument/2006/customXml" ds:itemID="{F7515256-818A-4C3C-8213-D9FD31927074}"/>
</file>

<file path=customXml/itemProps3.xml><?xml version="1.0" encoding="utf-8"?>
<ds:datastoreItem xmlns:ds="http://schemas.openxmlformats.org/officeDocument/2006/customXml" ds:itemID="{075A1B4D-8F02-41D5-92B3-BDD035EB07BE}"/>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1350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S1660 Bättre dialog och kommunal delaktighet vad gäller statens markintressen</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