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4413" w:rsidRPr="00E344E8" w:rsidRDefault="00694413">
      <w:pPr>
        <w:pStyle w:val="Frslagsrubrik"/>
      </w:pPr>
      <w:r w:rsidRPr="00E344E8">
        <w:t>Förslag till riksdagsbeslut</w:t>
      </w:r>
    </w:p>
    <w:p w:rsidR="00694413" w:rsidRPr="00E344E8" w:rsidRDefault="00694413">
      <w:pPr>
        <w:pStyle w:val="Hemstlatt"/>
        <w:numPr>
          <w:ilvl w:val="0"/>
          <w:numId w:val="1"/>
        </w:numPr>
      </w:pPr>
      <w:r w:rsidRPr="00E344E8">
        <w:t>Riksdagen tillkännager för regeringen som sin mening vad som anförs i motionen om en översyn av situationen för familjehemsplacerade barn.</w:t>
      </w:r>
    </w:p>
    <w:p w:rsidR="00694413" w:rsidRPr="00E344E8" w:rsidRDefault="00694413">
      <w:pPr>
        <w:pStyle w:val="Hemstlatt"/>
        <w:numPr>
          <w:ilvl w:val="0"/>
          <w:numId w:val="1"/>
        </w:numPr>
      </w:pPr>
      <w:r w:rsidRPr="00E344E8">
        <w:t>Riksdagen tillkännager för regeringen som sin mening vad som anförs i motionen om att se över socialtjänstlagen.</w:t>
      </w:r>
    </w:p>
    <w:p w:rsidR="00694413" w:rsidRPr="00E344E8" w:rsidRDefault="00694413">
      <w:pPr>
        <w:pStyle w:val="Hemstlatt"/>
        <w:numPr>
          <w:ilvl w:val="0"/>
          <w:numId w:val="1"/>
        </w:numPr>
      </w:pPr>
      <w:r w:rsidRPr="00E344E8">
        <w:t>Riksdagen tillkännager för regeringen som sin mening vad som anförs i motionen om att överväga om en kvalificerad person skulle kunna utses för att tillvarata barnens intressen vid familj</w:t>
      </w:r>
      <w:r w:rsidRPr="00E344E8">
        <w:t>e</w:t>
      </w:r>
      <w:r w:rsidRPr="00E344E8">
        <w:t>hemsplaceringar.</w:t>
      </w:r>
    </w:p>
    <w:p w:rsidR="00694413" w:rsidRPr="00E344E8" w:rsidRDefault="00694413">
      <w:pPr>
        <w:pStyle w:val="Rubrik1"/>
      </w:pPr>
      <w:r w:rsidRPr="00E344E8">
        <w:t>Motivering</w:t>
      </w:r>
    </w:p>
    <w:p w:rsidR="00694413" w:rsidRPr="00E344E8" w:rsidRDefault="00694413">
      <w:r w:rsidRPr="00E344E8">
        <w:t>Barns välmående och framtid är ett stort ansvar för såväl föräldrar som sa</w:t>
      </w:r>
      <w:r w:rsidRPr="00E344E8">
        <w:t>m</w:t>
      </w:r>
      <w:r w:rsidRPr="00E344E8">
        <w:t>hälle. Barnens rättigheter bör alltid prioriteras, vilket framgår av socialtjäns</w:t>
      </w:r>
      <w:r w:rsidRPr="00E344E8">
        <w:t>t</w:t>
      </w:r>
      <w:r w:rsidRPr="00E344E8">
        <w:t xml:space="preserve">lagen </w:t>
      </w:r>
      <w:r w:rsidRPr="00E344E8">
        <w:rPr>
          <w:iCs/>
        </w:rPr>
        <w:t>1 kap. 2 §</w:t>
      </w:r>
      <w:r w:rsidRPr="00E344E8">
        <w:t>:</w:t>
      </w:r>
      <w:r w:rsidRPr="00E344E8">
        <w:rPr>
          <w:iCs/>
        </w:rPr>
        <w:t xml:space="preserve"> </w:t>
      </w:r>
      <w:r w:rsidRPr="00E344E8">
        <w:rPr>
          <w:rStyle w:val="citatindragchar"/>
          <w:rFonts w:ascii="Times New Roman" w:hAnsi="Times New Roman"/>
          <w:iCs/>
          <w:color w:val="000000"/>
          <w:szCs w:val="19"/>
        </w:rPr>
        <w:t>När åtgärder rör barn skall det särskilt beaktas vad hänsynen till barnets bästa kräver</w:t>
      </w:r>
      <w:r w:rsidRPr="00E344E8">
        <w:t>.</w:t>
      </w:r>
    </w:p>
    <w:p w:rsidR="00694413" w:rsidRPr="00E344E8" w:rsidRDefault="00694413">
      <w:pPr>
        <w:pStyle w:val="Normaltindrag"/>
      </w:pPr>
      <w:r w:rsidRPr="00E344E8">
        <w:t>Alla föräldrar har inte möjlighet eller förmåga att ta hand om ett barn i e</w:t>
      </w:r>
      <w:r w:rsidRPr="00E344E8">
        <w:t>n</w:t>
      </w:r>
      <w:r w:rsidRPr="00E344E8">
        <w:t>lighet med barnets bästa. I sådana situationer kan placering i familjehem vara ett altern</w:t>
      </w:r>
      <w:r w:rsidRPr="00E344E8">
        <w:t>a</w:t>
      </w:r>
      <w:r w:rsidRPr="00E344E8">
        <w:t>tiv. Alla familjehem står under kommunens ansvar och kommunen tillser alla parters rättigheter. Enligt socialtjänstlagen är en familjehemspl</w:t>
      </w:r>
      <w:r w:rsidRPr="00E344E8">
        <w:t>a</w:t>
      </w:r>
      <w:r w:rsidRPr="00E344E8">
        <w:t xml:space="preserve">cering primärt en tillfällig lösning. Om situationen i det biologiska hemmet förbättras kan det bli aktuellt att barnet förs tillbaks dit, </w:t>
      </w:r>
      <w:r w:rsidRPr="00E344E8">
        <w:rPr>
          <w:iCs/>
        </w:rPr>
        <w:t>6 kap. 5 §</w:t>
      </w:r>
      <w:r w:rsidRPr="00E344E8">
        <w:t>:</w:t>
      </w:r>
      <w:r w:rsidRPr="00E344E8">
        <w:rPr>
          <w:iCs/>
        </w:rPr>
        <w:t xml:space="preserve"> När ett barn placeras skall det i första hand övervägas om barnet kan tas emot av någon anhörig eller annan närstående. Vad som ä</w:t>
      </w:r>
      <w:r w:rsidRPr="00E344E8">
        <w:rPr>
          <w:iCs/>
        </w:rPr>
        <w:t>r bäst för barnet skall dock enligt 1 kap. 2 § alltid beaktas.</w:t>
      </w:r>
    </w:p>
    <w:p w:rsidR="00694413" w:rsidRPr="00E344E8" w:rsidRDefault="00694413">
      <w:pPr>
        <w:pStyle w:val="Normaltindrag"/>
      </w:pPr>
      <w:r w:rsidRPr="00E344E8">
        <w:t xml:space="preserve">Det finns flertalet uppmärksammade fall där kommuner eller socialtjänst verkat för de biologiska föräldrarnas önskan om att få tillbaka sitt eller sina </w:t>
      </w:r>
      <w:r w:rsidRPr="00E344E8">
        <w:lastRenderedPageBreak/>
        <w:t>barn. Det kan ifrågasättas om dessa återföreningar alltid har skett i enlighet med barnets bästa. När så inte är fallet kan konsekvenserna bli förödande för det enskilda barnet om situationer där barnet kan komma till fysisk eller ps</w:t>
      </w:r>
      <w:r w:rsidRPr="00E344E8">
        <w:t>y</w:t>
      </w:r>
      <w:r w:rsidRPr="00E344E8">
        <w:t>kisk skada uppstår.</w:t>
      </w:r>
    </w:p>
    <w:p w:rsidR="00694413" w:rsidRPr="00E344E8" w:rsidRDefault="00694413">
      <w:pPr>
        <w:pStyle w:val="Normaltindrag"/>
        <w:rPr>
          <w:b/>
        </w:rPr>
      </w:pPr>
      <w:r w:rsidRPr="00E344E8">
        <w:t>Varje år placerar kommunernas socialtjänst omkring 20 000 barn i foste</w:t>
      </w:r>
      <w:r w:rsidRPr="00E344E8">
        <w:t>r</w:t>
      </w:r>
      <w:r w:rsidRPr="00E344E8">
        <w:t>hem. Denna motion uppmärksammar ett behov att se över befintlig lagstif</w:t>
      </w:r>
      <w:r w:rsidRPr="00E344E8">
        <w:t>t</w:t>
      </w:r>
      <w:r w:rsidRPr="00E344E8">
        <w:t>ning om barns möjlighet att få sina intressen tillvaratagna i socialtjänstens utredningar.</w:t>
      </w:r>
      <w:r w:rsidRPr="00E344E8">
        <w:rPr>
          <w:b/>
        </w:rPr>
        <w:t xml:space="preserve"> </w:t>
      </w:r>
      <w:r w:rsidRPr="00E344E8">
        <w:t>Barnens bästa måste komma före de enskilda föräldrarnas ön</w:t>
      </w:r>
      <w:r w:rsidRPr="00E344E8">
        <w:t>s</w:t>
      </w:r>
      <w:r w:rsidRPr="00E344E8">
        <w:t>kan, både de biologiska och de i familjehemmet. Ibland uppstår det luckor där samhällets skyddsnät för utsatta barn inte räcker till. För sådana situationer skulle det kunna utses en person som tillvaratar barnens intressen och rätti</w:t>
      </w:r>
      <w:r w:rsidRPr="00E344E8">
        <w:t>g</w:t>
      </w:r>
      <w:r w:rsidRPr="00E344E8">
        <w:t>heter, liknande modellen med en god man.</w:t>
      </w:r>
    </w:p>
    <w:p w:rsidR="00694413" w:rsidRPr="00E344E8" w:rsidRDefault="00694413">
      <w:pPr>
        <w:pStyle w:val="Normaltindrag"/>
      </w:pPr>
      <w:r w:rsidRPr="00E344E8">
        <w:t xml:space="preserve">Även om lagen </w:t>
      </w:r>
      <w:r w:rsidRPr="00E344E8">
        <w:t>uttryckligen syftar till att barnens bästa kommer i första hand har verkligheten visat att så inte alltid sker. Jag ser därför ett behov av att regeringen överväger att se över lagstiftningen i socialtjänstlagen för att ge utökat skydd för våra barn i familjehem.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344E8">
        <w:trPr>
          <w:cantSplit/>
        </w:trPr>
        <w:tc>
          <w:tcPr>
            <w:tcW w:w="3046" w:type="dxa"/>
          </w:tcPr>
          <w:p w:rsidR="00694413" w:rsidRPr="00E344E8" w:rsidRDefault="00694413">
            <w:pPr>
              <w:pStyle w:val="UnderskriftDatum"/>
              <w:spacing w:before="240"/>
            </w:pPr>
            <w:r w:rsidRPr="00E344E8">
              <w:t>Stockholm den 26 september 2011</w:t>
            </w:r>
          </w:p>
        </w:tc>
        <w:tc>
          <w:tcPr>
            <w:tcW w:w="3047" w:type="dxa"/>
          </w:tcPr>
          <w:p w:rsidR="00694413" w:rsidRPr="00E344E8" w:rsidRDefault="00694413">
            <w:pPr>
              <w:pStyle w:val="Underskrifter"/>
              <w:spacing w:before="240"/>
            </w:pPr>
          </w:p>
        </w:tc>
      </w:tr>
      <w:tr w:rsidR="00000000" w:rsidRPr="00E344E8">
        <w:trPr>
          <w:cantSplit/>
        </w:trPr>
        <w:tc>
          <w:tcPr>
            <w:tcW w:w="3046" w:type="dxa"/>
          </w:tcPr>
          <w:p w:rsidR="00694413" w:rsidRPr="00E344E8" w:rsidRDefault="00694413">
            <w:pPr>
              <w:pStyle w:val="Underskrifter"/>
            </w:pPr>
            <w:r w:rsidRPr="00E344E8">
              <w:t>Cecilie Tenfjord-Toftby (M)</w:t>
            </w:r>
          </w:p>
        </w:tc>
        <w:tc>
          <w:tcPr>
            <w:tcW w:w="3046" w:type="dxa"/>
          </w:tcPr>
          <w:p w:rsidR="00694413" w:rsidRPr="00E344E8" w:rsidRDefault="00694413">
            <w:pPr>
              <w:pStyle w:val="Underskrifter"/>
            </w:pPr>
          </w:p>
        </w:tc>
      </w:tr>
    </w:tbl>
    <w:p w:rsidR="00694413" w:rsidRPr="00E344E8" w:rsidRDefault="00694413">
      <w:pPr>
        <w:pStyle w:val="Normaltindrag"/>
      </w:pPr>
    </w:p>
    <w:sectPr w:rsidR="00694413" w:rsidRPr="00E344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4413" w:rsidRPr="00E344E8" w:rsidRDefault="00694413">
      <w:r w:rsidRPr="00E344E8">
        <w:separator/>
      </w:r>
    </w:p>
  </w:endnote>
  <w:endnote w:type="continuationSeparator" w:id="0">
    <w:p w:rsidR="00694413" w:rsidRPr="00E344E8" w:rsidRDefault="00694413">
      <w:r w:rsidRPr="00E344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413" w:rsidRPr="00E344E8" w:rsidRDefault="00E344E8">
    <w:pPr>
      <w:pStyle w:val="Sidfot"/>
    </w:pPr>
    <w:r w:rsidRPr="00E344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1358887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413" w:rsidRDefault="0069441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4413" w:rsidRDefault="0069441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413" w:rsidRPr="00E344E8" w:rsidRDefault="00E344E8">
    <w:pPr>
      <w:pStyle w:val="Sidfot"/>
    </w:pPr>
    <w:r w:rsidRPr="00E344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1412698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413" w:rsidRDefault="006944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4413" w:rsidRDefault="006944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413" w:rsidRPr="00E344E8" w:rsidRDefault="00E344E8">
    <w:pPr>
      <w:pStyle w:val="Sidfot"/>
    </w:pPr>
    <w:r w:rsidRPr="00E344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145121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413" w:rsidRDefault="006944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4413" w:rsidRDefault="006944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4413" w:rsidRPr="00E344E8" w:rsidRDefault="00694413">
      <w:r w:rsidRPr="00E344E8">
        <w:separator/>
      </w:r>
    </w:p>
  </w:footnote>
  <w:footnote w:type="continuationSeparator" w:id="0">
    <w:p w:rsidR="00694413" w:rsidRPr="00E344E8" w:rsidRDefault="00694413">
      <w:r w:rsidRPr="00E344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413" w:rsidRPr="00E344E8" w:rsidRDefault="00E344E8">
    <w:pPr>
      <w:pStyle w:val="Sidhuvud"/>
    </w:pPr>
    <w:r w:rsidRPr="00E344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4380720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413" w:rsidRDefault="0069441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4413" w:rsidRDefault="0069441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413" w:rsidRPr="00E344E8" w:rsidRDefault="00E344E8">
    <w:pPr>
      <w:pStyle w:val="Sidhuvud"/>
    </w:pPr>
    <w:r w:rsidRPr="00E344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105289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413" w:rsidRDefault="0069441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4413" w:rsidRDefault="0069441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413" w:rsidRPr="00E344E8" w:rsidRDefault="00694413">
    <w:pPr>
      <w:pStyle w:val="FSHNormal"/>
      <w:tabs>
        <w:tab w:val="right" w:pos="5840"/>
      </w:tabs>
    </w:pPr>
    <w:r w:rsidRPr="00E344E8">
      <w:br/>
    </w:r>
    <w:r w:rsidRPr="00E344E8">
      <w:fldChar w:fldCharType="begin" w:fldLock="1"/>
    </w:r>
    <w:r w:rsidRPr="00E344E8">
      <w:instrText xml:space="preserve"> DOCPROPERTY</w:instrText>
    </w:r>
    <w:r w:rsidRPr="00E344E8">
      <w:rPr>
        <w:sz w:val="18"/>
      </w:rPr>
      <w:instrText xml:space="preserve"> "YearUser" *\charformat </w:instrText>
    </w:r>
    <w:r w:rsidRPr="00E344E8">
      <w:fldChar w:fldCharType="separate"/>
    </w:r>
    <w:r w:rsidRPr="00E344E8">
      <w:t>2011/12</w:t>
    </w:r>
    <w:r w:rsidRPr="00E344E8">
      <w:fldChar w:fldCharType="end"/>
    </w:r>
    <w:r w:rsidRPr="00E344E8">
      <w:t xml:space="preserve"> </w:t>
    </w:r>
    <w:r w:rsidRPr="00E344E8">
      <w:tab/>
      <w:t xml:space="preserve">mnr: </w:t>
    </w:r>
    <w:r w:rsidRPr="00E344E8">
      <w:fldChar w:fldCharType="begin" w:fldLock="1"/>
    </w:r>
    <w:r w:rsidRPr="00E344E8">
      <w:instrText xml:space="preserve"> DOCPROPERTY</w:instrText>
    </w:r>
    <w:r w:rsidRPr="00E344E8">
      <w:rPr>
        <w:sz w:val="18"/>
      </w:rPr>
      <w:instrText xml:space="preserve"> "Motionsnummer" *\charformat </w:instrText>
    </w:r>
    <w:r w:rsidRPr="00E344E8">
      <w:fldChar w:fldCharType="separate"/>
    </w:r>
    <w:r w:rsidRPr="00E344E8">
      <w:t>So378</w:t>
    </w:r>
    <w:r w:rsidRPr="00E344E8">
      <w:fldChar w:fldCharType="end"/>
    </w:r>
    <w:r w:rsidRPr="00E344E8">
      <w:br/>
    </w:r>
    <w:r w:rsidRPr="00E344E8">
      <w:fldChar w:fldCharType="begin" w:fldLock="1"/>
    </w:r>
    <w:r w:rsidRPr="00E344E8">
      <w:instrText xml:space="preserve"> DOCPROPERTY</w:instrText>
    </w:r>
    <w:r w:rsidRPr="00E344E8">
      <w:rPr>
        <w:sz w:val="18"/>
      </w:rPr>
      <w:instrText xml:space="preserve"> "Samling" *\charformat </w:instrText>
    </w:r>
    <w:r w:rsidRPr="00E344E8">
      <w:fldChar w:fldCharType="end"/>
    </w:r>
    <w:r w:rsidRPr="00E344E8">
      <w:tab/>
      <w:t xml:space="preserve">pnr: </w:t>
    </w:r>
    <w:r w:rsidRPr="00E344E8">
      <w:fldChar w:fldCharType="begin" w:fldLock="1"/>
    </w:r>
    <w:r w:rsidRPr="00E344E8">
      <w:instrText xml:space="preserve"> DOCPROPERTY</w:instrText>
    </w:r>
    <w:r w:rsidRPr="00E344E8">
      <w:rPr>
        <w:sz w:val="18"/>
      </w:rPr>
      <w:instrText xml:space="preserve"> "Partinummer" *\charformat </w:instrText>
    </w:r>
    <w:r w:rsidRPr="00E344E8">
      <w:fldChar w:fldCharType="separate"/>
    </w:r>
    <w:r w:rsidRPr="00E344E8">
      <w:t>M336</w:t>
    </w:r>
    <w:r w:rsidRPr="00E344E8">
      <w:fldChar w:fldCharType="end"/>
    </w:r>
  </w:p>
  <w:p w:rsidR="00694413" w:rsidRPr="00E344E8" w:rsidRDefault="00694413">
    <w:pPr>
      <w:pStyle w:val="FSHRub1"/>
    </w:pPr>
    <w:r w:rsidRPr="00E344E8">
      <w:t>Motion till riksdagen</w:t>
    </w:r>
    <w:r w:rsidRPr="00E344E8">
      <w:br/>
    </w:r>
    <w:r w:rsidRPr="00E344E8">
      <w:fldChar w:fldCharType="begin" w:fldLock="1"/>
    </w:r>
    <w:r w:rsidRPr="00E344E8">
      <w:instrText xml:space="preserve"> DOCPROPERTY "YearUser" *\charformat </w:instrText>
    </w:r>
    <w:r w:rsidRPr="00E344E8">
      <w:fldChar w:fldCharType="separate"/>
    </w:r>
    <w:r w:rsidRPr="00E344E8">
      <w:t>2011/12</w:t>
    </w:r>
    <w:r w:rsidRPr="00E344E8">
      <w:fldChar w:fldCharType="end"/>
    </w:r>
    <w:r w:rsidRPr="00E344E8">
      <w:t>:</w:t>
    </w:r>
    <w:r w:rsidRPr="00E344E8">
      <w:fldChar w:fldCharType="begin" w:fldLock="1"/>
    </w:r>
    <w:r w:rsidRPr="00E344E8">
      <w:instrText xml:space="preserve"> DOCPROPERTY "Motionsnummer" *\charformat </w:instrText>
    </w:r>
    <w:r w:rsidRPr="00E344E8">
      <w:fldChar w:fldCharType="separate"/>
    </w:r>
    <w:r w:rsidRPr="00E344E8">
      <w:t>So378</w:t>
    </w:r>
    <w:r w:rsidRPr="00E344E8">
      <w:fldChar w:fldCharType="end"/>
    </w:r>
  </w:p>
  <w:p w:rsidR="00694413" w:rsidRPr="00E344E8" w:rsidRDefault="00694413">
    <w:pPr>
      <w:pStyle w:val="FSHNormalS5"/>
    </w:pPr>
    <w:r w:rsidRPr="00E344E8">
      <w:fldChar w:fldCharType="begin" w:fldLock="1"/>
    </w:r>
    <w:r w:rsidRPr="00E344E8">
      <w:instrText xml:space="preserve"> DOCPROPERTY "MotionarText" *\charformat </w:instrText>
    </w:r>
    <w:r w:rsidRPr="00E344E8">
      <w:fldChar w:fldCharType="separate"/>
    </w:r>
    <w:r w:rsidRPr="00E344E8">
      <w:t>av Cecilie Tenfjord-Toftby (M)</w:t>
    </w:r>
    <w:r w:rsidRPr="00E344E8">
      <w:fldChar w:fldCharType="end"/>
    </w:r>
    <w:r w:rsidRPr="00E344E8">
      <w:br/>
    </w:r>
    <w:r w:rsidRPr="00E344E8">
      <w:fldChar w:fldCharType="begin" w:fldLock="1"/>
    </w:r>
    <w:r w:rsidRPr="00E344E8">
      <w:instrText xml:space="preserve"> DOCPROPERTY "SvarFrasKort" *\charformat </w:instrText>
    </w:r>
    <w:r w:rsidRPr="00E344E8">
      <w:fldChar w:fldCharType="end"/>
    </w:r>
  </w:p>
  <w:p w:rsidR="00694413" w:rsidRPr="00E344E8" w:rsidRDefault="00694413">
    <w:pPr>
      <w:pStyle w:val="FSHTitel"/>
    </w:pPr>
    <w:r w:rsidRPr="00E344E8">
      <w:fldChar w:fldCharType="begin" w:fldLock="1"/>
    </w:r>
    <w:r w:rsidRPr="00E344E8">
      <w:instrText xml:space="preserve"> DOCPROPERTY</w:instrText>
    </w:r>
    <w:r w:rsidRPr="00E344E8">
      <w:rPr>
        <w:sz w:val="18"/>
      </w:rPr>
      <w:instrText xml:space="preserve"> "RubrikSvar" *\charformat </w:instrText>
    </w:r>
    <w:r w:rsidRPr="00E344E8">
      <w:fldChar w:fldCharType="separate"/>
    </w:r>
    <w:r w:rsidRPr="00E344E8">
      <w:t>Stärkt stöd till familjehemsplacerade barn</w:t>
    </w:r>
    <w:r w:rsidRPr="00E344E8">
      <w:fldChar w:fldCharType="end"/>
    </w:r>
  </w:p>
  <w:p w:rsidR="00694413" w:rsidRPr="00E344E8" w:rsidRDefault="00694413">
    <w:pPr>
      <w:pStyle w:val="Normal00"/>
    </w:pPr>
  </w:p>
  <w:p w:rsidR="00694413" w:rsidRPr="00E344E8" w:rsidRDefault="006944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31956CFF"/>
    <w:multiLevelType w:val="hybridMultilevel"/>
    <w:tmpl w:val="C3FAF0D2"/>
    <w:lvl w:ilvl="0" w:tplc="D970610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E21FEF"/>
    <w:multiLevelType w:val="hybridMultilevel"/>
    <w:tmpl w:val="BE50B6BC"/>
    <w:lvl w:ilvl="0" w:tplc="62EC51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4F6652AB"/>
    <w:multiLevelType w:val="hybridMultilevel"/>
    <w:tmpl w:val="B58C2DF0"/>
    <w:lvl w:ilvl="0" w:tplc="1D801C0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0C4244"/>
    <w:multiLevelType w:val="hybridMultilevel"/>
    <w:tmpl w:val="65A04894"/>
    <w:lvl w:ilvl="0" w:tplc="E424C7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14704289">
    <w:abstractNumId w:val="3"/>
  </w:num>
  <w:num w:numId="2" w16cid:durableId="1682388016">
    <w:abstractNumId w:val="2"/>
  </w:num>
  <w:num w:numId="3" w16cid:durableId="1157456625">
    <w:abstractNumId w:val="1"/>
  </w:num>
  <w:num w:numId="4" w16cid:durableId="1917126875">
    <w:abstractNumId w:val="0"/>
  </w:num>
  <w:num w:numId="5" w16cid:durableId="1954242995">
    <w:abstractNumId w:val="7"/>
  </w:num>
  <w:num w:numId="6" w16cid:durableId="1610163675">
    <w:abstractNumId w:val="6"/>
  </w:num>
  <w:num w:numId="7" w16cid:durableId="1840844598">
    <w:abstractNumId w:val="5"/>
  </w:num>
  <w:num w:numId="8" w16cid:durableId="1342775382">
    <w:abstractNumId w:val="4"/>
  </w:num>
  <w:num w:numId="9" w16cid:durableId="963343095">
    <w:abstractNumId w:val="8"/>
  </w:num>
  <w:num w:numId="10" w16cid:durableId="1035155828">
    <w:abstractNumId w:val="9"/>
  </w:num>
  <w:num w:numId="11" w16cid:durableId="1490713645">
    <w:abstractNumId w:val="10"/>
  </w:num>
  <w:num w:numId="12" w16cid:durableId="696543568">
    <w:abstractNumId w:val="13"/>
  </w:num>
  <w:num w:numId="13" w16cid:durableId="1722169010">
    <w:abstractNumId w:val="17"/>
  </w:num>
  <w:num w:numId="14" w16cid:durableId="2901999">
    <w:abstractNumId w:val="20"/>
  </w:num>
  <w:num w:numId="15" w16cid:durableId="1487747607">
    <w:abstractNumId w:val="11"/>
  </w:num>
  <w:num w:numId="16" w16cid:durableId="1259556752">
    <w:abstractNumId w:val="22"/>
  </w:num>
  <w:num w:numId="17" w16cid:durableId="338771406">
    <w:abstractNumId w:val="21"/>
  </w:num>
  <w:num w:numId="18" w16cid:durableId="1311637918">
    <w:abstractNumId w:val="16"/>
  </w:num>
  <w:num w:numId="19" w16cid:durableId="1148668265">
    <w:abstractNumId w:val="12"/>
  </w:num>
  <w:num w:numId="20" w16cid:durableId="1974403766">
    <w:abstractNumId w:val="18"/>
  </w:num>
  <w:num w:numId="21" w16cid:durableId="594099051">
    <w:abstractNumId w:val="19"/>
  </w:num>
  <w:num w:numId="22" w16cid:durableId="1107772058">
    <w:abstractNumId w:val="15"/>
  </w:num>
  <w:num w:numId="23" w16cid:durableId="14762901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429BBD14-1648-4CDA-B94F-B76E601C348B}"/>
  </w:docVars>
  <w:rsids>
    <w:rsidRoot w:val="00C33643"/>
    <w:rsid w:val="00694413"/>
    <w:rsid w:val="00C33643"/>
    <w:rsid w:val="00E3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CE75C06-FABB-453B-A3B3-101AA916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,HemstPunkt,HemstPunktFlera,HemställansPunkt"/>
    <w:basedOn w:val="Normal"/>
    <w:next w:val="Normal"/>
    <w:pPr>
      <w:keepLines/>
      <w:numPr>
        <w:numId w:val="23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customStyle="1" w:styleId="citatindragchar">
    <w:name w:val="citat_indrag char"/>
    <w:aliases w:val="packad char"/>
    <w:basedOn w:val="Standardstycketeckensnitt"/>
    <w:rPr>
      <w:rFonts w:ascii="Verdana" w:hAnsi="Verdana" w:hint="default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  <w:style w:type="paragraph" w:customStyle="1" w:styleId="Hemstlrubrik">
    <w:name w:val="Hemstl_rubrik"/>
    <w:basedOn w:val="Rubrik1"/>
    <w:next w:val="Normal"/>
  </w:style>
  <w:style w:type="paragraph" w:styleId="Underrubrik">
    <w:name w:val="Subtitle"/>
    <w:basedOn w:val="Normal"/>
    <w:qFormat/>
    <w:locked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2311</Characters>
  <Application>Microsoft Office Word</Application>
  <DocSecurity>4</DocSecurity>
  <Lines>46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M0336</vt:lpstr>
    </vt:vector>
  </TitlesOfParts>
  <Company>Riksdagen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M0336</dc:title>
  <dc:subject>M0336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2011-12-12T12:09:00Z</cp:lastPrinted>
  <dcterms:created xsi:type="dcterms:W3CDTF">2025-12-17T20:03:00Z</dcterms:created>
  <dcterms:modified xsi:type="dcterms:W3CDTF">2025-12-17T20:03:00Z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Stärkt stöd till familjehemsplacerade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Stärkt stöd till familjehemsplacerade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M336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Cecilie Tenfjord-Toftby (M)</vt:lpwstr>
  </property>
  <property fmtid="{D5CDD505-2E9C-101B-9397-08002B2CF9AE}" pid="26" name="MotionarLista">
    <vt:lpwstr>Tenfjord-Toftby, Cecilie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Cecilie Tenfjord-Toftby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karin.terio@riksdagen.se</vt:lpwstr>
  </property>
  <property fmtid="{D5CDD505-2E9C-101B-9397-08002B2CF9AE}" pid="45" name="ReservUID">
    <vt:lpwstr>kn0307aa</vt:lpwstr>
  </property>
  <property fmtid="{D5CDD505-2E9C-101B-9397-08002B2CF9AE}" pid="46" name="MotionID">
    <vt:lpwstr>20112012000000000077000003360069</vt:lpwstr>
  </property>
  <property fmtid="{D5CDD505-2E9C-101B-9397-08002B2CF9AE}" pid="47" name="datum">
    <vt:lpwstr>110926</vt:lpwstr>
  </property>
  <property fmtid="{D5CDD505-2E9C-101B-9397-08002B2CF9AE}" pid="48" name="avsändar-e-post">
    <vt:lpwstr>karin.terio@riksdagen.se</vt:lpwstr>
  </property>
  <property fmtid="{D5CDD505-2E9C-101B-9397-08002B2CF9AE}" pid="49" name="id">
    <vt:lpwstr>20112012000000000077000003360069</vt:lpwstr>
  </property>
  <property fmtid="{D5CDD505-2E9C-101B-9397-08002B2CF9AE}" pid="50" name="nummer">
    <vt:lpwstr>378</vt:lpwstr>
  </property>
  <property fmtid="{D5CDD505-2E9C-101B-9397-08002B2CF9AE}" pid="51" name="utskottsbeteckning">
    <vt:lpwstr>So</vt:lpwstr>
  </property>
  <property fmtid="{D5CDD505-2E9C-101B-9397-08002B2CF9AE}" pid="52" name="GlobalUID">
    <vt:lpwstr>{3D1B6DD5-6573-4605-B65F-B0C53CC50BAD}</vt:lpwstr>
  </property>
  <property fmtid="{D5CDD505-2E9C-101B-9397-08002B2CF9AE}" pid="53" name="Överföringar">
    <vt:i4>0</vt:i4>
  </property>
  <property fmtid="{D5CDD505-2E9C-101B-9397-08002B2CF9AE}" pid="54" name="Checksum">
    <vt:lpwstr>*0020831139168*</vt:lpwstr>
  </property>
  <property fmtid="{D5CDD505-2E9C-101B-9397-08002B2CF9AE}" pid="55" name="skuggnummer">
    <vt:lpwstr>1313</vt:lpwstr>
  </property>
  <property fmtid="{D5CDD505-2E9C-101B-9397-08002B2CF9AE}" pid="56" name="urixVersion">
    <vt:lpwstr>4.5.0.25</vt:lpwstr>
  </property>
  <property fmtid="{D5CDD505-2E9C-101B-9397-08002B2CF9AE}" pid="57" name="urixOrigin">
    <vt:lpwstr>111220 12:12:20.129</vt:lpwstr>
  </property>
  <property fmtid="{D5CDD505-2E9C-101B-9397-08002B2CF9AE}" pid="58" name="urixGuid">
    <vt:lpwstr>{85AD9E8C-38D5-4689-9CE2-6D5B02FF2FF2}</vt:lpwstr>
  </property>
</Properties>
</file>