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B5A" w:rsidRPr="00E57674" w:rsidRDefault="002C6B5A">
      <w:pPr>
        <w:pStyle w:val="Frslagsrubrik"/>
        <w:shd w:val="clear" w:color="000000" w:fill="auto"/>
      </w:pPr>
      <w:r w:rsidRPr="00E57674">
        <w:t>Förslag till riksdagsbeslut</w:t>
      </w:r>
    </w:p>
    <w:p w:rsidR="002C6B5A" w:rsidRPr="00E57674" w:rsidRDefault="002C6B5A">
      <w:pPr>
        <w:pStyle w:val="Hemstlatt"/>
        <w:shd w:val="clear" w:color="000000" w:fill="auto"/>
        <w:ind w:left="0"/>
      </w:pPr>
      <w:r w:rsidRPr="00E57674">
        <w:t>Riksdagen tillkännager för regeringen som sin mening vad som anförs i motionen om en översyn av lagstiftningen när det gäller ett förbud mot trakasserier och mobbning.</w:t>
      </w:r>
    </w:p>
    <w:p w:rsidR="002C6B5A" w:rsidRPr="00E57674" w:rsidRDefault="002C6B5A">
      <w:pPr>
        <w:pStyle w:val="Rubrik1"/>
        <w:shd w:val="clear" w:color="000000" w:fill="auto"/>
      </w:pPr>
      <w:r w:rsidRPr="00E57674">
        <w:t>Motivering</w:t>
      </w:r>
    </w:p>
    <w:p w:rsidR="002C6B5A" w:rsidRPr="00E57674" w:rsidRDefault="002C6B5A">
      <w:pPr>
        <w:shd w:val="clear" w:color="000000" w:fill="auto"/>
      </w:pPr>
      <w:r w:rsidRPr="00E57674">
        <w:t xml:space="preserve">Mobbning och trakasserier är ett allvarligt samhällsproblem. Det pågår såväl i skolan som på arbetsplatser. Från öppen och fysisk aggressivitet till social utfrysning och från verbala kränkningar till suckar och kroppsspråk. Det finns omfattande könsskillnader vad gäller både utsatthet och agerande. Ju mer raffinerad mobbningen är desto mer krävs för att se agerandet och uppmärksamma den – både i skolan och på arbetsplatsen. Men utsattheten och skadan mobbningen åsamkar är lika stor oavsett form. Internet </w:t>
      </w:r>
      <w:r w:rsidRPr="00E57674">
        <w:t xml:space="preserve">är ofta ett sätt att även efter skoltid och arbetstid trakassera offret i en annars fredad zon. </w:t>
      </w:r>
    </w:p>
    <w:p w:rsidR="002C6B5A" w:rsidRPr="00E57674" w:rsidRDefault="002C6B5A">
      <w:pPr>
        <w:shd w:val="clear" w:color="000000" w:fill="auto"/>
      </w:pPr>
    </w:p>
    <w:p w:rsidR="002C6B5A" w:rsidRPr="00E57674" w:rsidRDefault="002C6B5A">
      <w:pPr>
        <w:shd w:val="clear" w:color="000000" w:fill="auto"/>
      </w:pPr>
      <w:r w:rsidRPr="00E57674">
        <w:t>Misshandelsbrott är redan staffbelagt men likt kvinnofridsbrott så behövs en samlande benämning på upprepade brott av mobbning och trakasserier som när de binds tillsammans bildar ett mönster som blir allvarligare och därmed kan anses ha ett högre straffvärde än varje enskild händelse för sig. Likt kvinnofridsbrott så är det svårt att föra brott i bevis eftersom det ofta är ord som står mot ord, men mot ett så allvarligt samhällsproblem som så hårt slår mot den som utsätts så bör förbud införas. Detta bör g</w:t>
      </w:r>
      <w:r w:rsidRPr="00E57674">
        <w:t>es regeringen tillkänna.</w:t>
      </w:r>
    </w:p>
    <w:p w:rsidR="002C6B5A" w:rsidRPr="00E57674" w:rsidRDefault="002C6B5A">
      <w:pPr>
        <w:pStyle w:val="Normaltindrag"/>
        <w:shd w:val="clear" w:color="000000" w:fill="auto"/>
      </w:pPr>
    </w:p>
    <w:p w:rsidR="002C6B5A" w:rsidRPr="00E57674" w:rsidRDefault="002C6B5A">
      <w:pPr>
        <w:pStyle w:val="Normaltindrag"/>
        <w:shd w:val="clear" w:color="000000" w:fill="auto"/>
      </w:pPr>
    </w:p>
    <w:p w:rsidR="002C6B5A" w:rsidRPr="00E57674" w:rsidRDefault="002C6B5A">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674">
        <w:trPr>
          <w:cantSplit/>
        </w:trPr>
        <w:tc>
          <w:tcPr>
            <w:tcW w:w="3046" w:type="dxa"/>
          </w:tcPr>
          <w:p w:rsidR="002C6B5A" w:rsidRPr="00E57674" w:rsidRDefault="002C6B5A">
            <w:pPr>
              <w:pStyle w:val="UnderskriftDatum"/>
              <w:shd w:val="clear" w:color="000000" w:fill="auto"/>
              <w:spacing w:before="240"/>
            </w:pPr>
            <w:r w:rsidRPr="00E57674">
              <w:lastRenderedPageBreak/>
              <w:t>Stockholm den 30 september 2013</w:t>
            </w:r>
          </w:p>
        </w:tc>
        <w:tc>
          <w:tcPr>
            <w:tcW w:w="3047" w:type="dxa"/>
          </w:tcPr>
          <w:p w:rsidR="002C6B5A" w:rsidRPr="00E57674" w:rsidRDefault="002C6B5A">
            <w:pPr>
              <w:pStyle w:val="Underskrifter"/>
              <w:shd w:val="clear" w:color="000000" w:fill="auto"/>
              <w:spacing w:before="240"/>
            </w:pPr>
          </w:p>
        </w:tc>
      </w:tr>
      <w:tr w:rsidR="00000000" w:rsidRPr="00E57674">
        <w:trPr>
          <w:cantSplit/>
        </w:trPr>
        <w:tc>
          <w:tcPr>
            <w:tcW w:w="3046" w:type="dxa"/>
          </w:tcPr>
          <w:p w:rsidR="002C6B5A" w:rsidRPr="00E57674" w:rsidRDefault="002C6B5A">
            <w:pPr>
              <w:pStyle w:val="Underskrifter"/>
              <w:shd w:val="clear" w:color="000000" w:fill="auto"/>
            </w:pPr>
            <w:r w:rsidRPr="00E57674">
              <w:t>Annika Qarlsson (C)</w:t>
            </w:r>
          </w:p>
        </w:tc>
        <w:tc>
          <w:tcPr>
            <w:tcW w:w="3046" w:type="dxa"/>
          </w:tcPr>
          <w:p w:rsidR="002C6B5A" w:rsidRPr="00E57674" w:rsidRDefault="002C6B5A">
            <w:pPr>
              <w:pStyle w:val="Underskrifter"/>
              <w:shd w:val="clear" w:color="000000" w:fill="auto"/>
            </w:pPr>
            <w:r w:rsidRPr="00E57674">
              <w:t>Ulrika Carlsson i Skövde (C)</w:t>
            </w:r>
          </w:p>
        </w:tc>
      </w:tr>
    </w:tbl>
    <w:p w:rsidR="002C6B5A" w:rsidRPr="00E57674" w:rsidRDefault="002C6B5A">
      <w:pPr>
        <w:pStyle w:val="Normaltindrag"/>
        <w:shd w:val="clear" w:color="000000" w:fill="auto"/>
      </w:pPr>
    </w:p>
    <w:sectPr w:rsidR="002C6B5A" w:rsidRPr="00E57674">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B5A" w:rsidRPr="00E57674" w:rsidRDefault="002C6B5A">
      <w:r w:rsidRPr="00E57674">
        <w:separator/>
      </w:r>
    </w:p>
  </w:endnote>
  <w:endnote w:type="continuationSeparator" w:id="0">
    <w:p w:rsidR="002C6B5A" w:rsidRPr="00E57674" w:rsidRDefault="002C6B5A">
      <w:r w:rsidRPr="00E57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A" w:rsidRPr="00E57674" w:rsidRDefault="002C6B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A" w:rsidRPr="00E57674" w:rsidRDefault="002C6B5A">
    <w:pPr>
      <w:pStyle w:val="NormalA4fot"/>
    </w:pPr>
    <w:r w:rsidRPr="00E57674">
      <w:fldChar w:fldCharType="begin" w:fldLock="1"/>
    </w:r>
    <w:r w:rsidRPr="00E57674">
      <w:instrText xml:space="preserve"> FILENAME *\charformat </w:instrText>
    </w:r>
    <w:r w:rsidRPr="00E57674">
      <w:fldChar w:fldCharType="separate"/>
    </w:r>
    <w:r w:rsidRPr="00E57674">
      <w:t>C311</w:t>
    </w:r>
    <w:r w:rsidRPr="00E57674">
      <w:fldChar w:fldCharType="end"/>
    </w:r>
    <w:r w:rsidRPr="00E57674">
      <w:t>/</w:t>
    </w:r>
    <w:r w:rsidRPr="00E57674">
      <w:fldChar w:fldCharType="begin" w:fldLock="1"/>
    </w:r>
    <w:r w:rsidRPr="00E57674">
      <w:instrText xml:space="preserve"> DOCPROPERTY "Sekr" *\charformat </w:instrText>
    </w:r>
    <w:r w:rsidRPr="00E57674">
      <w:fldChar w:fldCharType="separate"/>
    </w:r>
    <w:r w:rsidRPr="00E57674">
      <w:t>mm</w:t>
    </w:r>
    <w:r w:rsidRPr="00E57674">
      <w:fldChar w:fldCharType="end"/>
    </w:r>
    <w:r w:rsidRPr="00E57674">
      <w:t xml:space="preserve"> </w:t>
    </w:r>
    <w:r w:rsidRPr="00E57674">
      <w:fldChar w:fldCharType="begin" w:fldLock="1"/>
    </w:r>
    <w:r w:rsidRPr="00E57674">
      <w:instrText xml:space="preserve"> PRINTDATE \@ "yyyy-MM-dd" *\charformat </w:instrText>
    </w:r>
    <w:r w:rsidRPr="00E57674">
      <w:fldChar w:fldCharType="separate"/>
    </w:r>
    <w:r w:rsidRPr="00E57674">
      <w:t>2013-10-01</w:t>
    </w:r>
    <w:r w:rsidRPr="00E576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A" w:rsidRPr="00E57674" w:rsidRDefault="002C6B5A">
    <w:pPr>
      <w:pStyle w:val="NormalA4fot"/>
    </w:pPr>
    <w:r w:rsidRPr="00E57674">
      <w:fldChar w:fldCharType="begin" w:fldLock="1"/>
    </w:r>
    <w:r w:rsidRPr="00E57674">
      <w:instrText xml:space="preserve"> FILENAME *\charformat </w:instrText>
    </w:r>
    <w:r w:rsidRPr="00E57674">
      <w:fldChar w:fldCharType="separate"/>
    </w:r>
    <w:r w:rsidRPr="00E57674">
      <w:t>C311</w:t>
    </w:r>
    <w:r w:rsidRPr="00E57674">
      <w:fldChar w:fldCharType="end"/>
    </w:r>
    <w:r w:rsidRPr="00E57674">
      <w:t>/</w:t>
    </w:r>
    <w:r w:rsidRPr="00E57674">
      <w:fldChar w:fldCharType="begin" w:fldLock="1"/>
    </w:r>
    <w:r w:rsidRPr="00E57674">
      <w:instrText xml:space="preserve"> DOCPROPERTY "Sekr" *\charformat </w:instrText>
    </w:r>
    <w:r w:rsidRPr="00E57674">
      <w:fldChar w:fldCharType="separate"/>
    </w:r>
    <w:r w:rsidRPr="00E57674">
      <w:t>mm</w:t>
    </w:r>
    <w:r w:rsidRPr="00E57674">
      <w:fldChar w:fldCharType="end"/>
    </w:r>
    <w:r w:rsidRPr="00E57674">
      <w:t xml:space="preserve"> </w:t>
    </w:r>
    <w:r w:rsidRPr="00E57674">
      <w:fldChar w:fldCharType="begin" w:fldLock="1"/>
    </w:r>
    <w:r w:rsidRPr="00E57674">
      <w:instrText xml:space="preserve"> PRINTDATE \@ "yyyy-MM-dd" *\charformat </w:instrText>
    </w:r>
    <w:r w:rsidRPr="00E57674">
      <w:fldChar w:fldCharType="separate"/>
    </w:r>
    <w:r w:rsidRPr="00E57674">
      <w:t>2013-10-01</w:t>
    </w:r>
    <w:r w:rsidRPr="00E576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B5A" w:rsidRPr="00E57674" w:rsidRDefault="002C6B5A">
      <w:r w:rsidRPr="00E57674">
        <w:separator/>
      </w:r>
    </w:p>
  </w:footnote>
  <w:footnote w:type="continuationSeparator" w:id="0">
    <w:p w:rsidR="002C6B5A" w:rsidRPr="00E57674" w:rsidRDefault="002C6B5A">
      <w:r w:rsidRPr="00E576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A" w:rsidRPr="00E57674" w:rsidRDefault="002C6B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A" w:rsidRPr="00E57674" w:rsidRDefault="002C6B5A">
    <w:pPr>
      <w:pStyle w:val="NormalA4sidnr"/>
    </w:pPr>
    <w:r w:rsidRPr="00E57674">
      <w:fldChar w:fldCharType="begin" w:fldLock="1"/>
    </w:r>
    <w:r w:rsidRPr="00E57674">
      <w:instrText xml:space="preserve"> PAGE *\charformat</w:instrText>
    </w:r>
    <w:r w:rsidRPr="00E57674">
      <w:fldChar w:fldCharType="separate"/>
    </w:r>
    <w:r w:rsidRPr="00E57674">
      <w:t>2</w:t>
    </w:r>
    <w:r w:rsidRPr="00E576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A" w:rsidRPr="00E57674" w:rsidRDefault="002C6B5A">
    <w:pPr>
      <w:pStyle w:val="FSHlogo"/>
    </w:pPr>
  </w:p>
  <w:p w:rsidR="002C6B5A" w:rsidRPr="00E57674" w:rsidRDefault="002C6B5A">
    <w:pPr>
      <w:pStyle w:val="FSHNormal"/>
    </w:pPr>
    <w:r w:rsidRPr="00E57674">
      <w:fldChar w:fldCharType="begin" w:fldLock="1"/>
    </w:r>
    <w:r w:rsidRPr="00E57674">
      <w:instrText xml:space="preserve"> DOCPROPERTY "MotTyp" *\charformat </w:instrText>
    </w:r>
    <w:r w:rsidRPr="00E57674">
      <w:fldChar w:fldCharType="separate"/>
    </w:r>
    <w:r w:rsidRPr="00E57674">
      <w:t>Enskild motion</w:t>
    </w:r>
    <w:r w:rsidRPr="00E57674">
      <w:fldChar w:fldCharType="end"/>
    </w:r>
    <w:r w:rsidRPr="00E57674">
      <w:t xml:space="preserve"> </w:t>
    </w:r>
    <w:r w:rsidRPr="00E57674">
      <w:fldChar w:fldCharType="begin" w:fldLock="1"/>
    </w:r>
    <w:r w:rsidRPr="00E57674">
      <w:instrText xml:space="preserve"> DOCPROPERTY "ArbRubr" *\charformat </w:instrText>
    </w:r>
    <w:r w:rsidRPr="00E57674">
      <w:fldChar w:fldCharType="end"/>
    </w:r>
  </w:p>
  <w:p w:rsidR="002C6B5A" w:rsidRPr="00E57674" w:rsidRDefault="002C6B5A">
    <w:pPr>
      <w:pStyle w:val="FSHRub2"/>
    </w:pPr>
    <w:r w:rsidRPr="00E57674">
      <w:t xml:space="preserve">Motion till riksdagen </w:t>
    </w:r>
    <w:r w:rsidRPr="00E57674">
      <w:tab/>
    </w:r>
    <w:r w:rsidRPr="00E57674">
      <w:fldChar w:fldCharType="begin" w:fldLock="1"/>
    </w:r>
    <w:r w:rsidRPr="00E57674">
      <w:instrText xml:space="preserve"> DOCPROPERTY "YearUser" *\charformat </w:instrText>
    </w:r>
    <w:r w:rsidRPr="00E57674">
      <w:fldChar w:fldCharType="separate"/>
    </w:r>
    <w:r w:rsidRPr="00E57674">
      <w:t>2013/14</w:t>
    </w:r>
    <w:r w:rsidRPr="00E57674">
      <w:fldChar w:fldCharType="end"/>
    </w:r>
    <w:r w:rsidRPr="00E57674">
      <w:t>:</w:t>
    </w:r>
    <w:r w:rsidRPr="00E57674">
      <w:fldChar w:fldCharType="begin" w:fldLock="1"/>
    </w:r>
    <w:r w:rsidRPr="00E57674">
      <w:instrText xml:space="preserve"> DOCPROPERTY "Motionsnummer" *\charformat </w:instrText>
    </w:r>
    <w:r w:rsidRPr="00E57674">
      <w:fldChar w:fldCharType="separate"/>
    </w:r>
    <w:r w:rsidRPr="00E57674">
      <w:t>Ju299</w:t>
    </w:r>
    <w:r w:rsidRPr="00E57674">
      <w:fldChar w:fldCharType="end"/>
    </w:r>
    <w:r w:rsidRPr="00E57674">
      <w:tab/>
    </w:r>
    <w:r w:rsidRPr="00E57674">
      <w:fldChar w:fldCharType="begin" w:fldLock="1"/>
    </w:r>
    <w:r w:rsidRPr="00E57674">
      <w:instrText xml:space="preserve"> DOCPROPERTY "Sekr" *\charformat </w:instrText>
    </w:r>
    <w:r w:rsidRPr="00E57674">
      <w:fldChar w:fldCharType="separate"/>
    </w:r>
    <w:r w:rsidRPr="00E57674">
      <w:t>mm</w:t>
    </w:r>
    <w:r w:rsidRPr="00E57674">
      <w:fldChar w:fldCharType="end"/>
    </w:r>
  </w:p>
  <w:p w:rsidR="002C6B5A" w:rsidRPr="00E57674" w:rsidRDefault="002C6B5A">
    <w:pPr>
      <w:pStyle w:val="FSHRub2"/>
    </w:pPr>
    <w:r w:rsidRPr="00E57674">
      <w:fldChar w:fldCharType="begin" w:fldLock="1"/>
    </w:r>
    <w:r w:rsidRPr="00E57674">
      <w:instrText xml:space="preserve"> DOCPROPERTY "MotionarText" *\charformat </w:instrText>
    </w:r>
    <w:r w:rsidRPr="00E57674">
      <w:fldChar w:fldCharType="separate"/>
    </w:r>
    <w:r w:rsidRPr="00E57674">
      <w:t>av Annika Qarlsson och Ulrika Carlsson i Skövde (C)</w:t>
    </w:r>
    <w:r w:rsidRPr="00E57674">
      <w:fldChar w:fldCharType="end"/>
    </w:r>
  </w:p>
  <w:p w:rsidR="002C6B5A" w:rsidRPr="00E57674" w:rsidRDefault="002C6B5A">
    <w:pPr>
      <w:pStyle w:val="FSHRub2"/>
    </w:pPr>
    <w:r w:rsidRPr="00E57674">
      <w:fldChar w:fldCharType="begin" w:fldLock="1"/>
    </w:r>
    <w:r w:rsidRPr="00E57674">
      <w:instrText xml:space="preserve"> DOCPROPERTY "Subject" *\charformat </w:instrText>
    </w:r>
    <w:r w:rsidRPr="00E57674">
      <w:fldChar w:fldCharType="separate"/>
    </w:r>
    <w:r w:rsidRPr="00E57674">
      <w:t>Förbjud mobbning</w:t>
    </w:r>
    <w:r w:rsidRPr="00E57674">
      <w:fldChar w:fldCharType="end"/>
    </w:r>
  </w:p>
  <w:p w:rsidR="002C6B5A" w:rsidRPr="00E57674" w:rsidRDefault="002C6B5A">
    <w:pPr>
      <w:pStyle w:val="FSHNormL"/>
    </w:pPr>
  </w:p>
  <w:p w:rsidR="002C6B5A" w:rsidRPr="00E57674" w:rsidRDefault="002C6B5A">
    <w:pPr>
      <w:pStyle w:val="FSHNormal"/>
    </w:pPr>
  </w:p>
  <w:p w:rsidR="002C6B5A" w:rsidRPr="00E57674" w:rsidRDefault="002C6B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8123007">
    <w:abstractNumId w:val="13"/>
  </w:num>
  <w:num w:numId="2" w16cid:durableId="1752853333">
    <w:abstractNumId w:val="11"/>
  </w:num>
  <w:num w:numId="3" w16cid:durableId="1554580230">
    <w:abstractNumId w:val="14"/>
  </w:num>
  <w:num w:numId="4" w16cid:durableId="502209014">
    <w:abstractNumId w:val="8"/>
  </w:num>
  <w:num w:numId="5" w16cid:durableId="782531575">
    <w:abstractNumId w:val="3"/>
  </w:num>
  <w:num w:numId="6" w16cid:durableId="2091805549">
    <w:abstractNumId w:val="2"/>
  </w:num>
  <w:num w:numId="7" w16cid:durableId="2044985673">
    <w:abstractNumId w:val="1"/>
  </w:num>
  <w:num w:numId="8" w16cid:durableId="2096784650">
    <w:abstractNumId w:val="0"/>
  </w:num>
  <w:num w:numId="9" w16cid:durableId="1791893824">
    <w:abstractNumId w:val="9"/>
  </w:num>
  <w:num w:numId="10" w16cid:durableId="1068456054">
    <w:abstractNumId w:val="7"/>
  </w:num>
  <w:num w:numId="11" w16cid:durableId="1949655188">
    <w:abstractNumId w:val="6"/>
  </w:num>
  <w:num w:numId="12" w16cid:durableId="1796289179">
    <w:abstractNumId w:val="5"/>
  </w:num>
  <w:num w:numId="13" w16cid:durableId="784421671">
    <w:abstractNumId w:val="4"/>
  </w:num>
  <w:num w:numId="14" w16cid:durableId="1162157297">
    <w:abstractNumId w:val="16"/>
  </w:num>
  <w:num w:numId="15" w16cid:durableId="188107866">
    <w:abstractNumId w:val="12"/>
  </w:num>
  <w:num w:numId="16" w16cid:durableId="1623999558">
    <w:abstractNumId w:val="15"/>
  </w:num>
  <w:num w:numId="17" w16cid:durableId="87585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09"/>
    <w:docVar w:name="PersonGUIDs" w:val="{25C9B44D-7018-46C7-9D6D-1E4FAE40FC51},{136C2B7A-48DF-4173-AC88-E02CBAE9F5A5}"/>
  </w:docVars>
  <w:rsids>
    <w:rsidRoot w:val="00C150A4"/>
    <w:rsid w:val="002C6B5A"/>
    <w:rsid w:val="00C150A4"/>
    <w:rsid w:val="00E576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DCF8D6-A0B8-4399-B617-10DD68C8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1219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C311</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C311</dc:title>
  <dc:subject>C311</dc:subject>
  <dc:creator>Riksdagen</dc:creator>
  <cp:keywords>Riksdagen</cp:keywords>
  <dc:description>AD-ändringar</dc:description>
  <cp:lastModifiedBy>Lars Brink</cp:lastModifiedBy>
  <cp:revision>2</cp:revision>
  <cp:lastPrinted>2013-10-01T11:54:00Z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mot2000_607_2013-12-09</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Förbjud 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Förbjud 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20132014000000000067000003110069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20132014000000000067000003110069</vt:lpwstr>
  </property>
  <property fmtid="{D5CDD505-2E9C-101B-9397-08002B2CF9AE}" pid="50" name="nummer">
    <vt:lpwstr>299</vt:lpwstr>
  </property>
  <property fmtid="{D5CDD505-2E9C-101B-9397-08002B2CF9AE}" pid="51" name="utskottsbeteckning">
    <vt:lpwstr>Ju</vt:lpwstr>
  </property>
  <property fmtid="{D5CDD505-2E9C-101B-9397-08002B2CF9AE}" pid="52" name="GlobalUID">
    <vt:lpwstr>{349F6F7E-F254-4E6B-A3AE-4EFCAB8A6919}</vt:lpwstr>
  </property>
  <property fmtid="{D5CDD505-2E9C-101B-9397-08002B2CF9AE}" pid="53" name="Överföringar">
    <vt:i4>0</vt:i4>
  </property>
  <property fmtid="{D5CDD505-2E9C-101B-9397-08002B2CF9AE}" pid="54" name="Checksum">
    <vt:lpwstr>*1008966601292*</vt:lpwstr>
  </property>
  <property fmtid="{D5CDD505-2E9C-101B-9397-08002B2CF9AE}" pid="55" name="skuggnummer">
    <vt:lpwstr>1443</vt:lpwstr>
  </property>
  <property fmtid="{D5CDD505-2E9C-101B-9397-08002B2CF9AE}" pid="56" name="urixVersion">
    <vt:lpwstr>4.6.0.0</vt:lpwstr>
  </property>
  <property fmtid="{D5CDD505-2E9C-101B-9397-08002B2CF9AE}" pid="57" name="urixOrigin">
    <vt:lpwstr>131211 09:39:11.083</vt:lpwstr>
  </property>
  <property fmtid="{D5CDD505-2E9C-101B-9397-08002B2CF9AE}" pid="58" name="urixGuid">
    <vt:lpwstr>{98CF523B-5689-42D2-801E-ED410A891F90}</vt:lpwstr>
  </property>
</Properties>
</file>