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247B5C939249019DBC3FD32F7B7FBD"/>
        </w:placeholder>
        <w15:appearance w15:val="hidden"/>
        <w:text/>
      </w:sdtPr>
      <w:sdtEndPr/>
      <w:sdtContent>
        <w:p w:rsidRPr="009B062B" w:rsidR="00AF30DD" w:rsidP="009B062B" w:rsidRDefault="00AF30DD" w14:paraId="60516D2D" w14:textId="77777777">
          <w:pPr>
            <w:pStyle w:val="RubrikFrslagTIllRiksdagsbeslut"/>
          </w:pPr>
          <w:r w:rsidRPr="009B062B">
            <w:t>Förslag till riksdagsbeslut</w:t>
          </w:r>
        </w:p>
      </w:sdtContent>
    </w:sdt>
    <w:sdt>
      <w:sdtPr>
        <w:alias w:val="Yrkande 1"/>
        <w:tag w:val="e725c163-fb53-480c-829e-131c4abc618a"/>
        <w:id w:val="-1820569440"/>
        <w:lock w:val="sdtLocked"/>
      </w:sdtPr>
      <w:sdtEndPr/>
      <w:sdtContent>
        <w:p w:rsidR="001C778A" w:rsidRDefault="00FA2BF6" w14:paraId="60516D2E" w14:textId="77777777">
          <w:pPr>
            <w:pStyle w:val="Frslagstext"/>
            <w:numPr>
              <w:ilvl w:val="0"/>
              <w:numId w:val="0"/>
            </w:numPr>
          </w:pPr>
          <w:r>
            <w:t>Riksdagen ställer sig bakom det som anförs i motionen om att inte reglera formerna för att lämna ekonomiskt stöd utan motprestation/tiggeri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A8D423E5CD4174945A79F3527BDE33"/>
        </w:placeholder>
        <w15:appearance w15:val="hidden"/>
        <w:text/>
      </w:sdtPr>
      <w:sdtEndPr/>
      <w:sdtContent>
        <w:p w:rsidRPr="009B062B" w:rsidR="006D79C9" w:rsidP="00333E95" w:rsidRDefault="006D79C9" w14:paraId="60516D2F" w14:textId="77777777">
          <w:pPr>
            <w:pStyle w:val="Rubrik1"/>
          </w:pPr>
          <w:r>
            <w:t>Motivering</w:t>
          </w:r>
        </w:p>
      </w:sdtContent>
    </w:sdt>
    <w:p w:rsidR="007D2C35" w:rsidP="007D2C35" w:rsidRDefault="007D2C35" w14:paraId="60516D30" w14:textId="3B4D5B2D">
      <w:pPr>
        <w:pStyle w:val="Normalutanindragellerluft"/>
      </w:pPr>
      <w:r>
        <w:t>Bristen på finansiering för nystartade företag har lett till innovativa finansieringslösningar som så</w:t>
      </w:r>
      <w:r w:rsidR="00AD57B6">
        <w:t xml:space="preserve"> kallad gräsrotsfinansiering, ”crowd f</w:t>
      </w:r>
      <w:r>
        <w:t>und</w:t>
      </w:r>
      <w:r w:rsidR="00AD57B6">
        <w:t>ing” på engelska. I fallet med crowd f</w:t>
      </w:r>
      <w:r>
        <w:t>unding handlar det om att finansiärer stöttar ett bolag med mindre belopp – ofta via en hemsida – för att en affärsidé ska kunna möjliggöras. Om någon typ av motprestation ges fr</w:t>
      </w:r>
      <w:r w:rsidR="007A5A15">
        <w:t>ån det bolag som mottar investe</w:t>
      </w:r>
      <w:r>
        <w:t>ringen faller transaktionen under lagen (2005:59) om distansavtal och avtal utanför affärslokaler. Lagen gäller dock inte då finansiärer ger något till bolaget utan önska</w:t>
      </w:r>
      <w:r w:rsidR="00AD57B6">
        <w:t>n om motprestation, så kallad ”crowd g</w:t>
      </w:r>
      <w:r>
        <w:t xml:space="preserve">iving” (se lagen om distansavtal och avtal utanför affärslokaler 2 kap. 1 § e contrario). </w:t>
      </w:r>
    </w:p>
    <w:p w:rsidRPr="00AD57B6" w:rsidR="00652B73" w:rsidP="00AD57B6" w:rsidRDefault="00AD57B6" w14:paraId="60516D31" w14:textId="02CE2E08">
      <w:r w:rsidRPr="00AD57B6">
        <w:t>Enligt p</w:t>
      </w:r>
      <w:r w:rsidRPr="00AD57B6" w:rsidR="007D2C35">
        <w:t>olisens rapport ”Fakta om tiggeri” är det inte straffbart eller annars otillåtet enligt svensk lag att be om ekonomiskt stöd utan någon motprestation. Inom vissa politiska partier höjs nu röster om att reglera formerna för att lämna ekonomiskt stöd utan motprestation. Främst genom någon form av ”tiggeriförbud”. En sådan reglering skulle innebära en ökad regelbörda för de bolag som söker initial finansiering genom crowd</w:t>
      </w:r>
      <w:r w:rsidRPr="00AD57B6">
        <w:t xml:space="preserve"> </w:t>
      </w:r>
      <w:r w:rsidRPr="00AD57B6" w:rsidR="007D2C35">
        <w:t xml:space="preserve">giving. Att detaljstyra människors investeringar kan inte ses som liberalt. </w:t>
      </w:r>
    </w:p>
    <w:sdt>
      <w:sdtPr>
        <w:rPr>
          <w:i/>
          <w:noProof/>
        </w:rPr>
        <w:alias w:val="CC_Underskrifter"/>
        <w:tag w:val="CC_Underskrifter"/>
        <w:id w:val="583496634"/>
        <w:lock w:val="sdtContentLocked"/>
        <w:placeholder>
          <w:docPart w:val="2A74DBC513394745A6316C24F0284AD5"/>
        </w:placeholder>
        <w15:appearance w15:val="hidden"/>
      </w:sdtPr>
      <w:sdtEndPr>
        <w:rPr>
          <w:i w:val="0"/>
          <w:noProof w:val="0"/>
        </w:rPr>
      </w:sdtEndPr>
      <w:sdtContent>
        <w:p w:rsidR="004801AC" w:rsidP="0033470E" w:rsidRDefault="00AD57B6" w14:paraId="60516D32" w14:textId="187B84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AD57B6" w:rsidP="0033470E" w:rsidRDefault="00AD57B6" w14:paraId="5597CC1D" w14:textId="77777777"/>
    <w:p w:rsidR="00C4465E" w:rsidRDefault="00C4465E" w14:paraId="60516D36" w14:textId="77777777"/>
    <w:sectPr w:rsidR="00C446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6D38" w14:textId="77777777" w:rsidR="00F8101A" w:rsidRDefault="00F8101A" w:rsidP="000C1CAD">
      <w:pPr>
        <w:spacing w:line="240" w:lineRule="auto"/>
      </w:pPr>
      <w:r>
        <w:separator/>
      </w:r>
    </w:p>
  </w:endnote>
  <w:endnote w:type="continuationSeparator" w:id="0">
    <w:p w14:paraId="60516D39" w14:textId="77777777" w:rsidR="00F8101A" w:rsidRDefault="00F81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6D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6D3F" w14:textId="7D469E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7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16D36" w14:textId="77777777" w:rsidR="00F8101A" w:rsidRDefault="00F8101A" w:rsidP="000C1CAD">
      <w:pPr>
        <w:spacing w:line="240" w:lineRule="auto"/>
      </w:pPr>
      <w:r>
        <w:separator/>
      </w:r>
    </w:p>
  </w:footnote>
  <w:footnote w:type="continuationSeparator" w:id="0">
    <w:p w14:paraId="60516D37" w14:textId="77777777" w:rsidR="00F8101A" w:rsidRDefault="00F81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516D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516D49" wp14:anchorId="60516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57B6" w14:paraId="60516D4A" w14:textId="77777777">
                          <w:pPr>
                            <w:jc w:val="right"/>
                          </w:pPr>
                          <w:sdt>
                            <w:sdtPr>
                              <w:alias w:val="CC_Noformat_Partikod"/>
                              <w:tag w:val="CC_Noformat_Partikod"/>
                              <w:id w:val="-53464382"/>
                              <w:placeholder>
                                <w:docPart w:val="F716C6DDB9014F7195BABF5DBD552C66"/>
                              </w:placeholder>
                              <w:text/>
                            </w:sdtPr>
                            <w:sdtEndPr/>
                            <w:sdtContent>
                              <w:r w:rsidR="007D2C35">
                                <w:t>L</w:t>
                              </w:r>
                            </w:sdtContent>
                          </w:sdt>
                          <w:sdt>
                            <w:sdtPr>
                              <w:alias w:val="CC_Noformat_Partinummer"/>
                              <w:tag w:val="CC_Noformat_Partinummer"/>
                              <w:id w:val="-1709555926"/>
                              <w:placeholder>
                                <w:docPart w:val="9563EAF16CC2447DAC426D367E630F4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16D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57B6" w14:paraId="60516D4A" w14:textId="77777777">
                    <w:pPr>
                      <w:jc w:val="right"/>
                    </w:pPr>
                    <w:sdt>
                      <w:sdtPr>
                        <w:alias w:val="CC_Noformat_Partikod"/>
                        <w:tag w:val="CC_Noformat_Partikod"/>
                        <w:id w:val="-53464382"/>
                        <w:placeholder>
                          <w:docPart w:val="F716C6DDB9014F7195BABF5DBD552C66"/>
                        </w:placeholder>
                        <w:text/>
                      </w:sdtPr>
                      <w:sdtEndPr/>
                      <w:sdtContent>
                        <w:r w:rsidR="007D2C35">
                          <w:t>L</w:t>
                        </w:r>
                      </w:sdtContent>
                    </w:sdt>
                    <w:sdt>
                      <w:sdtPr>
                        <w:alias w:val="CC_Noformat_Partinummer"/>
                        <w:tag w:val="CC_Noformat_Partinummer"/>
                        <w:id w:val="-1709555926"/>
                        <w:placeholder>
                          <w:docPart w:val="9563EAF16CC2447DAC426D367E630F4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516D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57B6" w14:paraId="60516D3C" w14:textId="77777777">
    <w:pPr>
      <w:jc w:val="right"/>
    </w:pPr>
    <w:sdt>
      <w:sdtPr>
        <w:alias w:val="CC_Noformat_Partikod"/>
        <w:tag w:val="CC_Noformat_Partikod"/>
        <w:id w:val="559911109"/>
        <w:placeholder>
          <w:docPart w:val="9563EAF16CC2447DAC426D367E630F49"/>
        </w:placeholder>
        <w:text/>
      </w:sdtPr>
      <w:sdtEndPr/>
      <w:sdtContent>
        <w:r w:rsidR="007D2C3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0516D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57B6" w14:paraId="60516D40" w14:textId="77777777">
    <w:pPr>
      <w:jc w:val="right"/>
    </w:pPr>
    <w:sdt>
      <w:sdtPr>
        <w:alias w:val="CC_Noformat_Partikod"/>
        <w:tag w:val="CC_Noformat_Partikod"/>
        <w:id w:val="1471015553"/>
        <w:text/>
      </w:sdtPr>
      <w:sdtEndPr/>
      <w:sdtContent>
        <w:r w:rsidR="007D2C3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57B6" w14:paraId="60516D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57B6" w14:paraId="60516D4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57B6" w14:paraId="60516D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w:t>
        </w:r>
      </w:sdtContent>
    </w:sdt>
  </w:p>
  <w:p w:rsidR="004F35FE" w:rsidP="00E03A3D" w:rsidRDefault="00AD57B6" w14:paraId="60516D44"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FA2BF6" w14:paraId="60516D45" w14:textId="63B6D1F0">
        <w:pPr>
          <w:pStyle w:val="FSHRub2"/>
        </w:pPr>
        <w:r>
          <w:t xml:space="preserve">Tiggeri ur ett näringspolitiskt perspektiv – ekonomiskt stöd utan motprestation </w:t>
        </w:r>
      </w:p>
    </w:sdtContent>
  </w:sdt>
  <w:sdt>
    <w:sdtPr>
      <w:alias w:val="CC_Boilerplate_3"/>
      <w:tag w:val="CC_Boilerplate_3"/>
      <w:id w:val="1606463544"/>
      <w:lock w:val="sdtContentLocked"/>
      <w15:appearance w15:val="hidden"/>
      <w:text w:multiLine="1"/>
    </w:sdtPr>
    <w:sdtEndPr/>
    <w:sdtContent>
      <w:p w:rsidR="004F35FE" w:rsidP="00283E0F" w:rsidRDefault="004F35FE" w14:paraId="60516D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78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70E"/>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592"/>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A15"/>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C3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E1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7B6"/>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465E"/>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D63"/>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01A"/>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BF6"/>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16D2C"/>
  <w15:chartTrackingRefBased/>
  <w15:docId w15:val="{1332FCCC-8B60-4834-8990-F491DB2A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247B5C939249019DBC3FD32F7B7FBD"/>
        <w:category>
          <w:name w:val="Allmänt"/>
          <w:gallery w:val="placeholder"/>
        </w:category>
        <w:types>
          <w:type w:val="bbPlcHdr"/>
        </w:types>
        <w:behaviors>
          <w:behavior w:val="content"/>
        </w:behaviors>
        <w:guid w:val="{19DCF1E4-8C29-42B9-BF9B-BEE82A3699EA}"/>
      </w:docPartPr>
      <w:docPartBody>
        <w:p w:rsidR="00B86AFE" w:rsidRDefault="00C93DC0">
          <w:pPr>
            <w:pStyle w:val="98247B5C939249019DBC3FD32F7B7FBD"/>
          </w:pPr>
          <w:r w:rsidRPr="005A0A93">
            <w:rPr>
              <w:rStyle w:val="Platshllartext"/>
            </w:rPr>
            <w:t>Förslag till riksdagsbeslut</w:t>
          </w:r>
        </w:p>
      </w:docPartBody>
    </w:docPart>
    <w:docPart>
      <w:docPartPr>
        <w:name w:val="7BA8D423E5CD4174945A79F3527BDE33"/>
        <w:category>
          <w:name w:val="Allmänt"/>
          <w:gallery w:val="placeholder"/>
        </w:category>
        <w:types>
          <w:type w:val="bbPlcHdr"/>
        </w:types>
        <w:behaviors>
          <w:behavior w:val="content"/>
        </w:behaviors>
        <w:guid w:val="{9544259F-18EB-446F-8334-EB42184D771D}"/>
      </w:docPartPr>
      <w:docPartBody>
        <w:p w:rsidR="00B86AFE" w:rsidRDefault="00C93DC0">
          <w:pPr>
            <w:pStyle w:val="7BA8D423E5CD4174945A79F3527BDE33"/>
          </w:pPr>
          <w:r w:rsidRPr="005A0A93">
            <w:rPr>
              <w:rStyle w:val="Platshllartext"/>
            </w:rPr>
            <w:t>Motivering</w:t>
          </w:r>
        </w:p>
      </w:docPartBody>
    </w:docPart>
    <w:docPart>
      <w:docPartPr>
        <w:name w:val="2A74DBC513394745A6316C24F0284AD5"/>
        <w:category>
          <w:name w:val="Allmänt"/>
          <w:gallery w:val="placeholder"/>
        </w:category>
        <w:types>
          <w:type w:val="bbPlcHdr"/>
        </w:types>
        <w:behaviors>
          <w:behavior w:val="content"/>
        </w:behaviors>
        <w:guid w:val="{0C9ACB3F-BD89-4289-940D-35F9BC7C4FBC}"/>
      </w:docPartPr>
      <w:docPartBody>
        <w:p w:rsidR="00B86AFE" w:rsidRDefault="00C93DC0">
          <w:pPr>
            <w:pStyle w:val="2A74DBC513394745A6316C24F0284AD5"/>
          </w:pPr>
          <w:r w:rsidRPr="00490DAC">
            <w:rPr>
              <w:rStyle w:val="Platshllartext"/>
            </w:rPr>
            <w:t>Skriv ej här, motionärer infogas via panel!</w:t>
          </w:r>
        </w:p>
      </w:docPartBody>
    </w:docPart>
    <w:docPart>
      <w:docPartPr>
        <w:name w:val="F716C6DDB9014F7195BABF5DBD552C66"/>
        <w:category>
          <w:name w:val="Allmänt"/>
          <w:gallery w:val="placeholder"/>
        </w:category>
        <w:types>
          <w:type w:val="bbPlcHdr"/>
        </w:types>
        <w:behaviors>
          <w:behavior w:val="content"/>
        </w:behaviors>
        <w:guid w:val="{C8B31F4F-5C32-4522-AFE4-9D9AB17A41FB}"/>
      </w:docPartPr>
      <w:docPartBody>
        <w:p w:rsidR="00B86AFE" w:rsidRDefault="00C93DC0">
          <w:pPr>
            <w:pStyle w:val="F716C6DDB9014F7195BABF5DBD552C66"/>
          </w:pPr>
          <w:r>
            <w:rPr>
              <w:rStyle w:val="Platshllartext"/>
            </w:rPr>
            <w:t xml:space="preserve"> </w:t>
          </w:r>
        </w:p>
      </w:docPartBody>
    </w:docPart>
    <w:docPart>
      <w:docPartPr>
        <w:name w:val="9563EAF16CC2447DAC426D367E630F49"/>
        <w:category>
          <w:name w:val="Allmänt"/>
          <w:gallery w:val="placeholder"/>
        </w:category>
        <w:types>
          <w:type w:val="bbPlcHdr"/>
        </w:types>
        <w:behaviors>
          <w:behavior w:val="content"/>
        </w:behaviors>
        <w:guid w:val="{9886CC03-1B04-4F8A-BC08-06C1F9A579C4}"/>
      </w:docPartPr>
      <w:docPartBody>
        <w:p w:rsidR="00B86AFE" w:rsidRDefault="00C93DC0">
          <w:pPr>
            <w:pStyle w:val="9563EAF16CC2447DAC426D367E630F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C0"/>
    <w:rsid w:val="00B86AFE"/>
    <w:rsid w:val="00C93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247B5C939249019DBC3FD32F7B7FBD">
    <w:name w:val="98247B5C939249019DBC3FD32F7B7FBD"/>
  </w:style>
  <w:style w:type="paragraph" w:customStyle="1" w:styleId="C2E8FA0D16E1490FBF5C5DA9917A7BC5">
    <w:name w:val="C2E8FA0D16E1490FBF5C5DA9917A7BC5"/>
  </w:style>
  <w:style w:type="paragraph" w:customStyle="1" w:styleId="DF728D8006E543CCAF095E586C722116">
    <w:name w:val="DF728D8006E543CCAF095E586C722116"/>
  </w:style>
  <w:style w:type="paragraph" w:customStyle="1" w:styleId="7BA8D423E5CD4174945A79F3527BDE33">
    <w:name w:val="7BA8D423E5CD4174945A79F3527BDE33"/>
  </w:style>
  <w:style w:type="paragraph" w:customStyle="1" w:styleId="2A74DBC513394745A6316C24F0284AD5">
    <w:name w:val="2A74DBC513394745A6316C24F0284AD5"/>
  </w:style>
  <w:style w:type="paragraph" w:customStyle="1" w:styleId="F716C6DDB9014F7195BABF5DBD552C66">
    <w:name w:val="F716C6DDB9014F7195BABF5DBD552C66"/>
  </w:style>
  <w:style w:type="paragraph" w:customStyle="1" w:styleId="9563EAF16CC2447DAC426D367E630F49">
    <w:name w:val="9563EAF16CC2447DAC426D367E630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24707-E92A-448F-AD59-6497D96C4C2A}"/>
</file>

<file path=customXml/itemProps2.xml><?xml version="1.0" encoding="utf-8"?>
<ds:datastoreItem xmlns:ds="http://schemas.openxmlformats.org/officeDocument/2006/customXml" ds:itemID="{699C2453-27B4-489F-8CF7-232046F3BF9B}"/>
</file>

<file path=customXml/itemProps3.xml><?xml version="1.0" encoding="utf-8"?>
<ds:datastoreItem xmlns:ds="http://schemas.openxmlformats.org/officeDocument/2006/customXml" ds:itemID="{80526C51-5686-42BA-B1EF-2405AF83B71C}"/>
</file>

<file path=docProps/app.xml><?xml version="1.0" encoding="utf-8"?>
<Properties xmlns="http://schemas.openxmlformats.org/officeDocument/2006/extended-properties" xmlns:vt="http://schemas.openxmlformats.org/officeDocument/2006/docPropsVTypes">
  <Template>Normal</Template>
  <TotalTime>14</TotalTime>
  <Pages>1</Pages>
  <Words>211</Words>
  <Characters>1236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Tiggeri ur ett näringspolitiskt perspektiv   ekonomiskt stöd utan motprestation</vt:lpstr>
      <vt:lpstr>
      </vt:lpstr>
    </vt:vector>
  </TitlesOfParts>
  <Company>Sveriges riksdag</Company>
  <LinksUpToDate>false</LinksUpToDate>
  <CharactersWithSpaces>1440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