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559318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018E0" w:rsidRDefault="00011319" w14:paraId="49CD88A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640AF87820438EB224B563A55E93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60b4b0-ef45-4d78-9e4b-74a22c6809eb"/>
        <w:id w:val="-1416705002"/>
        <w:lock w:val="sdtLocked"/>
      </w:sdtPr>
      <w:sdtEndPr/>
      <w:sdtContent>
        <w:p w:rsidR="00952C62" w:rsidRDefault="00011319" w14:paraId="610346FF" w14:textId="77777777">
          <w:pPr>
            <w:pStyle w:val="Frslagstext"/>
          </w:pPr>
          <w:r>
            <w:t>Riksdagen ställer sig bakom det som anförs i motionen om att överväga att ta bort de geografiska begränsningarna vid tilldelning av YH-utbildningar och tillkännager detta för regeringen.</w:t>
          </w:r>
        </w:p>
      </w:sdtContent>
    </w:sdt>
    <w:sdt>
      <w:sdtPr>
        <w:alias w:val="Yrkande 2"/>
        <w:tag w:val="f17fe695-f6a2-4d3f-a99c-675ae1d8eb9a"/>
        <w:id w:val="-1894729678"/>
        <w:lock w:val="sdtLocked"/>
      </w:sdtPr>
      <w:sdtEndPr/>
      <w:sdtContent>
        <w:p w:rsidR="00952C62" w:rsidRDefault="00011319" w14:paraId="6D35E469" w14:textId="77777777">
          <w:pPr>
            <w:pStyle w:val="Frslagstext"/>
          </w:pPr>
          <w:r>
            <w:t>Riksdagen ställer sig bakom det som anförs i motionen om att se över finansieringsmodellen genom att kombinera grundstöd med en prestationsbaserad 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E44EC41FD54BC681A2DBD70D2EE7A7"/>
        </w:placeholder>
        <w:text/>
      </w:sdtPr>
      <w:sdtEndPr/>
      <w:sdtContent>
        <w:p w:rsidRPr="009B062B" w:rsidR="006D79C9" w:rsidP="00333E95" w:rsidRDefault="006D79C9" w14:paraId="30461D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1277" w:rsidP="00FA0835" w:rsidRDefault="0004479D" w14:paraId="0B00BCF5" w14:textId="22673A51">
      <w:pPr>
        <w:ind w:firstLine="0"/>
      </w:pPr>
      <w:r>
        <w:t>Yrkeshögskolan är ett av Sveriges mest träffsäkra verktyg för kompetensförsörjning och tillväxt. Den är efterfrågestyrd</w:t>
      </w:r>
      <w:r w:rsidR="00FA0835">
        <w:t xml:space="preserve"> och</w:t>
      </w:r>
      <w:r>
        <w:t xml:space="preserve"> arbetslivsnära och leder i hög grad till arbete. Trots dessa styrkor begränsas systemet idag av stelbenta regler, geografiska avgränsningar och ett myndighetsstyrt tillståndsförfarande som hämmar både flexibilitet och innovationsförmåga.</w:t>
      </w:r>
    </w:p>
    <w:p w:rsidR="0004479D" w:rsidP="0004479D" w:rsidRDefault="0004479D" w14:paraId="5BD97CDE" w14:textId="6DB67057">
      <w:r>
        <w:t xml:space="preserve">För att ta nästa steg i utvecklingen av yrkeshögskolan behövs en modell som i högre grad premierar resultat och kvalitet. Grundfinansieringen bör baseras på tydliga kriterier, medan faktiska effekter – i form av att studenter får arbete inom sitt utbildningsområde – bör belönas genom en prestationsbaserad bonus till anordnaren. Ett </w:t>
      </w:r>
      <w:r>
        <w:lastRenderedPageBreak/>
        <w:t>sådant system skulle stärka incitamenten för relevans, kvalitet och kontinuerlig uppföljning.</w:t>
      </w:r>
    </w:p>
    <w:p w:rsidR="0004479D" w:rsidP="0004479D" w:rsidRDefault="0004479D" w14:paraId="393FF4DB" w14:textId="77777777">
      <w:r>
        <w:t>Vidare bör de geografiska begränsningarna i dagens system tas bort. I en digital och arbetslivsdriven utbildningsmiljö kan inte en utbildnings fysiska lokalisering vara avgörande för dess existens. Fokus bör i stället ligga på utbildningens kvalitet, arbetsmarknadens behov och studenternas faktiska utfall – oavsett var i landet utbildningen ges. De nuvarande geografiska avgränsningarna leder ofta till orimliga beslut eftersom arbetsmarknadsregioner går över länsgränser och kompetensbehov inte upphör vid administrativa gränser.</w:t>
      </w:r>
    </w:p>
    <w:p w:rsidR="00911277" w:rsidP="0004479D" w:rsidRDefault="0004479D" w14:paraId="09BDEF66" w14:textId="77777777">
      <w:r>
        <w:t>Med en reformerad struktur som kombinerar ansvar, incitament och förtroende med tydliga kvalitetskriterier kan yrkeshögskolan utvecklas från ett redan starkt system till ett strategiskt nav för framtidens kompetensförsörjning.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AC276326FCD4774A3916C0EC3E839D9"/>
        </w:placeholder>
      </w:sdtPr>
      <w:sdtEndPr/>
      <w:sdtContent>
        <w:p w:rsidR="00A018E0" w:rsidRDefault="00A018E0" w14:paraId="7AF7B2F4" w14:textId="77777777"/>
        <w:p w:rsidR="00A018E0" w:rsidP="00A018E0" w:rsidRDefault="00011319" w14:paraId="42DE7B00" w14:textId="3A1474C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2C62" w14:paraId="44883E17" w14:textId="77777777">
        <w:trPr>
          <w:cantSplit/>
        </w:trPr>
        <w:tc>
          <w:tcPr>
            <w:tcW w:w="50" w:type="pct"/>
            <w:vAlign w:val="bottom"/>
          </w:tcPr>
          <w:p w:rsidR="00952C62" w:rsidRDefault="00011319" w14:paraId="59D5113E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952C62" w:rsidRDefault="00952C62" w14:paraId="5E036D6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3EE5FC4" w14:textId="6C21833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56A1" w14:textId="77777777" w:rsidR="00011319" w:rsidRDefault="00011319" w:rsidP="000C1CAD">
      <w:pPr>
        <w:spacing w:line="240" w:lineRule="auto"/>
      </w:pPr>
      <w:r>
        <w:separator/>
      </w:r>
    </w:p>
  </w:endnote>
  <w:endnote w:type="continuationSeparator" w:id="0">
    <w:p w14:paraId="3AB180DA" w14:textId="77777777" w:rsidR="00011319" w:rsidRDefault="000113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2A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E3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671F" w14:textId="1EB3AB64" w:rsidR="00262EA3" w:rsidRPr="00A018E0" w:rsidRDefault="00262EA3" w:rsidP="00A018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481A" w14:textId="77777777" w:rsidR="00011319" w:rsidRDefault="00011319" w:rsidP="000C1CAD">
      <w:pPr>
        <w:spacing w:line="240" w:lineRule="auto"/>
      </w:pPr>
      <w:r>
        <w:separator/>
      </w:r>
    </w:p>
  </w:footnote>
  <w:footnote w:type="continuationSeparator" w:id="0">
    <w:p w14:paraId="69B9A3E1" w14:textId="77777777" w:rsidR="00011319" w:rsidRDefault="000113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1B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1822BE" wp14:editId="37F97B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62DE3" w14:textId="14F19411" w:rsidR="00262EA3" w:rsidRDefault="000113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EB11FBA7DA49AB9CBC5DE3E96A70C1"/>
                              </w:placeholder>
                              <w:text/>
                            </w:sdtPr>
                            <w:sdtEndPr/>
                            <w:sdtContent>
                              <w:r w:rsidR="000447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EC66AB6EE5426494636C31D186305E"/>
                              </w:placeholder>
                              <w:text/>
                            </w:sdtPr>
                            <w:sdtEndPr/>
                            <w:sdtContent>
                              <w:r w:rsidR="00911277">
                                <w:t>1250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B1822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18E0" w14:paraId="4F362DE3" w14:textId="14F1941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EB11FBA7DA49AB9CBC5DE3E96A70C1"/>
                        </w:placeholder>
                        <w:text/>
                      </w:sdtPr>
                      <w:sdtEndPr/>
                      <w:sdtContent>
                        <w:r w:rsidR="000447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EC66AB6EE5426494636C31D186305E"/>
                        </w:placeholder>
                        <w:text/>
                      </w:sdtPr>
                      <w:sdtEndPr/>
                      <w:sdtContent>
                        <w:r w:rsidR="00911277">
                          <w:t>1250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5350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D78E" w14:textId="77777777" w:rsidR="00262EA3" w:rsidRDefault="00262EA3" w:rsidP="008563AC">
    <w:pPr>
      <w:jc w:val="right"/>
    </w:pPr>
  </w:p>
  <w:p w14:paraId="056F27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D2B7" w14:textId="77777777" w:rsidR="00262EA3" w:rsidRDefault="000113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FD6170" wp14:editId="2B9005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B29569" w14:textId="0CE05FEE" w:rsidR="00262EA3" w:rsidRDefault="000113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18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479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1277">
          <w:t>1250</w:t>
        </w:r>
      </w:sdtContent>
    </w:sdt>
  </w:p>
  <w:p w14:paraId="311AE2AB" w14:textId="77777777" w:rsidR="00262EA3" w:rsidRPr="008227B3" w:rsidRDefault="000113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7687F8" w14:textId="52E2B767" w:rsidR="00262EA3" w:rsidRPr="008227B3" w:rsidRDefault="000113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B11306FAF5D4E87AB8C952B9C88C64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8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8E0">
          <w:t>:3249</w:t>
        </w:r>
      </w:sdtContent>
    </w:sdt>
  </w:p>
  <w:p w14:paraId="314B2ABB" w14:textId="3F087F98" w:rsidR="00262EA3" w:rsidRDefault="000113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EB11FBA7DA49AB9CBC5DE3E96A70C1"/>
        </w:placeholder>
        <w15:appearance w15:val="hidden"/>
        <w:text/>
      </w:sdtPr>
      <w:sdtEndPr/>
      <w:sdtContent>
        <w:r w:rsidR="00A018E0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2EC66AB6EE5426494636C31D186305E"/>
      </w:placeholder>
      <w:text/>
    </w:sdtPr>
    <w:sdtEndPr/>
    <w:sdtContent>
      <w:p w14:paraId="2BB328AB" w14:textId="235C9CD1" w:rsidR="00262EA3" w:rsidRDefault="0004479D" w:rsidP="00283E0F">
        <w:pPr>
          <w:pStyle w:val="FSHRub2"/>
        </w:pPr>
        <w:r>
          <w:t>En yrkeshögskola som möter framtidens behov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2BEE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872867">
    <w:abstractNumId w:val="9"/>
  </w:num>
  <w:num w:numId="2" w16cid:durableId="1410348027">
    <w:abstractNumId w:val="8"/>
  </w:num>
  <w:num w:numId="3" w16cid:durableId="1535458683">
    <w:abstractNumId w:val="16"/>
  </w:num>
  <w:num w:numId="4" w16cid:durableId="866216060">
    <w:abstractNumId w:val="14"/>
  </w:num>
  <w:num w:numId="5" w16cid:durableId="257182196">
    <w:abstractNumId w:val="17"/>
  </w:num>
  <w:num w:numId="6" w16cid:durableId="2089501107">
    <w:abstractNumId w:val="18"/>
  </w:num>
  <w:num w:numId="7" w16cid:durableId="4332393">
    <w:abstractNumId w:val="11"/>
  </w:num>
  <w:num w:numId="8" w16cid:durableId="1709062128">
    <w:abstractNumId w:val="12"/>
  </w:num>
  <w:num w:numId="9" w16cid:durableId="1923681808">
    <w:abstractNumId w:val="15"/>
  </w:num>
  <w:num w:numId="10" w16cid:durableId="1161585274">
    <w:abstractNumId w:val="22"/>
  </w:num>
  <w:num w:numId="11" w16cid:durableId="1185628120">
    <w:abstractNumId w:val="21"/>
  </w:num>
  <w:num w:numId="12" w16cid:durableId="658116921">
    <w:abstractNumId w:val="21"/>
  </w:num>
  <w:num w:numId="13" w16cid:durableId="132867384">
    <w:abstractNumId w:val="3"/>
  </w:num>
  <w:num w:numId="14" w16cid:durableId="1591037273">
    <w:abstractNumId w:val="2"/>
  </w:num>
  <w:num w:numId="15" w16cid:durableId="193419843">
    <w:abstractNumId w:val="1"/>
  </w:num>
  <w:num w:numId="16" w16cid:durableId="320895354">
    <w:abstractNumId w:val="0"/>
  </w:num>
  <w:num w:numId="17" w16cid:durableId="770511758">
    <w:abstractNumId w:val="7"/>
  </w:num>
  <w:num w:numId="18" w16cid:durableId="1164516884">
    <w:abstractNumId w:val="6"/>
  </w:num>
  <w:num w:numId="19" w16cid:durableId="1019236619">
    <w:abstractNumId w:val="5"/>
  </w:num>
  <w:num w:numId="20" w16cid:durableId="1468355071">
    <w:abstractNumId w:val="4"/>
  </w:num>
  <w:num w:numId="21" w16cid:durableId="92166483">
    <w:abstractNumId w:val="21"/>
  </w:num>
  <w:num w:numId="22" w16cid:durableId="1974359480">
    <w:abstractNumId w:val="21"/>
  </w:num>
  <w:num w:numId="23" w16cid:durableId="790322127">
    <w:abstractNumId w:val="21"/>
  </w:num>
  <w:num w:numId="24" w16cid:durableId="1017535965">
    <w:abstractNumId w:val="21"/>
  </w:num>
  <w:num w:numId="25" w16cid:durableId="2020352529">
    <w:abstractNumId w:val="21"/>
  </w:num>
  <w:num w:numId="26" w16cid:durableId="1268387308">
    <w:abstractNumId w:val="22"/>
  </w:num>
  <w:num w:numId="27" w16cid:durableId="1855656387">
    <w:abstractNumId w:val="22"/>
  </w:num>
  <w:num w:numId="28" w16cid:durableId="1004361282">
    <w:abstractNumId w:val="22"/>
  </w:num>
  <w:num w:numId="29" w16cid:durableId="1283268591">
    <w:abstractNumId w:val="22"/>
  </w:num>
  <w:num w:numId="30" w16cid:durableId="125894844">
    <w:abstractNumId w:val="21"/>
  </w:num>
  <w:num w:numId="31" w16cid:durableId="1556501851">
    <w:abstractNumId w:val="21"/>
  </w:num>
  <w:num w:numId="32" w16cid:durableId="1562405927">
    <w:abstractNumId w:val="22"/>
  </w:num>
  <w:num w:numId="33" w16cid:durableId="88277136">
    <w:abstractNumId w:val="21"/>
  </w:num>
  <w:num w:numId="34" w16cid:durableId="2109353896">
    <w:abstractNumId w:val="18"/>
  </w:num>
  <w:num w:numId="35" w16cid:durableId="1424260096">
    <w:abstractNumId w:val="18"/>
    <w:lvlOverride w:ilvl="0">
      <w:startOverride w:val="1"/>
    </w:lvlOverride>
  </w:num>
  <w:num w:numId="36" w16cid:durableId="330833777">
    <w:abstractNumId w:val="19"/>
  </w:num>
  <w:num w:numId="37" w16cid:durableId="444234622">
    <w:abstractNumId w:val="18"/>
    <w:lvlOverride w:ilvl="0">
      <w:startOverride w:val="1"/>
    </w:lvlOverride>
  </w:num>
  <w:num w:numId="38" w16cid:durableId="750740518">
    <w:abstractNumId w:val="13"/>
  </w:num>
  <w:num w:numId="39" w16cid:durableId="1179663179">
    <w:abstractNumId w:val="10"/>
  </w:num>
  <w:num w:numId="40" w16cid:durableId="20074852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47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319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79D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716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81C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279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1BD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4A0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44E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77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4A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2C62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E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F4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835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CF03D"/>
  <w15:chartTrackingRefBased/>
  <w15:docId w15:val="{C4959DE4-C02B-483E-A562-D0CABB04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40AF87820438EB224B563A55E9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F1DCD-153D-4F75-B35B-038D3D4A52EE}"/>
      </w:docPartPr>
      <w:docPartBody>
        <w:p w:rsidR="000F75E0" w:rsidRDefault="00542EC0">
          <w:pPr>
            <w:pStyle w:val="5F640AF87820438EB224B563A55E93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E44EC41FD54BC681A2DBD70D2EE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573ED-FA4F-49D2-9717-995F1C80D863}"/>
      </w:docPartPr>
      <w:docPartBody>
        <w:p w:rsidR="000F75E0" w:rsidRDefault="00542EC0">
          <w:pPr>
            <w:pStyle w:val="92E44EC41FD54BC681A2DBD70D2EE7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EB11FBA7DA49AB9CBC5DE3E96A7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F91FA-B72E-4BE6-A9D9-7A648999A207}"/>
      </w:docPartPr>
      <w:docPartBody>
        <w:p w:rsidR="000F75E0" w:rsidRDefault="00542EC0">
          <w:pPr>
            <w:pStyle w:val="E9EB11FBA7DA49AB9CBC5DE3E96A7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EC66AB6EE5426494636C31D1863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937D0-DDE8-492F-A098-42C73853082C}"/>
      </w:docPartPr>
      <w:docPartBody>
        <w:p w:rsidR="000F75E0" w:rsidRDefault="00542EC0">
          <w:pPr>
            <w:pStyle w:val="32EC66AB6EE5426494636C31D186305E"/>
          </w:pPr>
          <w:r>
            <w:t xml:space="preserve"> </w:t>
          </w:r>
        </w:p>
      </w:docPartBody>
    </w:docPart>
    <w:docPart>
      <w:docPartPr>
        <w:name w:val="9B11306FAF5D4E87AB8C952B9C88C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A619-AD04-4103-BF2B-A47C36C12CFB}"/>
      </w:docPartPr>
      <w:docPartBody>
        <w:p w:rsidR="000F75E0" w:rsidRDefault="007501E9">
          <w:r w:rsidRPr="00851252">
            <w:rPr>
              <w:rStyle w:val="Platshllartext"/>
            </w:rPr>
            <w:t>[ange din text här]</w:t>
          </w:r>
        </w:p>
      </w:docPartBody>
    </w:docPart>
    <w:docPart>
      <w:docPartPr>
        <w:name w:val="EAC276326FCD4774A3916C0EC3E83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0142B-A70B-4E6B-A257-137F90D4D97D}"/>
      </w:docPartPr>
      <w:docPartBody>
        <w:p w:rsidR="00BA2BD3" w:rsidRDefault="00BA2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E9"/>
    <w:rsid w:val="000F75E0"/>
    <w:rsid w:val="00542EC0"/>
    <w:rsid w:val="007501E9"/>
    <w:rsid w:val="009E0AC7"/>
    <w:rsid w:val="00BA2BD3"/>
    <w:rsid w:val="00BC33CA"/>
    <w:rsid w:val="00BD166F"/>
    <w:rsid w:val="00F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01E9"/>
    <w:rPr>
      <w:color w:val="F1A983" w:themeColor="accent2" w:themeTint="99"/>
    </w:rPr>
  </w:style>
  <w:style w:type="paragraph" w:customStyle="1" w:styleId="5F640AF87820438EB224B563A55E93F4">
    <w:name w:val="5F640AF87820438EB224B563A55E93F4"/>
  </w:style>
  <w:style w:type="paragraph" w:customStyle="1" w:styleId="4C9B6B0F58774578B0D3646A255E1F4A">
    <w:name w:val="4C9B6B0F58774578B0D3646A255E1F4A"/>
  </w:style>
  <w:style w:type="paragraph" w:customStyle="1" w:styleId="92E44EC41FD54BC681A2DBD70D2EE7A7">
    <w:name w:val="92E44EC41FD54BC681A2DBD70D2EE7A7"/>
  </w:style>
  <w:style w:type="paragraph" w:customStyle="1" w:styleId="F6612B9B0D1749BE9A65887A22B46032">
    <w:name w:val="F6612B9B0D1749BE9A65887A22B46032"/>
  </w:style>
  <w:style w:type="paragraph" w:customStyle="1" w:styleId="E9EB11FBA7DA49AB9CBC5DE3E96A70C1">
    <w:name w:val="E9EB11FBA7DA49AB9CBC5DE3E96A70C1"/>
  </w:style>
  <w:style w:type="paragraph" w:customStyle="1" w:styleId="32EC66AB6EE5426494636C31D186305E">
    <w:name w:val="32EC66AB6EE5426494636C31D1863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20D1A-897B-40F9-8302-133966B901FF}"/>
</file>

<file path=customXml/itemProps2.xml><?xml version="1.0" encoding="utf-8"?>
<ds:datastoreItem xmlns:ds="http://schemas.openxmlformats.org/officeDocument/2006/customXml" ds:itemID="{51B73D03-73B7-4FB6-8993-508F23A91034}"/>
</file>

<file path=customXml/itemProps3.xml><?xml version="1.0" encoding="utf-8"?>
<ds:datastoreItem xmlns:ds="http://schemas.openxmlformats.org/officeDocument/2006/customXml" ds:itemID="{93689E6D-23A8-4FA7-8D4F-B746EBFBA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1739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