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2AA8EBBB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5E7EF1" w:rsidRDefault="005E7EF1" w14:paraId="2D6833FD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0F307D3829D04E65833E131249B19BE9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1f352d0c-2e27-46f6-b598-93ae423fbe54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ytterligare stärka rättssäkerhetsgarantierna i sexualbrottsmål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466BE9D787ED400292131DD14377AAE1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2296EC61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Pr="008F2AE0" w:rsidR="008F2AE0" w:rsidP="0054514F" w:rsidRDefault="008F2AE0" w14:paraId="70D37DC2" w14:textId="3D7F2FB9">
      <w:pPr>
        <w:rPr>
          <w:rFonts w:eastAsia="Times New Roman"/>
          <w:lang w:eastAsia="sv-SE"/>
        </w:rPr>
      </w:pPr>
      <w:r w:rsidRPr="008F2AE0">
        <w:rPr>
          <w:rFonts w:eastAsia="Times New Roman"/>
          <w:lang w:eastAsia="sv-SE"/>
        </w:rPr>
        <w:t xml:space="preserve">Rättsstaten måste både skydda brottsoffer från straffrihet och </w:t>
      </w:r>
      <w:r w:rsidR="00145C51">
        <w:rPr>
          <w:rFonts w:eastAsia="Times New Roman"/>
          <w:lang w:eastAsia="sv-SE"/>
        </w:rPr>
        <w:t xml:space="preserve">se till att </w:t>
      </w:r>
      <w:r w:rsidRPr="008F2AE0">
        <w:rPr>
          <w:rFonts w:eastAsia="Times New Roman"/>
          <w:lang w:eastAsia="sv-SE"/>
        </w:rPr>
        <w:t xml:space="preserve">misstänkta </w:t>
      </w:r>
      <w:r w:rsidR="00B110DA">
        <w:rPr>
          <w:rFonts w:eastAsia="Times New Roman"/>
          <w:lang w:eastAsia="sv-SE"/>
        </w:rPr>
        <w:t>får en rättvis rättegång enligt lag</w:t>
      </w:r>
      <w:r w:rsidRPr="008F2AE0">
        <w:rPr>
          <w:rFonts w:eastAsia="Times New Roman"/>
          <w:lang w:eastAsia="sv-SE"/>
        </w:rPr>
        <w:t>. Sexualbrottsmål är ofta särskilt komplexa, inte minst när teknisk bevisning saknas och bedömningen bygger på motstridiga uppgifter.</w:t>
      </w:r>
    </w:p>
    <w:p xmlns:w14="http://schemas.microsoft.com/office/word/2010/wordml" w:rsidRPr="008F2AE0" w:rsidR="008F2AE0" w:rsidP="0054514F" w:rsidRDefault="008F2AE0" w14:paraId="7C8C783B" w14:textId="77777777">
      <w:pPr>
        <w:rPr>
          <w:rFonts w:eastAsia="Times New Roman"/>
          <w:lang w:eastAsia="sv-SE"/>
        </w:rPr>
      </w:pPr>
      <w:r w:rsidRPr="008F2AE0">
        <w:rPr>
          <w:rFonts w:eastAsia="Times New Roman"/>
          <w:lang w:eastAsia="sv-SE"/>
        </w:rPr>
        <w:t>Redan en anklagelse kan få förödande konsekvenser för den misstänkte. Socialt stigma, förlorade arbeten och brustna relationer kan bli verklighet även om personen senare frias i domstol. Psykisk ohälsa och suicidrisken är påtagligt hög bland dem som oskyldigt anklagas, särskilt när rättsprocesserna är långa och osäkra.</w:t>
      </w:r>
    </w:p>
    <w:p xmlns:w14="http://schemas.microsoft.com/office/word/2010/wordml" w:rsidR="008F2AE0" w:rsidP="00145C51" w:rsidRDefault="008F2AE0" w14:paraId="339EF778" w14:textId="2D1BB21A">
      <w:pPr>
        <w:rPr>
          <w:rFonts w:eastAsia="Times New Roman"/>
          <w:lang w:eastAsia="sv-SE"/>
        </w:rPr>
      </w:pPr>
      <w:r w:rsidRPr="008F2AE0">
        <w:rPr>
          <w:rFonts w:eastAsia="Times New Roman"/>
          <w:lang w:eastAsia="sv-SE"/>
        </w:rPr>
        <w:t xml:space="preserve">För att </w:t>
      </w:r>
      <w:r w:rsidR="00B110DA">
        <w:rPr>
          <w:rFonts w:eastAsia="Times New Roman"/>
          <w:lang w:eastAsia="sv-SE"/>
        </w:rPr>
        <w:t>värna</w:t>
      </w:r>
      <w:r w:rsidRPr="008F2AE0">
        <w:rPr>
          <w:rFonts w:eastAsia="Times New Roman"/>
          <w:lang w:eastAsia="sv-SE"/>
        </w:rPr>
        <w:t xml:space="preserve"> rättssäkerheten bör regeringen överväga att:</w:t>
      </w:r>
    </w:p>
    <w:p xmlns:w14="http://schemas.microsoft.com/office/word/2010/wordml" w:rsidRPr="008F2AE0" w:rsidR="00B110DA" w:rsidP="0054514F" w:rsidRDefault="00B110DA" w14:paraId="0B6680AA" w14:textId="2CF7647B">
      <w:pPr>
        <w:rPr>
          <w:rFonts w:eastAsia="Times New Roman"/>
          <w:lang w:eastAsia="sv-SE"/>
        </w:rPr>
      </w:pPr>
      <w:r w:rsidRPr="00B110DA">
        <w:rPr>
          <w:rFonts w:eastAsia="Times New Roman"/>
          <w:lang w:eastAsia="sv-SE"/>
        </w:rPr>
        <w:t xml:space="preserve">Utvärdera om ytterligare resurser behövs för rättsmedicinska undersökningar, så att fler fall får </w:t>
      </w:r>
      <w:r w:rsidR="00145C51">
        <w:rPr>
          <w:rFonts w:eastAsia="Times New Roman"/>
          <w:lang w:eastAsia="sv-SE"/>
        </w:rPr>
        <w:t xml:space="preserve">ökad </w:t>
      </w:r>
      <w:r w:rsidRPr="00B110DA">
        <w:rPr>
          <w:rFonts w:eastAsia="Times New Roman"/>
          <w:lang w:eastAsia="sv-SE"/>
        </w:rPr>
        <w:t>objektiv bevisning.</w:t>
      </w:r>
    </w:p>
    <w:p xmlns:w14="http://schemas.microsoft.com/office/word/2010/wordml" w:rsidRPr="008F2AE0" w:rsidR="008F2AE0" w:rsidP="0054514F" w:rsidRDefault="00B110DA" w14:paraId="14BDEF48" w14:textId="38C87395">
      <w:pPr>
        <w:rPr>
          <w:rFonts w:eastAsia="Times New Roman"/>
          <w:lang w:eastAsia="sv-SE"/>
        </w:rPr>
      </w:pPr>
      <w:r w:rsidRPr="00B110DA">
        <w:rPr>
          <w:rFonts w:eastAsia="Times New Roman"/>
          <w:lang w:eastAsia="sv-SE"/>
        </w:rPr>
        <w:t>Se över om skyddet för misstänktas identitet kan förstärkas ytterligare utan att äventyra öppenheten i rättsprocessen.</w:t>
      </w:r>
      <w:r w:rsidR="00145C51">
        <w:rPr>
          <w:rFonts w:eastAsia="Times New Roman"/>
          <w:lang w:eastAsia="sv-SE"/>
        </w:rPr>
        <w:t xml:space="preserve"> </w:t>
      </w:r>
      <w:r w:rsidRPr="008F2AE0" w:rsidR="008F2AE0">
        <w:rPr>
          <w:rFonts w:eastAsia="Times New Roman"/>
          <w:lang w:eastAsia="sv-SE"/>
        </w:rPr>
        <w:t xml:space="preserve">Rättssäkerheten måste vara dubbelriktad: både </w:t>
      </w:r>
      <w:r w:rsidRPr="008F2AE0" w:rsidR="008F2AE0">
        <w:rPr>
          <w:rFonts w:eastAsia="Times New Roman"/>
          <w:lang w:eastAsia="sv-SE"/>
        </w:rPr>
        <w:lastRenderedPageBreak/>
        <w:t>brottsoffer och misstänkta ska kunna lita på att rättsprocessen är rättvis, förutsägbar och skyddar människors liv och hälsa.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D703AF9FBA74B13AD29EEEF69538934"/>
        </w:placeholder>
      </w:sdtPr>
      <w:sdtEndPr/>
      <w:sdtContent>
        <w:p xmlns:w14="http://schemas.microsoft.com/office/word/2010/wordml" w:rsidR="005E7EF1" w:rsidP="005E7EF1" w:rsidRDefault="005E7EF1" w14:paraId="788C73D3" w14:textId="77777777">
          <w:pPr/>
          <w:r/>
        </w:p>
        <w:p xmlns:w14="http://schemas.microsoft.com/office/word/2010/wordml" w:rsidR="005E7EF1" w:rsidP="005E7EF1" w:rsidRDefault="005E7EF1" w14:paraId="2A728B58" w14:textId="65E776B6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Marléne Lund Kopparklint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49D62F9E" w14:textId="07588165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B8FEF" w14:textId="77777777" w:rsidR="0065379C" w:rsidRDefault="0065379C" w:rsidP="000C1CAD">
      <w:pPr>
        <w:spacing w:line="240" w:lineRule="auto"/>
      </w:pPr>
      <w:r>
        <w:separator/>
      </w:r>
    </w:p>
  </w:endnote>
  <w:endnote w:type="continuationSeparator" w:id="0">
    <w:p w14:paraId="5CDA0372" w14:textId="77777777" w:rsidR="0065379C" w:rsidRDefault="0065379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F1D6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FC7E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CEA3B" w14:textId="6358E4CF" w:rsidR="00262EA3" w:rsidRPr="005E7EF1" w:rsidRDefault="00262EA3" w:rsidP="005E7EF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3B5EF" w14:textId="77777777" w:rsidR="0065379C" w:rsidRDefault="0065379C" w:rsidP="000C1CAD">
      <w:pPr>
        <w:spacing w:line="240" w:lineRule="auto"/>
      </w:pPr>
      <w:r>
        <w:separator/>
      </w:r>
    </w:p>
  </w:footnote>
  <w:footnote w:type="continuationSeparator" w:id="0">
    <w:p w14:paraId="5E044B7B" w14:textId="77777777" w:rsidR="0065379C" w:rsidRDefault="0065379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7351E90A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D8198DE" wp14:anchorId="3E988DB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5E7EF1" w14:paraId="226C7D4B" w14:textId="7955F79B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F38715B189A2442DBD370045D0798813"/>
                              </w:placeholder>
                              <w:text/>
                            </w:sdtPr>
                            <w:sdtEndPr/>
                            <w:sdtContent>
                              <w:r w:rsidR="00201AC2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38B4639E09F46F98E207CC8EE9F3826"/>
                              </w:placeholder>
                              <w:text/>
                            </w:sdtPr>
                            <w:sdtEndPr/>
                            <w:sdtContent>
                              <w:r w:rsidR="00836C43">
                                <w:t>1999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E988DB8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5E7EF1" w14:paraId="226C7D4B" w14:textId="7955F79B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F38715B189A2442DBD370045D0798813"/>
                        </w:placeholder>
                        <w:text/>
                      </w:sdtPr>
                      <w:sdtEndPr/>
                      <w:sdtContent>
                        <w:r w:rsidR="00201AC2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38B4639E09F46F98E207CC8EE9F3826"/>
                        </w:placeholder>
                        <w:text/>
                      </w:sdtPr>
                      <w:sdtEndPr/>
                      <w:sdtContent>
                        <w:r w:rsidR="00836C43">
                          <w:t>1999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286608E3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7450ED6B" w14:textId="77777777">
    <w:pPr>
      <w:jc w:val="right"/>
    </w:pPr>
  </w:p>
  <w:p w:rsidR="00262EA3" w:rsidP="00776B74" w:rsidRDefault="00262EA3" w14:paraId="5FB11C14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5E7EF1" w14:paraId="199802A7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777A1B0B" wp14:anchorId="6FD2725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5E7EF1" w14:paraId="77AA8C6B" w14:textId="58D7215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201AC2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836C43">
          <w:t>1999</w:t>
        </w:r>
      </w:sdtContent>
    </w:sdt>
  </w:p>
  <w:p w:rsidRPr="008227B3" w:rsidR="00262EA3" w:rsidP="008227B3" w:rsidRDefault="005E7EF1" w14:paraId="64D9D736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5E7EF1" w14:paraId="142213A7" w14:textId="192858AA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:3381</w:t>
        </w:r>
      </w:sdtContent>
    </w:sdt>
  </w:p>
  <w:p w:rsidR="00262EA3" w:rsidP="00E03A3D" w:rsidRDefault="005E7EF1" w14:paraId="7A58A9C2" w14:textId="14453A4C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F38715B189A2442DBD370045D0798813"/>
        </w:placeholder>
        <w15:appearance w15:val="hidden"/>
        <w:text/>
      </w:sdtPr>
      <w:sdtEndPr/>
      <w:sdtContent>
        <w:r>
          <w:t>av Marléne Lund Kopparklint (M)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438B4639E09F46F98E207CC8EE9F3826"/>
      </w:placeholder>
      <w:text/>
    </w:sdtPr>
    <w:sdtEndPr/>
    <w:sdtContent>
      <w:p w:rsidR="00262EA3" w:rsidP="00283E0F" w:rsidRDefault="008F2AE0" w14:paraId="36756B3E" w14:textId="0CB98354">
        <w:pPr>
          <w:pStyle w:val="FSHRub2"/>
        </w:pPr>
        <w:r>
          <w:t>Stärkt rättssäkerhet för misstänkta i sexualbrottsmål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19FF56D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6F53A5"/>
    <w:multiLevelType w:val="multilevel"/>
    <w:tmpl w:val="5484C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EE27750"/>
    <w:multiLevelType w:val="multilevel"/>
    <w:tmpl w:val="08981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8"/>
  </w:num>
  <w:num w:numId="4">
    <w:abstractNumId w:val="16"/>
  </w:num>
  <w:num w:numId="5">
    <w:abstractNumId w:val="19"/>
  </w:num>
  <w:num w:numId="6">
    <w:abstractNumId w:val="20"/>
  </w:num>
  <w:num w:numId="7">
    <w:abstractNumId w:val="13"/>
  </w:num>
  <w:num w:numId="8">
    <w:abstractNumId w:val="14"/>
  </w:num>
  <w:num w:numId="9">
    <w:abstractNumId w:val="17"/>
  </w:num>
  <w:num w:numId="10">
    <w:abstractNumId w:val="24"/>
  </w:num>
  <w:num w:numId="11">
    <w:abstractNumId w:val="23"/>
  </w:num>
  <w:num w:numId="12">
    <w:abstractNumId w:val="23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3"/>
  </w:num>
  <w:num w:numId="22">
    <w:abstractNumId w:val="23"/>
  </w:num>
  <w:num w:numId="23">
    <w:abstractNumId w:val="23"/>
  </w:num>
  <w:num w:numId="24">
    <w:abstractNumId w:val="23"/>
  </w:num>
  <w:num w:numId="25">
    <w:abstractNumId w:val="23"/>
  </w:num>
  <w:num w:numId="26">
    <w:abstractNumId w:val="24"/>
  </w:num>
  <w:num w:numId="27">
    <w:abstractNumId w:val="24"/>
  </w:num>
  <w:num w:numId="28">
    <w:abstractNumId w:val="24"/>
  </w:num>
  <w:num w:numId="29">
    <w:abstractNumId w:val="24"/>
  </w:num>
  <w:num w:numId="30">
    <w:abstractNumId w:val="23"/>
  </w:num>
  <w:num w:numId="31">
    <w:abstractNumId w:val="23"/>
  </w:num>
  <w:num w:numId="32">
    <w:abstractNumId w:val="24"/>
  </w:num>
  <w:num w:numId="33">
    <w:abstractNumId w:val="23"/>
  </w:num>
  <w:num w:numId="34">
    <w:abstractNumId w:val="20"/>
  </w:num>
  <w:num w:numId="35">
    <w:abstractNumId w:val="20"/>
    <w:lvlOverride w:ilvl="0">
      <w:startOverride w:val="1"/>
    </w:lvlOverride>
  </w:num>
  <w:num w:numId="36">
    <w:abstractNumId w:val="21"/>
  </w:num>
  <w:num w:numId="37">
    <w:abstractNumId w:val="20"/>
    <w:lvlOverride w:ilvl="0">
      <w:startOverride w:val="1"/>
    </w:lvlOverride>
  </w:num>
  <w:num w:numId="38">
    <w:abstractNumId w:val="15"/>
  </w:num>
  <w:num w:numId="39">
    <w:abstractNumId w:val="10"/>
  </w:num>
  <w:num w:numId="40">
    <w:abstractNumId w:val="22"/>
  </w:num>
  <w:num w:numId="41">
    <w:abstractNumId w:val="12"/>
  </w:num>
  <w:num w:numId="42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201AC2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5C51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AC2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DFB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69A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4F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E7EF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379C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C43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AE0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0DA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01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965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50EAE64"/>
  <w15:chartTrackingRefBased/>
  <w15:docId w15:val="{EE5F4B09-12EC-4F65-AFD0-D69374932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F307D3829D04E65833E131249B19B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0F5A25-138A-42A3-850D-B48A05C1A7E1}"/>
      </w:docPartPr>
      <w:docPartBody>
        <w:p w:rsidR="00DA2559" w:rsidRDefault="00DA2559">
          <w:pPr>
            <w:pStyle w:val="0F307D3829D04E65833E131249B19BE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1DFAAD712DD4E12B93207B8235EF9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5BEA1B-7968-4A8C-8CF6-0924CA92E0E2}"/>
      </w:docPartPr>
      <w:docPartBody>
        <w:p w:rsidR="00DA2559" w:rsidRDefault="00DA2559">
          <w:pPr>
            <w:pStyle w:val="21DFAAD712DD4E12B93207B8235EF92A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466BE9D787ED400292131DD14377AA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E120A4-1647-4C07-89A7-DAAF766B43C5}"/>
      </w:docPartPr>
      <w:docPartBody>
        <w:p w:rsidR="00DA2559" w:rsidRDefault="00DA2559">
          <w:pPr>
            <w:pStyle w:val="466BE9D787ED400292131DD14377AAE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D703AF9FBA74B13AD29EEEF6953893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2B9BD9-5684-4793-BA7D-D60A7719A20C}"/>
      </w:docPartPr>
      <w:docPartBody>
        <w:p w:rsidR="00DA2559" w:rsidRDefault="00DA2559">
          <w:pPr>
            <w:pStyle w:val="1D703AF9FBA74B13AD29EEEF69538934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F38715B189A2442DBD370045D07988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C0EC0A-C124-4EE8-8D9C-17CC4CAF093F}"/>
      </w:docPartPr>
      <w:docPartBody>
        <w:p w:rsidR="00DA2559" w:rsidRDefault="00DA2559">
          <w:pPr>
            <w:pStyle w:val="F38715B189A2442DBD370045D079881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38B4639E09F46F98E207CC8EE9F38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82F5EC-103E-470C-935B-8EE1BE64B557}"/>
      </w:docPartPr>
      <w:docPartBody>
        <w:p w:rsidR="00DA2559" w:rsidRDefault="00DA2559">
          <w:pPr>
            <w:pStyle w:val="438B4639E09F46F98E207CC8EE9F3826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559"/>
    <w:rsid w:val="006805CF"/>
    <w:rsid w:val="00DA2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F307D3829D04E65833E131249B19BE9">
    <w:name w:val="0F307D3829D04E65833E131249B19BE9"/>
  </w:style>
  <w:style w:type="paragraph" w:customStyle="1" w:styleId="21DFAAD712DD4E12B93207B8235EF92A">
    <w:name w:val="21DFAAD712DD4E12B93207B8235EF92A"/>
  </w:style>
  <w:style w:type="paragraph" w:customStyle="1" w:styleId="466BE9D787ED400292131DD14377AAE1">
    <w:name w:val="466BE9D787ED400292131DD14377AAE1"/>
  </w:style>
  <w:style w:type="paragraph" w:customStyle="1" w:styleId="1D703AF9FBA74B13AD29EEEF69538934">
    <w:name w:val="1D703AF9FBA74B13AD29EEEF69538934"/>
  </w:style>
  <w:style w:type="paragraph" w:customStyle="1" w:styleId="F38715B189A2442DBD370045D0798813">
    <w:name w:val="F38715B189A2442DBD370045D0798813"/>
  </w:style>
  <w:style w:type="paragraph" w:customStyle="1" w:styleId="438B4639E09F46F98E207CC8EE9F3826">
    <w:name w:val="438B4639E09F46F98E207CC8EE9F382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998156-FFCB-4FAB-B2F8-A9C466AB9CF0}"/>
</file>

<file path=customXml/itemProps2.xml><?xml version="1.0" encoding="utf-8"?>
<ds:datastoreItem xmlns:ds="http://schemas.openxmlformats.org/officeDocument/2006/customXml" ds:itemID="{C3F9920A-9BAE-4B9D-A55E-3CAB650A82F4}"/>
</file>

<file path=customXml/itemProps3.xml><?xml version="1.0" encoding="utf-8"?>
<ds:datastoreItem xmlns:ds="http://schemas.openxmlformats.org/officeDocument/2006/customXml" ds:itemID="{941E175F-DFEC-4E55-B7CF-9697E3AAD0EE}"/>
</file>

<file path=customXml/itemProps5.xml><?xml version="1.0" encoding="utf-8"?>
<ds:datastoreItem xmlns:ds="http://schemas.openxmlformats.org/officeDocument/2006/customXml" ds:itemID="{0689CFEE-3688-4BA9-AD88-FFFFD578E94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</Words>
  <Characters>1128</Characters>
  <Application>Microsoft Office Word</Application>
  <DocSecurity>0</DocSecurity>
  <Lines>24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1296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