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2180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</w:t>
            </w:r>
            <w:r w:rsidRPr="00621806">
              <w:rPr>
                <w:sz w:val="20"/>
              </w:rPr>
              <w:t>/03858/S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80"/>
      </w:tblGrid>
      <w:tr w:rsidR="006E4E11" w:rsidTr="00621806">
        <w:trPr>
          <w:trHeight w:val="247"/>
        </w:trPr>
        <w:tc>
          <w:tcPr>
            <w:tcW w:w="4580" w:type="dxa"/>
          </w:tcPr>
          <w:p w:rsidR="006E4E11" w:rsidRDefault="00B47D1F" w:rsidP="00621806">
            <w:pPr>
              <w:pStyle w:val="Avsndare"/>
              <w:framePr w:h="1985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Tr="00621806">
        <w:trPr>
          <w:trHeight w:val="247"/>
        </w:trPr>
        <w:tc>
          <w:tcPr>
            <w:tcW w:w="4580" w:type="dxa"/>
          </w:tcPr>
          <w:p w:rsidR="006E4E11" w:rsidRDefault="00B47D1F" w:rsidP="00621806">
            <w:pPr>
              <w:pStyle w:val="Avsndare"/>
              <w:framePr w:h="1985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:rsidTr="00621806">
        <w:trPr>
          <w:trHeight w:val="247"/>
        </w:trPr>
        <w:tc>
          <w:tcPr>
            <w:tcW w:w="4580" w:type="dxa"/>
          </w:tcPr>
          <w:p w:rsidR="006E4E11" w:rsidRDefault="006E4E11" w:rsidP="00621806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  <w:tr w:rsidR="006E4E11" w:rsidTr="00621806">
        <w:trPr>
          <w:trHeight w:val="247"/>
        </w:trPr>
        <w:tc>
          <w:tcPr>
            <w:tcW w:w="4580" w:type="dxa"/>
          </w:tcPr>
          <w:p w:rsidR="006E4E11" w:rsidRDefault="006E4E11" w:rsidP="00621806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  <w:tr w:rsidR="006E4E11" w:rsidTr="00621806">
        <w:trPr>
          <w:trHeight w:val="247"/>
        </w:trPr>
        <w:tc>
          <w:tcPr>
            <w:tcW w:w="4580" w:type="dxa"/>
          </w:tcPr>
          <w:p w:rsidR="006E4E11" w:rsidRDefault="006E4E11" w:rsidP="00621806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  <w:tr w:rsidR="006E4E11" w:rsidTr="00621806">
        <w:trPr>
          <w:trHeight w:val="247"/>
        </w:trPr>
        <w:tc>
          <w:tcPr>
            <w:tcW w:w="4580" w:type="dxa"/>
          </w:tcPr>
          <w:p w:rsidR="006E4E11" w:rsidRDefault="006E4E11" w:rsidP="00621806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  <w:tr w:rsidR="006E4E11" w:rsidTr="00621806">
        <w:trPr>
          <w:trHeight w:val="247"/>
        </w:trPr>
        <w:tc>
          <w:tcPr>
            <w:tcW w:w="4580" w:type="dxa"/>
          </w:tcPr>
          <w:p w:rsidR="006E4E11" w:rsidRDefault="006E4E11" w:rsidP="00621806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  <w:tr w:rsidR="006E4E11" w:rsidTr="00621806">
        <w:trPr>
          <w:trHeight w:val="247"/>
        </w:trPr>
        <w:tc>
          <w:tcPr>
            <w:tcW w:w="4580" w:type="dxa"/>
          </w:tcPr>
          <w:p w:rsidR="006E4E11" w:rsidRDefault="006E4E11" w:rsidP="00621806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  <w:tr w:rsidR="006E4E11" w:rsidTr="00621806">
        <w:trPr>
          <w:trHeight w:val="70"/>
        </w:trPr>
        <w:tc>
          <w:tcPr>
            <w:tcW w:w="4580" w:type="dxa"/>
          </w:tcPr>
          <w:p w:rsidR="006E4E11" w:rsidRDefault="006E4E11" w:rsidP="00621806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</w:tbl>
    <w:p w:rsidR="006E4E11" w:rsidRDefault="00B47D1F" w:rsidP="00621806">
      <w:pPr>
        <w:framePr w:w="4400" w:h="1985" w:wrap="notBeside" w:vAnchor="page" w:hAnchor="page" w:x="6453" w:y="2445"/>
        <w:ind w:left="142"/>
      </w:pPr>
      <w:r>
        <w:t>Till riksdagen</w:t>
      </w:r>
    </w:p>
    <w:p w:rsidR="006E4E11" w:rsidRDefault="00B47D1F" w:rsidP="00B47D1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2016/17:8 av Erik </w:t>
      </w:r>
      <w:proofErr w:type="spellStart"/>
      <w:r>
        <w:t>Bengtzboe</w:t>
      </w:r>
      <w:proofErr w:type="spellEnd"/>
      <w:r>
        <w:t xml:space="preserve"> (M) Uppföljning av elevers frånvaro</w:t>
      </w:r>
    </w:p>
    <w:p w:rsidR="006E4E11" w:rsidRDefault="006E4E11">
      <w:pPr>
        <w:pStyle w:val="RKnormal"/>
      </w:pPr>
    </w:p>
    <w:p w:rsidR="006E4E11" w:rsidRDefault="00B47D1F">
      <w:pPr>
        <w:pStyle w:val="RKnormal"/>
      </w:pPr>
      <w:r>
        <w:t xml:space="preserve">Erik </w:t>
      </w:r>
      <w:proofErr w:type="spellStart"/>
      <w:r>
        <w:t>Bengtzboe</w:t>
      </w:r>
      <w:proofErr w:type="spellEnd"/>
      <w:r>
        <w:t xml:space="preserve"> har frågat mig hur jag och regeringen tänker agera för att säkerställa att de kommunala huvudmännen tar sitt fulla ansvar som huvudmän över skolan och elevers närvaro.</w:t>
      </w:r>
    </w:p>
    <w:p w:rsidR="00B47D1F" w:rsidRDefault="00B47D1F">
      <w:pPr>
        <w:pStyle w:val="RKnormal"/>
      </w:pPr>
    </w:p>
    <w:p w:rsidR="00F87833" w:rsidRDefault="00884AFD" w:rsidP="00F87833">
      <w:pPr>
        <w:pStyle w:val="RKnormal"/>
      </w:pPr>
      <w:r>
        <w:t>Av den OECD-rapport s</w:t>
      </w:r>
      <w:r w:rsidR="00237743">
        <w:t xml:space="preserve">om </w:t>
      </w:r>
      <w:r w:rsidR="00F87833">
        <w:t>frågeställaren</w:t>
      </w:r>
      <w:r>
        <w:t xml:space="preserve"> nämner framgår</w:t>
      </w:r>
      <w:r w:rsidR="00237743">
        <w:t xml:space="preserve"> att elever </w:t>
      </w:r>
      <w:r w:rsidR="00827DFE">
        <w:t xml:space="preserve">i Sverige </w:t>
      </w:r>
      <w:r w:rsidR="00237743">
        <w:t>med s</w:t>
      </w:r>
      <w:r w:rsidR="009A6A67">
        <w:t>våra</w:t>
      </w:r>
      <w:r w:rsidR="00237743">
        <w:t xml:space="preserve"> socioekonomiska förutsättningar uteblir från fler lek</w:t>
      </w:r>
      <w:r w:rsidR="00626F6A">
        <w:softHyphen/>
      </w:r>
      <w:r w:rsidR="00F87833">
        <w:t>tioner än i övriga OECD-länder.</w:t>
      </w:r>
      <w:r w:rsidR="00E37AA6">
        <w:t xml:space="preserve"> </w:t>
      </w:r>
      <w:r w:rsidR="00B47D1F" w:rsidRPr="002478AF">
        <w:t xml:space="preserve">Skolinspektionen har </w:t>
      </w:r>
      <w:r w:rsidR="00B47D1F">
        <w:t>nyligen</w:t>
      </w:r>
      <w:r w:rsidR="00B47D1F" w:rsidRPr="002478AF">
        <w:t xml:space="preserve"> ge</w:t>
      </w:r>
      <w:r w:rsidR="00626F6A">
        <w:softHyphen/>
      </w:r>
      <w:r w:rsidR="00B47D1F" w:rsidRPr="002478AF">
        <w:t>nom</w:t>
      </w:r>
      <w:r w:rsidR="00626F6A">
        <w:softHyphen/>
      </w:r>
      <w:r w:rsidR="00B47D1F" w:rsidRPr="002478AF">
        <w:t xml:space="preserve">fört en kartläggning av omfattande ogiltig frånvaro bland elever </w:t>
      </w:r>
      <w:r w:rsidR="00E37AA6">
        <w:t>med skolplikt</w:t>
      </w:r>
      <w:r w:rsidR="00B47D1F">
        <w:t xml:space="preserve">. </w:t>
      </w:r>
      <w:r w:rsidR="00B47D1F" w:rsidRPr="002478AF">
        <w:t>Höstterminen 2015 fanns det nära 1 700 elever som rappor</w:t>
      </w:r>
      <w:r w:rsidR="00626F6A">
        <w:softHyphen/>
      </w:r>
      <w:r w:rsidR="00B47D1F" w:rsidRPr="002478AF">
        <w:t>terats ha sammanhängande</w:t>
      </w:r>
      <w:r w:rsidR="00B47D1F">
        <w:t xml:space="preserve"> ogiltig</w:t>
      </w:r>
      <w:r w:rsidR="00B47D1F" w:rsidRPr="002478AF">
        <w:t xml:space="preserve"> frånvaro i en månad eller mer. Jämfört med 2009 har ingen ökning skett. </w:t>
      </w:r>
      <w:r w:rsidR="00B47D1F">
        <w:t>Samma termin hade drygt 18 000 ele</w:t>
      </w:r>
      <w:r w:rsidR="00626F6A">
        <w:softHyphen/>
      </w:r>
      <w:r w:rsidR="00B47D1F">
        <w:t xml:space="preserve">ver upprepad ogiltig </w:t>
      </w:r>
      <w:proofErr w:type="spellStart"/>
      <w:r w:rsidR="00B47D1F">
        <w:t>ströfrån</w:t>
      </w:r>
      <w:r w:rsidR="00950EDB">
        <w:softHyphen/>
      </w:r>
      <w:r w:rsidR="00B47D1F">
        <w:t>varo</w:t>
      </w:r>
      <w:proofErr w:type="spellEnd"/>
      <w:r w:rsidR="00B47D1F">
        <w:t>.</w:t>
      </w:r>
      <w:r w:rsidR="00B47D1F" w:rsidRPr="002478AF">
        <w:t xml:space="preserve"> </w:t>
      </w:r>
      <w:r w:rsidR="00F87833">
        <w:t>Enligt Skolinspek</w:t>
      </w:r>
      <w:r w:rsidR="00950EDB">
        <w:softHyphen/>
      </w:r>
      <w:r w:rsidR="00F87833">
        <w:t>tionen är tidig upp</w:t>
      </w:r>
      <w:r w:rsidR="007259FE">
        <w:softHyphen/>
      </w:r>
      <w:r w:rsidR="00F87833">
        <w:t>täckt och tidiga in</w:t>
      </w:r>
      <w:r w:rsidR="00626F6A">
        <w:softHyphen/>
      </w:r>
      <w:r w:rsidR="00F87833">
        <w:t>sat</w:t>
      </w:r>
      <w:r w:rsidR="00626F6A">
        <w:softHyphen/>
      </w:r>
      <w:r w:rsidR="00F87833">
        <w:t>ser vid ogiltig frånvaro en fram</w:t>
      </w:r>
      <w:r w:rsidR="00950EDB">
        <w:softHyphen/>
      </w:r>
      <w:r w:rsidR="00F87833">
        <w:t>gångs</w:t>
      </w:r>
      <w:r w:rsidR="00950EDB">
        <w:softHyphen/>
      </w:r>
      <w:r w:rsidR="00F87833">
        <w:t>faktor för att få tillbaka elever i un</w:t>
      </w:r>
      <w:r w:rsidR="00626F6A">
        <w:softHyphen/>
      </w:r>
      <w:r w:rsidR="00F87833">
        <w:t>der</w:t>
      </w:r>
      <w:r w:rsidR="00626F6A">
        <w:softHyphen/>
      </w:r>
      <w:r>
        <w:softHyphen/>
      </w:r>
      <w:r w:rsidR="00F87833">
        <w:t>visning</w:t>
      </w:r>
      <w:r w:rsidR="00626F6A">
        <w:softHyphen/>
      </w:r>
      <w:r w:rsidR="00F87833">
        <w:t>en. Av Skolinspek</w:t>
      </w:r>
      <w:r w:rsidR="00950EDB">
        <w:softHyphen/>
      </w:r>
      <w:r w:rsidR="00F87833">
        <w:t>tionens granskning</w:t>
      </w:r>
      <w:r w:rsidR="007259FE">
        <w:softHyphen/>
      </w:r>
      <w:r w:rsidR="00F87833">
        <w:t>ar framgår dock att det finns brister hos såväl huvud</w:t>
      </w:r>
      <w:r w:rsidR="00950EDB">
        <w:softHyphen/>
      </w:r>
      <w:r w:rsidR="00F87833">
        <w:t>män som rektorer i tolkningen och tillämp</w:t>
      </w:r>
      <w:r w:rsidR="00626F6A">
        <w:softHyphen/>
      </w:r>
      <w:r w:rsidR="00F87833">
        <w:t>ning</w:t>
      </w:r>
      <w:r w:rsidR="00626F6A">
        <w:softHyphen/>
      </w:r>
      <w:r w:rsidR="00F87833">
        <w:t>en av skollagens bestäm</w:t>
      </w:r>
      <w:r w:rsidR="00950EDB">
        <w:softHyphen/>
      </w:r>
      <w:r w:rsidR="00F87833">
        <w:t>mel</w:t>
      </w:r>
      <w:r w:rsidR="00950EDB">
        <w:softHyphen/>
      </w:r>
      <w:r w:rsidR="00F87833">
        <w:t xml:space="preserve">ser om skolplikt och rätt till utbildning. </w:t>
      </w:r>
    </w:p>
    <w:p w:rsidR="00F87833" w:rsidRDefault="00F87833" w:rsidP="00F87833">
      <w:pPr>
        <w:pStyle w:val="RKnormal"/>
      </w:pPr>
    </w:p>
    <w:p w:rsidR="00D4202E" w:rsidRDefault="00D4202E" w:rsidP="00D4202E">
      <w:pPr>
        <w:pStyle w:val="RKnormal"/>
      </w:pPr>
      <w:r>
        <w:t>I sammanhanget finns skäl att nämna att huvudmän enligt skollagen (2010:800)</w:t>
      </w:r>
      <w:r w:rsidR="001B7403">
        <w:t xml:space="preserve"> </w:t>
      </w:r>
      <w:r>
        <w:t xml:space="preserve">redan i dag har ett långtgående ansvar för att se till </w:t>
      </w:r>
      <w:r w:rsidR="00D00460">
        <w:t xml:space="preserve">att </w:t>
      </w:r>
      <w:r>
        <w:t>elever full</w:t>
      </w:r>
      <w:r w:rsidR="00950EDB">
        <w:softHyphen/>
      </w:r>
      <w:r>
        <w:t>gör sin skolplikt. Kommunen ska se till att eleverna i dess grundskola och grundsärskola fullgör sin skolgång. Lik</w:t>
      </w:r>
      <w:r w:rsidR="00E37AA6">
        <w:t>n</w:t>
      </w:r>
      <w:r>
        <w:t xml:space="preserve">ande bestämmelser finns för specialskolan och sameskolan. När det gäller </w:t>
      </w:r>
      <w:r w:rsidR="009A6A67">
        <w:t xml:space="preserve">elever i </w:t>
      </w:r>
      <w:r>
        <w:t>fristående skolor ska</w:t>
      </w:r>
      <w:r w:rsidR="009A6A67">
        <w:t xml:space="preserve"> en</w:t>
      </w:r>
      <w:r>
        <w:t xml:space="preserve"> </w:t>
      </w:r>
      <w:r w:rsidR="009A6A67">
        <w:t xml:space="preserve">enskild </w:t>
      </w:r>
      <w:r>
        <w:t>huvud</w:t>
      </w:r>
      <w:r w:rsidR="00950EDB">
        <w:softHyphen/>
      </w:r>
      <w:r w:rsidR="00950EDB">
        <w:softHyphen/>
      </w:r>
      <w:r w:rsidR="00950EDB">
        <w:softHyphen/>
      </w:r>
      <w:r w:rsidR="009A6A67">
        <w:t>man</w:t>
      </w:r>
      <w:r>
        <w:t xml:space="preserve"> snarast lämna uppgift till hemkommunen när en skol</w:t>
      </w:r>
      <w:r>
        <w:softHyphen/>
        <w:t xml:space="preserve">pliktig elev utan giltig orsak är frånvarande i betydande utsträckning från obligatoriska inslag. </w:t>
      </w:r>
    </w:p>
    <w:p w:rsidR="00D4202E" w:rsidRDefault="00D4202E" w:rsidP="00B47D1F">
      <w:pPr>
        <w:pStyle w:val="RKnormal"/>
      </w:pPr>
    </w:p>
    <w:p w:rsidR="009F7E5E" w:rsidRPr="009F7E5E" w:rsidRDefault="009D2081" w:rsidP="009F7E5E">
      <w:pPr>
        <w:pStyle w:val="RKnormal"/>
      </w:pPr>
      <w:r>
        <w:t>Enligt S</w:t>
      </w:r>
      <w:r w:rsidR="00015119">
        <w:t>tatens s</w:t>
      </w:r>
      <w:r>
        <w:t>kolverks allmänna råd</w:t>
      </w:r>
      <w:r w:rsidR="009F7E5E">
        <w:t xml:space="preserve"> </w:t>
      </w:r>
      <w:r>
        <w:t xml:space="preserve">bör huvudmannen </w:t>
      </w:r>
      <w:r w:rsidR="009F7E5E">
        <w:t>ha rutiner för att se till att skolplikten fullgörs. Rektorn bör skapa ru</w:t>
      </w:r>
      <w:r w:rsidR="001B7403">
        <w:t>tiner för kontinuerlig frånvaro</w:t>
      </w:r>
      <w:r w:rsidR="009F7E5E">
        <w:t xml:space="preserve">rapportering som gör det möjligt att snarast uppmärksamma och ha en samlad bild av elevernas frånvaro och se till att orsakerna </w:t>
      </w:r>
      <w:r>
        <w:t>till från</w:t>
      </w:r>
      <w:r w:rsidR="00950EDB">
        <w:softHyphen/>
      </w:r>
      <w:r>
        <w:t>varon skyndsamt utreds</w:t>
      </w:r>
      <w:r w:rsidR="009F7E5E">
        <w:t xml:space="preserve"> </w:t>
      </w:r>
      <w:r w:rsidR="00B842DE">
        <w:t>(SKOLFS 2012:34</w:t>
      </w:r>
      <w:r>
        <w:t xml:space="preserve">). </w:t>
      </w:r>
      <w:r w:rsidR="009F7E5E">
        <w:t>Om en huvudman inte fullgör sina skyldigheter får Skol</w:t>
      </w:r>
      <w:r>
        <w:softHyphen/>
      </w:r>
      <w:r w:rsidR="009F7E5E">
        <w:t xml:space="preserve">inspektionen bl.a. </w:t>
      </w:r>
      <w:r w:rsidR="009F7E5E">
        <w:lastRenderedPageBreak/>
        <w:t>förelägga huvud</w:t>
      </w:r>
      <w:r w:rsidR="004D6F2E">
        <w:softHyphen/>
      </w:r>
      <w:r w:rsidR="009F7E5E">
        <w:t>mannen att vidta åtgärder. Samman</w:t>
      </w:r>
      <w:r>
        <w:softHyphen/>
      </w:r>
      <w:r w:rsidR="009F7E5E">
        <w:t xml:space="preserve">fattningsvis har såväl kommuner som huvudmän och rektorer ett </w:t>
      </w:r>
      <w:r w:rsidR="009A6A67">
        <w:t xml:space="preserve">långtgående </w:t>
      </w:r>
      <w:r w:rsidR="009F7E5E">
        <w:t>ansvar för att se t</w:t>
      </w:r>
      <w:r w:rsidR="001B7403">
        <w:t>ill att elever fullgör sin skol</w:t>
      </w:r>
      <w:r w:rsidR="009F7E5E">
        <w:t>gång.</w:t>
      </w:r>
    </w:p>
    <w:p w:rsidR="009F7E5E" w:rsidRDefault="009F7E5E" w:rsidP="00B47D1F">
      <w:pPr>
        <w:pStyle w:val="RKnormal"/>
      </w:pPr>
    </w:p>
    <w:p w:rsidR="0008059C" w:rsidRDefault="0058055F" w:rsidP="00827DFE">
      <w:pPr>
        <w:pStyle w:val="RKnormal"/>
      </w:pPr>
      <w:r>
        <w:t>E</w:t>
      </w:r>
      <w:r w:rsidR="00827DFE">
        <w:t xml:space="preserve">levers frånvaro är ett </w:t>
      </w:r>
      <w:r w:rsidR="00827DFE" w:rsidRPr="002478AF">
        <w:t xml:space="preserve">stort problem och ett tecken på att </w:t>
      </w:r>
      <w:r w:rsidR="00015119">
        <w:t>arbete</w:t>
      </w:r>
      <w:r>
        <w:t>t</w:t>
      </w:r>
      <w:r w:rsidR="00015119">
        <w:t xml:space="preserve"> med </w:t>
      </w:r>
      <w:r w:rsidR="00827DFE" w:rsidRPr="002478AF">
        <w:t>att före</w:t>
      </w:r>
      <w:r w:rsidR="00827DFE">
        <w:softHyphen/>
      </w:r>
      <w:r w:rsidR="00827DFE" w:rsidRPr="002478AF">
        <w:t>bygga och åtgärda frånvaro</w:t>
      </w:r>
      <w:r w:rsidR="00015119">
        <w:t xml:space="preserve"> behöver förbättras</w:t>
      </w:r>
      <w:r w:rsidR="00827DFE" w:rsidRPr="002478AF">
        <w:t>.</w:t>
      </w:r>
      <w:r w:rsidR="00827DFE">
        <w:t xml:space="preserve"> </w:t>
      </w:r>
      <w:r w:rsidR="009D2081">
        <w:t>Om en huvud</w:t>
      </w:r>
      <w:r w:rsidR="0008059C">
        <w:softHyphen/>
      </w:r>
      <w:r w:rsidR="009D2081">
        <w:t xml:space="preserve">man inte </w:t>
      </w:r>
      <w:r w:rsidR="004A559C">
        <w:t xml:space="preserve">tidigt </w:t>
      </w:r>
      <w:r w:rsidR="009D2081">
        <w:t>uppmärksammar</w:t>
      </w:r>
      <w:r w:rsidR="004A559C">
        <w:t xml:space="preserve"> och utreder en elevs</w:t>
      </w:r>
      <w:r w:rsidR="009D2081" w:rsidRPr="009D2081">
        <w:t xml:space="preserve"> </w:t>
      </w:r>
      <w:r w:rsidR="009D2081">
        <w:t>från</w:t>
      </w:r>
      <w:r w:rsidR="00827DFE">
        <w:softHyphen/>
      </w:r>
      <w:r w:rsidR="009D2081">
        <w:t>varo</w:t>
      </w:r>
      <w:r w:rsidR="009D2081" w:rsidRPr="009D2081">
        <w:t xml:space="preserve"> ökar risken för att den blir långvarig eller regelbunden. </w:t>
      </w:r>
      <w:r w:rsidR="00827DFE" w:rsidRPr="005C0F16">
        <w:t>För den enskilde eleven kan en sådan frånvaro leda till stora svårigheter. En ofullständig grundskoleu</w:t>
      </w:r>
      <w:r w:rsidR="00827DFE">
        <w:t>tbildning eller motsvarande för</w:t>
      </w:r>
      <w:r w:rsidR="00827DFE" w:rsidRPr="005C0F16">
        <w:t xml:space="preserve">svårar ett framtida aktivt deltagande i såväl fortsatta studier som yrkes- </w:t>
      </w:r>
      <w:r w:rsidR="00015119">
        <w:t>och</w:t>
      </w:r>
      <w:r w:rsidR="00827DFE" w:rsidRPr="005C0F16">
        <w:t xml:space="preserve"> samhällsliv. Lärande i sig och att gå ut skolan med goda resultat leder till minskad ohälsa samt minskad risk för utan</w:t>
      </w:r>
      <w:r w:rsidR="00827DFE">
        <w:softHyphen/>
      </w:r>
      <w:r w:rsidR="00827DFE" w:rsidRPr="005C0F16">
        <w:t xml:space="preserve">förskap. Att klara skolan är också den enskilt viktigaste faktorn för barns framtida hälsa. Att öka skolnärvaron innebär således en stor vinst både för den enskilda eleven och för samhället. </w:t>
      </w:r>
    </w:p>
    <w:p w:rsidR="0008059C" w:rsidRDefault="0008059C" w:rsidP="00827DFE">
      <w:pPr>
        <w:pStyle w:val="RKnormal"/>
      </w:pPr>
    </w:p>
    <w:p w:rsidR="00480F87" w:rsidRDefault="00827DFE" w:rsidP="00B47D1F">
      <w:pPr>
        <w:pStyle w:val="RKnormal"/>
      </w:pPr>
      <w:r>
        <w:t>Elever med problematisk från</w:t>
      </w:r>
      <w:r>
        <w:softHyphen/>
        <w:t>varo är en pr</w:t>
      </w:r>
      <w:r w:rsidR="0015740A">
        <w:t xml:space="preserve">ioriterad grupp för regeringen och jag ser därför med oro på att det finns </w:t>
      </w:r>
      <w:r w:rsidR="00C75D68">
        <w:t xml:space="preserve">uppgifter om </w:t>
      </w:r>
      <w:r w:rsidR="0015740A">
        <w:t>brister i hante</w:t>
      </w:r>
      <w:r w:rsidR="00480F87">
        <w:softHyphen/>
      </w:r>
      <w:r w:rsidR="0015740A">
        <w:t>ringen av elevers frånvaro.</w:t>
      </w:r>
      <w:r w:rsidR="0008059C">
        <w:t xml:space="preserve"> Av den anledningen beslutade </w:t>
      </w:r>
      <w:r w:rsidR="00914DF4">
        <w:t>regeringen</w:t>
      </w:r>
      <w:r w:rsidR="00B47D1F">
        <w:t xml:space="preserve"> </w:t>
      </w:r>
    </w:p>
    <w:p w:rsidR="00B47D1F" w:rsidRDefault="00B47D1F" w:rsidP="00B47D1F">
      <w:pPr>
        <w:pStyle w:val="RKnormal"/>
      </w:pPr>
      <w:r w:rsidRPr="00EC5092">
        <w:t>den 19 novem</w:t>
      </w:r>
      <w:r w:rsidR="0008059C">
        <w:softHyphen/>
      </w:r>
      <w:r w:rsidRPr="00EC5092">
        <w:t xml:space="preserve">ber 2015 att </w:t>
      </w:r>
      <w:r>
        <w:t xml:space="preserve">ge </w:t>
      </w:r>
      <w:r w:rsidRPr="00EC5092">
        <w:t xml:space="preserve">en </w:t>
      </w:r>
      <w:r>
        <w:t>särskild utredare i uppdrag att</w:t>
      </w:r>
      <w:r w:rsidRPr="005C0F16">
        <w:t xml:space="preserve"> kartlägga elevers problematiska från</w:t>
      </w:r>
      <w:r w:rsidR="004A559C">
        <w:softHyphen/>
      </w:r>
      <w:r w:rsidRPr="005C0F16">
        <w:t>varo i</w:t>
      </w:r>
      <w:r w:rsidR="004A559C">
        <w:t xml:space="preserve"> de obligatoriska skol</w:t>
      </w:r>
      <w:r w:rsidR="00480F87">
        <w:softHyphen/>
      </w:r>
      <w:r w:rsidR="004A559C">
        <w:t>formerna</w:t>
      </w:r>
      <w:r w:rsidRPr="005C0F16">
        <w:t>. Ut</w:t>
      </w:r>
      <w:r w:rsidR="004A559C">
        <w:softHyphen/>
      </w:r>
      <w:r w:rsidRPr="005C0F16">
        <w:t>redaren ska analysera orsakerna till frånvaron och föreslå hur skolans arbete med att främja närvaro och vidta åtgärder vid frånvaro kan för</w:t>
      </w:r>
      <w:r w:rsidR="00480F87">
        <w:softHyphen/>
      </w:r>
      <w:r w:rsidRPr="005C0F16">
        <w:t>bättras</w:t>
      </w:r>
      <w:r w:rsidR="00914DF4">
        <w:t xml:space="preserve">. I detta uppdrag ingår bl.a. att </w:t>
      </w:r>
      <w:r w:rsidR="009D2081">
        <w:t>analysera om orsakerna till från</w:t>
      </w:r>
      <w:r w:rsidR="004A559C">
        <w:softHyphen/>
      </w:r>
      <w:r w:rsidR="009D2081">
        <w:t>varon uppmärk</w:t>
      </w:r>
      <w:r w:rsidR="00914DF4">
        <w:softHyphen/>
      </w:r>
      <w:r w:rsidR="009D2081">
        <w:t>sammas och ut</w:t>
      </w:r>
      <w:r w:rsidR="00914DF4">
        <w:t>reds på ett ändamåls</w:t>
      </w:r>
      <w:r w:rsidR="00480F87">
        <w:softHyphen/>
      </w:r>
      <w:r w:rsidR="00914DF4">
        <w:t>enligt sätt. Ut</w:t>
      </w:r>
      <w:r w:rsidR="004A559C">
        <w:softHyphen/>
      </w:r>
      <w:r w:rsidR="00914DF4">
        <w:t>redar</w:t>
      </w:r>
      <w:r w:rsidR="004A559C">
        <w:softHyphen/>
      </w:r>
      <w:r w:rsidR="00914DF4">
        <w:t>en ska vidare</w:t>
      </w:r>
      <w:r w:rsidR="009D2081">
        <w:t xml:space="preserve"> be</w:t>
      </w:r>
      <w:r w:rsidR="0008059C">
        <w:softHyphen/>
      </w:r>
      <w:r w:rsidR="009D2081">
        <w:t>lysa hur lärare, rektorer och övrig skolpers</w:t>
      </w:r>
      <w:r w:rsidR="00914DF4">
        <w:t>onal hanterar elev</w:t>
      </w:r>
      <w:r w:rsidR="004A559C">
        <w:softHyphen/>
      </w:r>
      <w:r w:rsidR="00914DF4">
        <w:t>ers från</w:t>
      </w:r>
      <w:r w:rsidR="00950EDB">
        <w:softHyphen/>
      </w:r>
      <w:r w:rsidR="00914DF4">
        <w:t xml:space="preserve">varo och </w:t>
      </w:r>
      <w:r w:rsidR="009D2081">
        <w:t>utreda hur kommuner och andra huvud</w:t>
      </w:r>
      <w:r w:rsidR="004A559C">
        <w:softHyphen/>
      </w:r>
      <w:r w:rsidR="009D2081">
        <w:t>män fullgör sina skyl</w:t>
      </w:r>
      <w:r w:rsidR="00950EDB">
        <w:softHyphen/>
      </w:r>
      <w:r w:rsidR="009D2081">
        <w:t xml:space="preserve">digheter när det gäller att bevaka att skolplikten </w:t>
      </w:r>
      <w:proofErr w:type="gramStart"/>
      <w:r w:rsidR="00914DF4">
        <w:t>efter</w:t>
      </w:r>
      <w:r w:rsidR="009D2081">
        <w:t>levs</w:t>
      </w:r>
      <w:proofErr w:type="gramEnd"/>
      <w:r w:rsidR="009D2081">
        <w:t xml:space="preserve"> och att elever fullgör </w:t>
      </w:r>
      <w:r w:rsidR="009D2081" w:rsidRPr="009F7E5E">
        <w:t>sin</w:t>
      </w:r>
      <w:r w:rsidR="00914DF4">
        <w:t xml:space="preserve"> skolgång.</w:t>
      </w:r>
      <w:r w:rsidR="009D2081">
        <w:t xml:space="preserve"> </w:t>
      </w:r>
      <w:r w:rsidR="00914DF4" w:rsidRPr="005C0F16">
        <w:t>Syftet är att säkerställa alla elevers rätt till en lik</w:t>
      </w:r>
      <w:r w:rsidR="00950EDB">
        <w:softHyphen/>
      </w:r>
      <w:r w:rsidR="00914DF4" w:rsidRPr="005C0F16">
        <w:t>värdig ut</w:t>
      </w:r>
      <w:r w:rsidR="0008059C">
        <w:softHyphen/>
      </w:r>
      <w:r w:rsidR="00914DF4" w:rsidRPr="005C0F16">
        <w:t>bildning.</w:t>
      </w:r>
      <w:r w:rsidR="00914DF4">
        <w:t xml:space="preserve"> </w:t>
      </w:r>
      <w:r>
        <w:t>Uppdraget ska redovisas senast den 30 december 2016</w:t>
      </w:r>
      <w:proofErr w:type="gramStart"/>
      <w:r w:rsidR="009A6A67">
        <w:t xml:space="preserve"> (Dir.</w:t>
      </w:r>
      <w:proofErr w:type="gramEnd"/>
      <w:r w:rsidR="009A6A67">
        <w:t xml:space="preserve"> 2015:119)</w:t>
      </w:r>
      <w:r>
        <w:t>.</w:t>
      </w:r>
    </w:p>
    <w:p w:rsidR="004A559C" w:rsidRDefault="004A559C" w:rsidP="00B47D1F">
      <w:pPr>
        <w:pStyle w:val="RKnormal"/>
      </w:pPr>
    </w:p>
    <w:p w:rsidR="00827DFE" w:rsidRDefault="004A559C" w:rsidP="00B47D1F">
      <w:pPr>
        <w:pStyle w:val="RKnormal"/>
      </w:pPr>
      <w:r>
        <w:t>E</w:t>
      </w:r>
      <w:r w:rsidRPr="009D0135">
        <w:t>levhälsa</w:t>
      </w:r>
      <w:r>
        <w:t xml:space="preserve">n har en </w:t>
      </w:r>
      <w:r w:rsidR="00827DFE">
        <w:t>viktig</w:t>
      </w:r>
      <w:r w:rsidRPr="009D0135">
        <w:t xml:space="preserve"> </w:t>
      </w:r>
      <w:r>
        <w:t xml:space="preserve">roll i arbetet med </w:t>
      </w:r>
      <w:r w:rsidRPr="009D0135">
        <w:t xml:space="preserve">elever som har </w:t>
      </w:r>
      <w:r w:rsidR="00827DFE">
        <w:t xml:space="preserve">sådana </w:t>
      </w:r>
      <w:r w:rsidRPr="009D0135">
        <w:t>svårig</w:t>
      </w:r>
      <w:r w:rsidR="00827DFE">
        <w:softHyphen/>
      </w:r>
      <w:r w:rsidRPr="009D0135">
        <w:t xml:space="preserve">heter </w:t>
      </w:r>
      <w:r>
        <w:t xml:space="preserve">som kan leda till </w:t>
      </w:r>
      <w:r w:rsidR="00827DFE">
        <w:t xml:space="preserve">problematisk </w:t>
      </w:r>
      <w:r>
        <w:t xml:space="preserve">frånvaro. </w:t>
      </w:r>
      <w:r w:rsidR="00827DFE">
        <w:t xml:space="preserve">För </w:t>
      </w:r>
      <w:r w:rsidRPr="009D0135">
        <w:t xml:space="preserve">att </w:t>
      </w:r>
      <w:r w:rsidR="00827DFE">
        <w:t xml:space="preserve">öka </w:t>
      </w:r>
      <w:r w:rsidRPr="009D0135">
        <w:t>per</w:t>
      </w:r>
      <w:r w:rsidR="00827DFE">
        <w:softHyphen/>
      </w:r>
      <w:r w:rsidRPr="009D0135">
        <w:t>sonaltät</w:t>
      </w:r>
      <w:r w:rsidR="00827DFE">
        <w:softHyphen/>
      </w:r>
      <w:r w:rsidRPr="009D0135">
        <w:t>heten inom elevhälsan och öka tillgången till s</w:t>
      </w:r>
      <w:r>
        <w:t>pecial</w:t>
      </w:r>
      <w:r w:rsidR="00827DFE">
        <w:softHyphen/>
      </w:r>
      <w:r>
        <w:t>pedago</w:t>
      </w:r>
      <w:r w:rsidR="00827DFE">
        <w:softHyphen/>
      </w:r>
      <w:r>
        <w:t xml:space="preserve">giskt stöd i skolan </w:t>
      </w:r>
      <w:r w:rsidR="00827DFE">
        <w:t xml:space="preserve">har </w:t>
      </w:r>
      <w:r>
        <w:t xml:space="preserve">regeringen </w:t>
      </w:r>
      <w:r w:rsidR="00827DFE">
        <w:t xml:space="preserve">därför beslutat </w:t>
      </w:r>
      <w:r>
        <w:t>f</w:t>
      </w:r>
      <w:r w:rsidRPr="00FD5623">
        <w:t>örordning</w:t>
      </w:r>
      <w:r>
        <w:t>en</w:t>
      </w:r>
      <w:r w:rsidR="00B842DE">
        <w:t xml:space="preserve"> (2016:400)</w:t>
      </w:r>
      <w:r w:rsidRPr="00FD5623">
        <w:t xml:space="preserve"> om statsbidrag för personal</w:t>
      </w:r>
      <w:r>
        <w:softHyphen/>
      </w:r>
      <w:r w:rsidRPr="00FD5623">
        <w:t>förstärkning inom elevhälsan och när det gäller specialpedago</w:t>
      </w:r>
      <w:r>
        <w:softHyphen/>
      </w:r>
      <w:r w:rsidRPr="00FD5623">
        <w:t>giska insat</w:t>
      </w:r>
      <w:r w:rsidR="00827DFE">
        <w:softHyphen/>
      </w:r>
      <w:r w:rsidRPr="00FD5623">
        <w:t>ser och för fort</w:t>
      </w:r>
      <w:r>
        <w:softHyphen/>
      </w:r>
      <w:r w:rsidRPr="00FD5623">
        <w:t xml:space="preserve">bildning </w:t>
      </w:r>
      <w:r w:rsidR="00827DFE">
        <w:t xml:space="preserve">när det gäller sådana insatser. </w:t>
      </w:r>
    </w:p>
    <w:p w:rsidR="007259FE" w:rsidRDefault="007259FE" w:rsidP="00B47D1F">
      <w:pPr>
        <w:pStyle w:val="RKnormal"/>
      </w:pPr>
    </w:p>
    <w:p w:rsidR="00914DF4" w:rsidRDefault="00914DF4" w:rsidP="00B47D1F">
      <w:pPr>
        <w:pStyle w:val="RKnormal"/>
      </w:pPr>
      <w:r>
        <w:t xml:space="preserve">Regeringen har således vidtagit </w:t>
      </w:r>
      <w:r w:rsidR="009A6A67">
        <w:t xml:space="preserve">flera </w:t>
      </w:r>
      <w:r>
        <w:t xml:space="preserve">åtgärder för att </w:t>
      </w:r>
      <w:r w:rsidR="009A6A67">
        <w:t>komma till rätta med</w:t>
      </w:r>
      <w:r>
        <w:t xml:space="preserve"> elevers problematiska frånvaro</w:t>
      </w:r>
      <w:r w:rsidR="00004B26">
        <w:t>.</w:t>
      </w:r>
    </w:p>
    <w:p w:rsidR="009D2081" w:rsidRDefault="009D2081" w:rsidP="00B47D1F">
      <w:pPr>
        <w:pStyle w:val="RKnormal"/>
      </w:pPr>
    </w:p>
    <w:p w:rsidR="009D2081" w:rsidRDefault="009D2081" w:rsidP="009D2081">
      <w:pPr>
        <w:pStyle w:val="RKnormal"/>
      </w:pPr>
      <w:r>
        <w:t xml:space="preserve">Stockholm den </w:t>
      </w:r>
      <w:r w:rsidR="00950EDB">
        <w:t>20 september 2016</w:t>
      </w:r>
    </w:p>
    <w:p w:rsidR="009D2081" w:rsidRDefault="009D2081" w:rsidP="009D2081">
      <w:pPr>
        <w:pStyle w:val="RKnormal"/>
      </w:pPr>
    </w:p>
    <w:p w:rsidR="009D2081" w:rsidRDefault="009D2081" w:rsidP="009D2081">
      <w:pPr>
        <w:pStyle w:val="RKnormal"/>
      </w:pPr>
    </w:p>
    <w:p w:rsidR="00406DF8" w:rsidRDefault="009D2081">
      <w:pPr>
        <w:pStyle w:val="RKnormal"/>
      </w:pPr>
      <w:r>
        <w:t>Gustav Fridolin</w:t>
      </w:r>
    </w:p>
    <w:sectPr w:rsidR="00406DF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047" w:rsidRDefault="005B0047">
      <w:r>
        <w:separator/>
      </w:r>
    </w:p>
  </w:endnote>
  <w:endnote w:type="continuationSeparator" w:id="0">
    <w:p w:rsidR="005B0047" w:rsidRDefault="005B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047" w:rsidRDefault="005B0047">
      <w:r>
        <w:separator/>
      </w:r>
    </w:p>
  </w:footnote>
  <w:footnote w:type="continuationSeparator" w:id="0">
    <w:p w:rsidR="005B0047" w:rsidRDefault="005B0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274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8059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D1F" w:rsidRDefault="001502B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DD0C95" wp14:editId="65388E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1F"/>
    <w:rsid w:val="00004B26"/>
    <w:rsid w:val="00015119"/>
    <w:rsid w:val="0008059C"/>
    <w:rsid w:val="001502B0"/>
    <w:rsid w:val="00150384"/>
    <w:rsid w:val="0015740A"/>
    <w:rsid w:val="00160901"/>
    <w:rsid w:val="001805B7"/>
    <w:rsid w:val="00183241"/>
    <w:rsid w:val="001B7403"/>
    <w:rsid w:val="00237743"/>
    <w:rsid w:val="0024592F"/>
    <w:rsid w:val="002C2747"/>
    <w:rsid w:val="002D218C"/>
    <w:rsid w:val="00311D50"/>
    <w:rsid w:val="00367B1C"/>
    <w:rsid w:val="00406DF8"/>
    <w:rsid w:val="00480F87"/>
    <w:rsid w:val="004A328D"/>
    <w:rsid w:val="004A559C"/>
    <w:rsid w:val="004D6F2E"/>
    <w:rsid w:val="004E231C"/>
    <w:rsid w:val="00510ECD"/>
    <w:rsid w:val="0058055F"/>
    <w:rsid w:val="0058762B"/>
    <w:rsid w:val="005B0047"/>
    <w:rsid w:val="00621806"/>
    <w:rsid w:val="00626F6A"/>
    <w:rsid w:val="006E4E11"/>
    <w:rsid w:val="007242A3"/>
    <w:rsid w:val="007259FE"/>
    <w:rsid w:val="00760CAE"/>
    <w:rsid w:val="007A6855"/>
    <w:rsid w:val="00800CDC"/>
    <w:rsid w:val="00827DFE"/>
    <w:rsid w:val="00884AFD"/>
    <w:rsid w:val="008C2F86"/>
    <w:rsid w:val="00914DF4"/>
    <w:rsid w:val="0092027A"/>
    <w:rsid w:val="00950EDB"/>
    <w:rsid w:val="00955E31"/>
    <w:rsid w:val="009721F1"/>
    <w:rsid w:val="00992E72"/>
    <w:rsid w:val="009A6A67"/>
    <w:rsid w:val="009D2081"/>
    <w:rsid w:val="009F7E5E"/>
    <w:rsid w:val="00AF26D1"/>
    <w:rsid w:val="00B47D1F"/>
    <w:rsid w:val="00B6524C"/>
    <w:rsid w:val="00B842DE"/>
    <w:rsid w:val="00C75D68"/>
    <w:rsid w:val="00D00460"/>
    <w:rsid w:val="00D133D7"/>
    <w:rsid w:val="00D4202E"/>
    <w:rsid w:val="00E37AA6"/>
    <w:rsid w:val="00E80146"/>
    <w:rsid w:val="00E904D0"/>
    <w:rsid w:val="00EC25F9"/>
    <w:rsid w:val="00ED583F"/>
    <w:rsid w:val="00F744E7"/>
    <w:rsid w:val="00F8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77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774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F7E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77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774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F7E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8fe4582d-b042-42b7-9661-91b90344a4d8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0DF8C-897F-45BD-BEE3-31147C3953EF}"/>
</file>

<file path=customXml/itemProps2.xml><?xml version="1.0" encoding="utf-8"?>
<ds:datastoreItem xmlns:ds="http://schemas.openxmlformats.org/officeDocument/2006/customXml" ds:itemID="{1C131D91-369E-4A81-9B50-65077B90C219}"/>
</file>

<file path=customXml/itemProps3.xml><?xml version="1.0" encoding="utf-8"?>
<ds:datastoreItem xmlns:ds="http://schemas.openxmlformats.org/officeDocument/2006/customXml" ds:itemID="{DB28F04A-7741-43E2-B095-54EE79C93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4053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Feltelius</dc:creator>
  <cp:lastModifiedBy>Lena Nettelstad</cp:lastModifiedBy>
  <cp:revision>2</cp:revision>
  <cp:lastPrinted>2016-09-15T15:06:00Z</cp:lastPrinted>
  <dcterms:created xsi:type="dcterms:W3CDTF">2016-09-19T14:35:00Z</dcterms:created>
  <dcterms:modified xsi:type="dcterms:W3CDTF">2016-09-19T14:35:00Z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