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C32F4256A524FDCA6C961DA2E56F20B"/>
        </w:placeholder>
        <w:text/>
      </w:sdtPr>
      <w:sdtEndPr/>
      <w:sdtContent>
        <w:p w:rsidRPr="00AF476C" w:rsidR="00AF30DD" w:rsidP="00AF476C" w:rsidRDefault="00AF30DD" w14:paraId="42A60DBF" w14:textId="77777777">
          <w:pPr>
            <w:pStyle w:val="Rubrik1numrerat"/>
            <w:spacing w:after="300"/>
          </w:pPr>
          <w:r w:rsidRPr="00AF476C">
            <w:t>Förslag till riksdagsbeslut</w:t>
          </w:r>
        </w:p>
      </w:sdtContent>
    </w:sdt>
    <w:sdt>
      <w:sdtPr>
        <w:alias w:val="Yrkande 1"/>
        <w:tag w:val="984f70ac-af01-4913-848b-95d58ce5c609"/>
        <w:id w:val="642477047"/>
        <w:lock w:val="sdtLocked"/>
      </w:sdtPr>
      <w:sdtEndPr/>
      <w:sdtContent>
        <w:p w:rsidR="00350DA1" w:rsidRDefault="000B1A71" w14:paraId="42A60DC0" w14:textId="77777777">
          <w:pPr>
            <w:pStyle w:val="Frslagstext"/>
          </w:pPr>
          <w:r>
            <w:t>Riksdagen ställer sig bakom det som anförs i motionen om att regeringen bör vidta åtgärder för att genomföra ändringar i lagstiftningen i enlighet med de förslag som framförts om att införa barnets bästa som eget rekvisit, och detta tillkännager riksdagen för regeringen.</w:t>
          </w:r>
        </w:p>
      </w:sdtContent>
    </w:sdt>
    <w:sdt>
      <w:sdtPr>
        <w:alias w:val="Yrkande 2"/>
        <w:tag w:val="40014995-7b5f-4e23-9f60-6e572d73e79d"/>
        <w:id w:val="-1065022987"/>
        <w:lock w:val="sdtLocked"/>
      </w:sdtPr>
      <w:sdtEndPr/>
      <w:sdtContent>
        <w:p w:rsidR="00350DA1" w:rsidRDefault="000B1A71" w14:paraId="1300E0AE" w14:textId="77777777">
          <w:pPr>
            <w:pStyle w:val="Frslagstext"/>
          </w:pPr>
          <w:r>
            <w:t>Riksdagen ställer sig bakom det som anförs i motionen om att regeringen i lagtext bör utveckla och förtydliga innebörden av varaktig och genomgripande förändring och hur barnets inställning ska tas i beaktande vid bedömning av vårdens upphörande, och detta tillkännager riksdagen för regeringen.</w:t>
          </w:r>
        </w:p>
      </w:sdtContent>
    </w:sdt>
    <w:sdt>
      <w:sdtPr>
        <w:alias w:val="Yrkande 3"/>
        <w:tag w:val="21612c9f-d466-4b20-ad37-1d231698d9fe"/>
        <w:id w:val="-1428501994"/>
        <w:lock w:val="sdtLocked"/>
      </w:sdtPr>
      <w:sdtEndPr/>
      <w:sdtContent>
        <w:p w:rsidR="00350DA1" w:rsidRDefault="000B1A71" w14:paraId="1AD0C049" w14:textId="77777777">
          <w:pPr>
            <w:pStyle w:val="Frslagstext"/>
          </w:pPr>
          <w:r>
            <w:t>Riksdagen ställer sig bakom det som anförs i motionen om flyttningsförbud och tillkännager detta för regeringen.</w:t>
          </w:r>
        </w:p>
      </w:sdtContent>
    </w:sdt>
    <w:sdt>
      <w:sdtPr>
        <w:alias w:val="Yrkande 4"/>
        <w:tag w:val="7a46a0cc-0e36-4a51-a647-1abaa5719d45"/>
        <w:id w:val="-846795695"/>
        <w:lock w:val="sdtLocked"/>
      </w:sdtPr>
      <w:sdtEndPr/>
      <w:sdtContent>
        <w:p w:rsidR="00350DA1" w:rsidRDefault="000B1A71" w14:paraId="0BE4E21F" w14:textId="77777777">
          <w:pPr>
            <w:pStyle w:val="Frslagstext"/>
          </w:pPr>
          <w:r>
            <w:t>Riksdagen ställer sig bakom det som anförs i motionen om att regeringen bör tillföra resurser för att socialtjänsten ska arbeta för återflytt, där barnets bästa tas i beaktande och dess behov av stöd och omsorg tillgodoses, och tillkännager detta för regeringen.</w:t>
          </w:r>
        </w:p>
      </w:sdtContent>
    </w:sdt>
    <w:sdt>
      <w:sdtPr>
        <w:alias w:val="Yrkande 5"/>
        <w:tag w:val="e5668e17-ded4-4c73-87ce-066246a4f19d"/>
        <w:id w:val="-30646608"/>
        <w:lock w:val="sdtLocked"/>
      </w:sdtPr>
      <w:sdtEndPr/>
      <w:sdtContent>
        <w:p w:rsidR="00350DA1" w:rsidRDefault="000B1A71" w14:paraId="245F8250" w14:textId="77777777">
          <w:pPr>
            <w:pStyle w:val="Frslagstext"/>
          </w:pPr>
          <w:r>
            <w:t>Riksdagen ställer sig bakom det som anförs i motionen om att regeringen bör tillföra resurser för att socialtjänsten ska kunna fullgöra sitt uppdrag att göra en noggrann uppföljning och bedömning av barnets skydd och säkerhet, efter att vården upphört, och tillkännager detta för regeringen.</w:t>
          </w:r>
        </w:p>
      </w:sdtContent>
    </w:sdt>
    <w:sdt>
      <w:sdtPr>
        <w:alias w:val="Yrkande 6"/>
        <w:tag w:val="552ef9dc-f82d-4943-aa57-c747a88629b8"/>
        <w:id w:val="-206115926"/>
        <w:lock w:val="sdtLocked"/>
      </w:sdtPr>
      <w:sdtEndPr/>
      <w:sdtContent>
        <w:p w:rsidR="00350DA1" w:rsidRDefault="000B1A71" w14:paraId="6DC00061" w14:textId="77777777">
          <w:pPr>
            <w:pStyle w:val="Frslagstext"/>
          </w:pPr>
          <w:r>
            <w:t>Riksdagen ställer sig bakom det som anförs i motionen om att regeringen bör ge en lämplig myndighet i uppdrag att ange särskilda riktlinjer i syfte att ge stöd åt föräldrar som vill uppnå drogfrihet, och detta tillkännager riksdagen för regeringen.</w:t>
          </w:r>
        </w:p>
      </w:sdtContent>
    </w:sdt>
    <w:sdt>
      <w:sdtPr>
        <w:alias w:val="Yrkande 7"/>
        <w:tag w:val="6c0eb03d-e99a-4c34-93af-0e612beab0b2"/>
        <w:id w:val="2103841604"/>
        <w:lock w:val="sdtLocked"/>
      </w:sdtPr>
      <w:sdtEndPr/>
      <w:sdtContent>
        <w:p w:rsidR="00350DA1" w:rsidRDefault="000B1A71" w14:paraId="20ECFD06" w14:textId="77777777">
          <w:pPr>
            <w:pStyle w:val="Frslagstext"/>
          </w:pPr>
          <w:r>
            <w:t>Riksdagen ställer sig bakom det som anförs i motionen om att regeringen bör ge en lämplig myndighet i uppdrag att utforma ett särskilt riktat stöd till föräldrar som behöver vidmakthålla uppnådd drogfrihet, och detta tillkännager riksdagen för regeringen.</w:t>
          </w:r>
        </w:p>
      </w:sdtContent>
    </w:sdt>
    <w:sdt>
      <w:sdtPr>
        <w:alias w:val="Yrkande 8"/>
        <w:tag w:val="173b59dc-615d-4246-9276-bd5f57fdc3d5"/>
        <w:id w:val="1164051471"/>
        <w:lock w:val="sdtLocked"/>
      </w:sdtPr>
      <w:sdtEndPr/>
      <w:sdtContent>
        <w:p w:rsidR="00350DA1" w:rsidRDefault="000B1A71" w14:paraId="2BFCF78A" w14:textId="77777777">
          <w:pPr>
            <w:pStyle w:val="Frslagstext"/>
          </w:pPr>
          <w:r>
            <w:t>Riksdagen ställer sig bakom det som anförs i motionen om att regeringen bör utreda frågan om hur drogtesterna ska gå till ytterligare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FA800911CD3460684D28F7B0DD6C075"/>
        </w:placeholder>
        <w:text/>
      </w:sdtPr>
      <w:sdtEndPr/>
      <w:sdtContent>
        <w:p w:rsidRPr="00AF476C" w:rsidR="006D79C9" w:rsidP="00AF476C" w:rsidRDefault="007D2DD8" w14:paraId="42A60DC8" w14:textId="77777777">
          <w:pPr>
            <w:pStyle w:val="Rubrik1numrerat"/>
          </w:pPr>
          <w:r w:rsidRPr="00AF476C">
            <w:t>Inledning</w:t>
          </w:r>
        </w:p>
      </w:sdtContent>
    </w:sdt>
    <w:p w:rsidRPr="00D75DA6" w:rsidR="00880498" w:rsidP="00AF476C" w:rsidRDefault="007D2DD8" w14:paraId="42A60DC9" w14:textId="77777777">
      <w:pPr>
        <w:pStyle w:val="Normalutanindragellerluft"/>
      </w:pPr>
      <w:r w:rsidRPr="00D75DA6">
        <w:t>Socialtjänstens barn- och ungdomsvård utgör en stor del av kommunernas individ- och familjeomsorg</w:t>
      </w:r>
      <w:r w:rsidRPr="00D75DA6" w:rsidR="00880498">
        <w:t xml:space="preserve"> där s</w:t>
      </w:r>
      <w:r w:rsidRPr="00D75DA6">
        <w:t xml:space="preserve">ituationen </w:t>
      </w:r>
      <w:r w:rsidR="008E177E">
        <w:t xml:space="preserve">är </w:t>
      </w:r>
      <w:r w:rsidRPr="00D75DA6">
        <w:t>ansträngd och de ekonomiska resurserna små.</w:t>
      </w:r>
    </w:p>
    <w:p w:rsidRPr="00880498" w:rsidR="00880498" w:rsidP="00AF476C" w:rsidRDefault="007D2DD8" w14:paraId="42A60DCA" w14:textId="51620855">
      <w:r w:rsidRPr="00880498">
        <w:t xml:space="preserve">Vänsterpartiet anser att socialtjänsten ska ha de resurser som krävs för att fullgöra sina skyldigheter, både beträffande att genomföra utredningar och att följa upp insatser och framför allt placeringar och sist, men inte minst, </w:t>
      </w:r>
      <w:r w:rsidR="00A12860">
        <w:t xml:space="preserve">att </w:t>
      </w:r>
      <w:r w:rsidRPr="00880498">
        <w:t xml:space="preserve">ha tid att etablera kontakt och prata med barn och unga. Familjehemsvården är ett område som </w:t>
      </w:r>
      <w:r w:rsidR="00880498">
        <w:t xml:space="preserve">särskilt </w:t>
      </w:r>
      <w:r w:rsidRPr="00880498">
        <w:t>behöver utvecklas.</w:t>
      </w:r>
    </w:p>
    <w:p w:rsidRPr="00880498" w:rsidR="00422B9E" w:rsidP="00AF476C" w:rsidRDefault="007D2DD8" w14:paraId="42A60DCB" w14:textId="6197B226">
      <w:r w:rsidRPr="00880498">
        <w:t>Vänsterpartiet anser att familjehemsvård ska bedrivas i offentlig regi utan vinst</w:t>
      </w:r>
      <w:r w:rsidR="00AF476C">
        <w:softHyphen/>
      </w:r>
      <w:r w:rsidRPr="00880498">
        <w:t>intressen, men att ha ansvar för ett placerat barns uppväxt kräver utbildning och stöd från socialtjänsten</w:t>
      </w:r>
      <w:r w:rsidR="00411D8C">
        <w:t>,</w:t>
      </w:r>
      <w:r w:rsidRPr="00880498">
        <w:t xml:space="preserve"> som ju har det yttersta ansvaret. </w:t>
      </w:r>
      <w:r w:rsidR="00D247F0">
        <w:t>Det är viktigt att fam</w:t>
      </w:r>
      <w:r w:rsidRPr="00880498">
        <w:t>iljehemsvården få</w:t>
      </w:r>
      <w:r w:rsidR="00411D8C">
        <w:t>r</w:t>
      </w:r>
      <w:r w:rsidRPr="00880498">
        <w:t xml:space="preserve"> kontinuerlig kompetensutveckling från kommunerna och mer frekvent uppföljning behövs, men även stödet till föräldrar vars barn är placerade av socialtjänsten behöver stärkas och utvecklas.</w:t>
      </w:r>
    </w:p>
    <w:p w:rsidR="00DE2CC0" w:rsidP="00AF476C" w:rsidRDefault="003E1607" w14:paraId="42A60DCC" w14:textId="21CBC14B">
      <w:r>
        <w:t xml:space="preserve">Enligt de förslag som nu framförs i propositionen </w:t>
      </w:r>
      <w:r w:rsidRPr="0037674C" w:rsidR="0037674C">
        <w:rPr>
          <w:i/>
        </w:rPr>
        <w:t xml:space="preserve">Barnets bästa när vård enligt LVU upphör </w:t>
      </w:r>
      <w:r w:rsidR="00A12860">
        <w:rPr>
          <w:i/>
        </w:rPr>
        <w:t>–</w:t>
      </w:r>
      <w:r w:rsidRPr="0037674C" w:rsidR="0037674C">
        <w:rPr>
          <w:i/>
        </w:rPr>
        <w:t xml:space="preserve"> lex lilla hjärtat </w:t>
      </w:r>
      <w:r w:rsidR="0037674C">
        <w:t>(prop</w:t>
      </w:r>
      <w:r w:rsidR="00411D8C">
        <w:t>.</w:t>
      </w:r>
      <w:r w:rsidR="0037674C">
        <w:t xml:space="preserve"> 2021/22:178 ) </w:t>
      </w:r>
      <w:r w:rsidR="002E2C78">
        <w:t xml:space="preserve">ska socialnämnden inte kunna besluta att vården ska upphöra förrän de omständigheter som föranlett vården har förändrats på ett varaktigt och genomgripande sätt, </w:t>
      </w:r>
      <w:r w:rsidR="009B3BDF">
        <w:t xml:space="preserve">och </w:t>
      </w:r>
      <w:r w:rsidR="002E2C78">
        <w:t>socialnämnden ska bli skyldig att i vissa situatio</w:t>
      </w:r>
      <w:r w:rsidR="00AF476C">
        <w:softHyphen/>
      </w:r>
      <w:r w:rsidR="002E2C78">
        <w:t>ner överväga om det finns skäl att ansöka om flyttningsförbud, skyldigheten för social</w:t>
      </w:r>
      <w:r w:rsidR="00AF476C">
        <w:softHyphen/>
      </w:r>
      <w:r w:rsidR="002E2C78">
        <w:t xml:space="preserve">nämnden att överväga vårdnadsöverflyttning tidigareläggs och </w:t>
      </w:r>
      <w:r w:rsidR="0035751D">
        <w:t xml:space="preserve">skyldighet </w:t>
      </w:r>
      <w:r w:rsidR="002E2C78">
        <w:t xml:space="preserve">införs för socialnämnden att göra uppföljning efter att vård enligt LVU har upphört. Vidare införs en skyldighet för socialnämnden att, om det finns anledning, kontrollera föräldrars och vårdnadshavares missbruk. </w:t>
      </w:r>
    </w:p>
    <w:p w:rsidR="00DE2CC0" w:rsidP="00AF476C" w:rsidRDefault="002E2C78" w14:paraId="42A60DCD" w14:textId="0EF97252">
      <w:r w:rsidRPr="00AF476C">
        <w:rPr>
          <w:spacing w:val="-1"/>
        </w:rPr>
        <w:t xml:space="preserve">För Vänsterpartiet blir det märkligt att </w:t>
      </w:r>
      <w:r w:rsidRPr="00AF476C" w:rsidR="00DE2CC0">
        <w:rPr>
          <w:spacing w:val="-1"/>
        </w:rPr>
        <w:t xml:space="preserve">ens </w:t>
      </w:r>
      <w:r w:rsidRPr="00AF476C">
        <w:rPr>
          <w:spacing w:val="-1"/>
        </w:rPr>
        <w:t>ta ställning till de</w:t>
      </w:r>
      <w:r w:rsidRPr="00AF476C" w:rsidR="00DE2CC0">
        <w:rPr>
          <w:spacing w:val="-1"/>
        </w:rPr>
        <w:t xml:space="preserve">ssa förslag </w:t>
      </w:r>
      <w:r w:rsidRPr="00AF476C">
        <w:rPr>
          <w:spacing w:val="-1"/>
        </w:rPr>
        <w:t xml:space="preserve">när frågan om </w:t>
      </w:r>
      <w:r>
        <w:t xml:space="preserve">barnets bästa som ett självständigt rekvisit lämnas helt utanför. </w:t>
      </w:r>
      <w:r w:rsidR="00DE2CC0">
        <w:t>Vi har tidigare anfört i motion</w:t>
      </w:r>
      <w:r w:rsidR="00B2222E">
        <w:t>en</w:t>
      </w:r>
      <w:r w:rsidR="00DE2CC0">
        <w:t xml:space="preserve"> </w:t>
      </w:r>
      <w:r w:rsidRPr="00DE2CC0" w:rsidR="00DE2CC0">
        <w:rPr>
          <w:i/>
        </w:rPr>
        <w:t xml:space="preserve">LVU bör bli en heltäckande rättighetslagstiftning </w:t>
      </w:r>
      <w:r w:rsidR="00DE2CC0">
        <w:t>(</w:t>
      </w:r>
      <w:r w:rsidR="009B3BDF">
        <w:t xml:space="preserve">mot. </w:t>
      </w:r>
      <w:r w:rsidR="00DE2CC0">
        <w:t>2019/20:217) att reger</w:t>
      </w:r>
      <w:r w:rsidR="00AF476C">
        <w:softHyphen/>
      </w:r>
      <w:r w:rsidR="00DE2CC0">
        <w:t xml:space="preserve">ingen borde ta fram lagförslag på hur LVU kan bli en heltäckande rättighetslagstiftning. Att tvångsomhänderta barn och unga är ett stort ingrepp i en persons liv, men ibland nödvändigt ur en skyddsaspekt då barn och unga har rätt till omvårdnad och trygghet och ska skyddas från alla former av våld och vanvård. År 2015 kom slutbetänkandet </w:t>
      </w:r>
      <w:r w:rsidRPr="00DE2CC0" w:rsidR="00DE2CC0">
        <w:rPr>
          <w:i/>
        </w:rPr>
        <w:t xml:space="preserve">Barns och ungas rätt vid tvångsvård – Förslag till ny LVU </w:t>
      </w:r>
      <w:r w:rsidR="00DE2CC0">
        <w:t>(SOU 2015:71) om att stärka barnrättsperspektivet och rättssäkerheten för de barn och unga som måste tvångsvårdas enligt LVU. Utredningen kom fram till att barnen inom den sociala barnavården måste ha rätt till en säker, trygg och kvalitativ vård som ska ges med omtanke, bygga på re</w:t>
      </w:r>
      <w:r w:rsidR="00AF476C">
        <w:softHyphen/>
      </w:r>
      <w:r w:rsidR="00DE2CC0">
        <w:t>spekt och ges utifrån en helhetssyn. Förslagen innebar ett nytt förhållningssätt till barns rättigheter i lagstiftningen och lyfte även att det av rättssäkerhetsskäl är viktigt att en lag som reglerar så ingripande åtgärder som tvångsvård har en tydlig, begriplig och pedago</w:t>
      </w:r>
      <w:r w:rsidR="00AF476C">
        <w:softHyphen/>
      </w:r>
      <w:r w:rsidR="00DE2CC0">
        <w:t xml:space="preserve">gisk struktur. </w:t>
      </w:r>
    </w:p>
    <w:p w:rsidR="00337FCC" w:rsidP="00AF476C" w:rsidRDefault="00DE2CC0" w14:paraId="42A60DCE" w14:textId="12A35A9B">
      <w:r>
        <w:t>Att regeringen haft så lång tid på sig men valt att inte tidigare agera och inte nu heller tar ställning till denna fråga är anmärkningsvärt</w:t>
      </w:r>
      <w:r w:rsidR="00605839">
        <w:t xml:space="preserve">. Detta särskilt utifrån att </w:t>
      </w:r>
      <w:r w:rsidRPr="00F81879">
        <w:t>s</w:t>
      </w:r>
      <w:r w:rsidRPr="00F81879" w:rsidR="007D2DD8">
        <w:t>ocial</w:t>
      </w:r>
      <w:r w:rsidR="00AF476C">
        <w:softHyphen/>
      </w:r>
      <w:r w:rsidRPr="00F81879" w:rsidR="007D2DD8">
        <w:t xml:space="preserve">utskottet </w:t>
      </w:r>
      <w:r w:rsidRPr="00F81879" w:rsidR="00237A6B">
        <w:t>har en vilja att införa den här formen av eget rekvisit för barn och</w:t>
      </w:r>
      <w:r w:rsidRPr="00082C3C" w:rsidR="00237A6B">
        <w:t xml:space="preserve"> </w:t>
      </w:r>
      <w:r>
        <w:t>samtidigt har</w:t>
      </w:r>
      <w:r w:rsidR="007D2DD8">
        <w:t xml:space="preserve"> </w:t>
      </w:r>
      <w:r w:rsidR="007D2DD8">
        <w:lastRenderedPageBreak/>
        <w:t xml:space="preserve">lämnat </w:t>
      </w:r>
      <w:r w:rsidR="000B1A71">
        <w:t>ett utredningsuppdrag</w:t>
      </w:r>
      <w:r>
        <w:rPr>
          <w:rStyle w:val="Fotnotsreferens"/>
        </w:rPr>
        <w:footnoteReference w:id="1"/>
      </w:r>
      <w:r w:rsidR="007D2DD8">
        <w:t xml:space="preserve"> med syfte att göra en fördjupad analys av det förslag som utredningen om tvångsvård för barn och unga lämnade i sitt slutbetänkande</w:t>
      </w:r>
      <w:r>
        <w:rPr>
          <w:rStyle w:val="Fotnotsreferens"/>
        </w:rPr>
        <w:footnoteReference w:id="2"/>
      </w:r>
      <w:r>
        <w:t xml:space="preserve"> för vilken utredaren nyligen presenterade sina förslag</w:t>
      </w:r>
      <w:r>
        <w:rPr>
          <w:rStyle w:val="Fotnotsreferens"/>
        </w:rPr>
        <w:footnoteReference w:id="3"/>
      </w:r>
      <w:r w:rsidR="000D37D1">
        <w:t>.</w:t>
      </w:r>
    </w:p>
    <w:p w:rsidR="008D758B" w:rsidP="00AF476C" w:rsidRDefault="0037742A" w14:paraId="42A60DCF" w14:textId="204ACC1F">
      <w:r>
        <w:t>Detta är i synnerhet viktigt att påpeka då beslut enligt LVU faktiskt rör ett betydande antal barn. Brister i hemmiljö är den vanligaste grunden och år</w:t>
      </w:r>
      <w:r w:rsidR="009B3BDF">
        <w:t> </w:t>
      </w:r>
      <w:r>
        <w:t>2020 var 6</w:t>
      </w:r>
      <w:r w:rsidR="009B3BDF">
        <w:t> </w:t>
      </w:r>
      <w:r>
        <w:t>667 barn placerade enligt LVU</w:t>
      </w:r>
      <w:r>
        <w:rPr>
          <w:rStyle w:val="Fotnotsreferens"/>
        </w:rPr>
        <w:footnoteReference w:id="4"/>
      </w:r>
      <w:r>
        <w:t>.</w:t>
      </w:r>
    </w:p>
    <w:p w:rsidR="00613E9E" w:rsidP="00AF476C" w:rsidRDefault="002C209B" w14:paraId="42A60DD0" w14:textId="1FD7A33C">
      <w:r w:rsidRPr="00904112">
        <w:t>Regeringen bemöter förvisso en del av de förslag som vi anför i denna motion i pro</w:t>
      </w:r>
      <w:r w:rsidR="00AF476C">
        <w:softHyphen/>
      </w:r>
      <w:r w:rsidRPr="00904112">
        <w:t xml:space="preserve">positionen och det pågår </w:t>
      </w:r>
      <w:r w:rsidR="009B3BDF">
        <w:t xml:space="preserve">ett </w:t>
      </w:r>
      <w:r w:rsidR="00842714">
        <w:t xml:space="preserve">flertal </w:t>
      </w:r>
      <w:r w:rsidRPr="00904112">
        <w:t>utredningar i syfte att vidta åtgärder för förbättringar inom området, men vi anser ändå att vissa frågor är värda att lyfta</w:t>
      </w:r>
      <w:r w:rsidR="00613E9E">
        <w:t xml:space="preserve">. </w:t>
      </w:r>
    </w:p>
    <w:p w:rsidR="00D247F0" w:rsidP="00AF476C" w:rsidRDefault="00613E9E" w14:paraId="42A60DD1" w14:textId="71AE99BB">
      <w:r>
        <w:t>För Vänsterpartiet är det viktigt att vara tydliga i vårt budskap med att vi a</w:t>
      </w:r>
      <w:r w:rsidR="00D247F0">
        <w:t xml:space="preserve">lltid tar </w:t>
      </w:r>
      <w:r w:rsidRPr="00D247F0" w:rsidR="00D247F0">
        <w:t xml:space="preserve">barnets parti, </w:t>
      </w:r>
      <w:r w:rsidR="00D247F0">
        <w:t xml:space="preserve">i det avseendet går </w:t>
      </w:r>
      <w:r w:rsidRPr="00D247F0" w:rsidR="00D247F0">
        <w:t>varken föräldrars eller placeringsfamilj</w:t>
      </w:r>
      <w:r w:rsidR="009B3BDF">
        <w:t>er</w:t>
      </w:r>
      <w:r w:rsidR="00EA038D">
        <w:t>s</w:t>
      </w:r>
      <w:r w:rsidRPr="00D247F0" w:rsidR="00D247F0">
        <w:t xml:space="preserve"> </w:t>
      </w:r>
      <w:r w:rsidR="00D247F0">
        <w:t>behov</w:t>
      </w:r>
      <w:r w:rsidRPr="00D247F0" w:rsidR="00D247F0">
        <w:t xml:space="preserve"> före. </w:t>
      </w:r>
    </w:p>
    <w:p w:rsidRPr="00AF476C" w:rsidR="00337FCC" w:rsidP="00AF476C" w:rsidRDefault="00337FCC" w14:paraId="42A60DD2" w14:textId="77777777">
      <w:pPr>
        <w:pStyle w:val="Rubrik1numrerat"/>
      </w:pPr>
      <w:r w:rsidRPr="00AF476C">
        <w:t>Barnets bästa som eget rekvisit</w:t>
      </w:r>
    </w:p>
    <w:p w:rsidRPr="009F7B24" w:rsidR="00337FCC" w:rsidP="00AF476C" w:rsidRDefault="00337FCC" w14:paraId="42A60DD3" w14:textId="77777777">
      <w:pPr>
        <w:pStyle w:val="Normalutanindragellerluft"/>
      </w:pPr>
      <w:r w:rsidRPr="009F7B24">
        <w:t xml:space="preserve">För Vänsterpartiet blir det som ovan nämnts inledningsvis svårt att ta ställning till förslagen i propositionen när själva grundfrågan </w:t>
      </w:r>
      <w:r w:rsidRPr="009F7B24" w:rsidR="00880498">
        <w:t xml:space="preserve">inte </w:t>
      </w:r>
      <w:r w:rsidRPr="009F7B24">
        <w:t xml:space="preserve">finns med. Vi vill därför särskilt lyfta detta. </w:t>
      </w:r>
    </w:p>
    <w:p w:rsidR="002703B9" w:rsidP="00AF476C" w:rsidRDefault="00392483" w14:paraId="42A60DD4" w14:textId="7BB66DA8">
      <w:r>
        <w:t>Det anges att</w:t>
      </w:r>
      <w:r w:rsidRPr="002703B9" w:rsidR="00237A6B">
        <w:t xml:space="preserve"> frågan om barnets bästa som ett eget rekvisit övervägts, men enligt utredaren blir det rättsosäkert om en domstols eller socialnämnds uppfattning om vad som är bäst för det enskilda barnet får avgöra om tvångsvården ska fortsätta. Vi instäm</w:t>
      </w:r>
      <w:r w:rsidR="00AF476C">
        <w:softHyphen/>
      </w:r>
      <w:r w:rsidRPr="002703B9" w:rsidR="00237A6B">
        <w:t xml:space="preserve">mer i att frågan är komplex men menar att det visst kan genomföras rättssäkert och att </w:t>
      </w:r>
      <w:r w:rsidRPr="00AF476C" w:rsidR="00237A6B">
        <w:rPr>
          <w:spacing w:val="-1"/>
        </w:rPr>
        <w:t>tydligt formulerade förslag för detta finns i SOU 2015:71. En övervägande del av remiss</w:t>
      </w:r>
      <w:r w:rsidRPr="00AF476C" w:rsidR="00AF476C">
        <w:rPr>
          <w:spacing w:val="-1"/>
        </w:rPr>
        <w:softHyphen/>
      </w:r>
      <w:r w:rsidRPr="00AF476C" w:rsidR="00237A6B">
        <w:rPr>
          <w:spacing w:val="-1"/>
        </w:rPr>
        <w:t xml:space="preserve">instanserna </w:t>
      </w:r>
      <w:r w:rsidRPr="002703B9" w:rsidR="00237A6B">
        <w:t xml:space="preserve">ställde sig även positiva till förslagen </w:t>
      </w:r>
      <w:r w:rsidR="002703B9">
        <w:t xml:space="preserve">i den utredningen kring denna fråga, </w:t>
      </w:r>
      <w:r w:rsidRPr="002703B9" w:rsidR="00237A6B">
        <w:t xml:space="preserve">vilket </w:t>
      </w:r>
      <w:r w:rsidRPr="002703B9" w:rsidR="002703B9">
        <w:t xml:space="preserve">gör det ännu mer anmärkningsvärt att </w:t>
      </w:r>
      <w:r w:rsidRPr="002703B9" w:rsidR="00237A6B">
        <w:t xml:space="preserve">regeringen </w:t>
      </w:r>
      <w:r w:rsidRPr="002703B9" w:rsidR="002703B9">
        <w:t>inte har hanterat och försökt arbeta in de</w:t>
      </w:r>
      <w:r w:rsidR="002703B9">
        <w:t xml:space="preserve">tta </w:t>
      </w:r>
      <w:r w:rsidRPr="002703B9" w:rsidR="002703B9">
        <w:t>i lagförslaget</w:t>
      </w:r>
      <w:r w:rsidR="00CE5106">
        <w:t xml:space="preserve"> utan </w:t>
      </w:r>
      <w:r w:rsidR="00880498">
        <w:t xml:space="preserve">bara nöjt sig med att </w:t>
      </w:r>
      <w:r w:rsidR="00CE5106">
        <w:t xml:space="preserve">konstatera svårigheten. </w:t>
      </w:r>
    </w:p>
    <w:p w:rsidR="00BB6339" w:rsidP="00AF476C" w:rsidRDefault="002703B9" w14:paraId="42A60DD5" w14:textId="77777777">
      <w:r>
        <w:t xml:space="preserve">För Vänsterpartiet räcker inte detta utifrån frågans art och dignitet. För </w:t>
      </w:r>
      <w:r w:rsidRPr="009E0D44" w:rsidR="009E0D44">
        <w:t xml:space="preserve">barn och unga i samhällets vård, </w:t>
      </w:r>
      <w:r w:rsidR="00D1149D">
        <w:t>dvs.</w:t>
      </w:r>
      <w:r w:rsidR="009E0D44">
        <w:t xml:space="preserve"> för dem som samhället äger ansvaret att </w:t>
      </w:r>
      <w:r w:rsidR="00CE5106">
        <w:t xml:space="preserve">vårda, ge omsorg och </w:t>
      </w:r>
      <w:r w:rsidR="009E0D44">
        <w:t xml:space="preserve">företräda måste det ges </w:t>
      </w:r>
      <w:r w:rsidRPr="009E0D44" w:rsidR="009E0D44">
        <w:t xml:space="preserve">möjlighet till </w:t>
      </w:r>
      <w:r w:rsidR="009E0D44">
        <w:t xml:space="preserve">tryggare, </w:t>
      </w:r>
      <w:r w:rsidRPr="009E0D44" w:rsidR="009E0D44">
        <w:t xml:space="preserve">bättre och mer jämlika livsvillkor. </w:t>
      </w:r>
    </w:p>
    <w:p w:rsidRPr="0029580E" w:rsidR="00177264" w:rsidP="00AF476C" w:rsidRDefault="00337FCC" w14:paraId="42A60DD6" w14:textId="77777777">
      <w:bookmarkStart w:name="_Hlk99122986" w:id="1"/>
      <w:r w:rsidRPr="0029580E">
        <w:t>Regeringen bör vidta åtgärder för att genomföra ändringar i lagstiftningen i enlighet med de förslag som framförts om att införa barnets bästa som eget rekvisit</w:t>
      </w:r>
      <w:bookmarkEnd w:id="1"/>
      <w:r w:rsidRPr="0029580E">
        <w:t>. Detta bör riksdagen ställa sig bakom och ge regeringen till känna.</w:t>
      </w:r>
    </w:p>
    <w:p w:rsidRPr="00AF476C" w:rsidR="007F7739" w:rsidP="00AF476C" w:rsidRDefault="007F7739" w14:paraId="42A60DD7" w14:textId="77777777">
      <w:pPr>
        <w:pStyle w:val="Rubrik1numrerat"/>
      </w:pPr>
      <w:r w:rsidRPr="00AF476C">
        <w:t>Förändrade omständigheter</w:t>
      </w:r>
    </w:p>
    <w:p w:rsidR="007F7739" w:rsidP="00AF476C" w:rsidRDefault="007F7739" w14:paraId="42A60DD8" w14:textId="77777777">
      <w:pPr>
        <w:pStyle w:val="Normalutanindragellerluft"/>
      </w:pPr>
      <w:r w:rsidRPr="007F7739">
        <w:t>Enligt regeringens förslag ska socialnämnden inte få besluta att vård</w:t>
      </w:r>
      <w:r>
        <w:t>en</w:t>
      </w:r>
      <w:r w:rsidR="00D1149D">
        <w:t xml:space="preserve"> </w:t>
      </w:r>
      <w:r w:rsidRPr="007F7739">
        <w:t>ska upphöra förrän de omständigheter som föranleder vården har förändrats på ett varaktigt och genomgripande sätt.</w:t>
      </w:r>
    </w:p>
    <w:p w:rsidR="007F7739" w:rsidP="00AF476C" w:rsidRDefault="00842714" w14:paraId="42A60DD9" w14:textId="57564386">
      <w:r w:rsidRPr="00842714">
        <w:t xml:space="preserve">Vänsterpartiet </w:t>
      </w:r>
      <w:r w:rsidRPr="00842714" w:rsidR="00D1149D">
        <w:t xml:space="preserve">instämmer </w:t>
      </w:r>
      <w:r w:rsidR="00D1149D">
        <w:t xml:space="preserve">förstås </w:t>
      </w:r>
      <w:r w:rsidRPr="00842714">
        <w:t xml:space="preserve">i att de brister som föranlett beslut om LVU inte längre ska föreligga när </w:t>
      </w:r>
      <w:r>
        <w:t xml:space="preserve">bedömning </w:t>
      </w:r>
      <w:r w:rsidRPr="00842714">
        <w:t xml:space="preserve">om vårdens upphörande ska </w:t>
      </w:r>
      <w:r>
        <w:t>göras och beslut fattas.</w:t>
      </w:r>
      <w:r w:rsidRPr="00842714">
        <w:t xml:space="preserve"> F</w:t>
      </w:r>
      <w:r w:rsidRPr="00842714" w:rsidR="007F7739">
        <w:t xml:space="preserve">örslaget riskerar </w:t>
      </w:r>
      <w:r w:rsidRPr="00842714">
        <w:t xml:space="preserve">dock </w:t>
      </w:r>
      <w:r w:rsidRPr="00842714" w:rsidR="007F7739">
        <w:t>att lägga fokus på vårdnadshavarens specifika omsorgsbrister</w:t>
      </w:r>
      <w:r w:rsidR="00880498">
        <w:t xml:space="preserve"> </w:t>
      </w:r>
      <w:r w:rsidRPr="00842714" w:rsidR="007F7739">
        <w:lastRenderedPageBreak/>
        <w:t xml:space="preserve">vid tiden </w:t>
      </w:r>
      <w:r>
        <w:t>när vården inleddes</w:t>
      </w:r>
      <w:r w:rsidRPr="00842714" w:rsidR="007F7739">
        <w:t>, i stället för</w:t>
      </w:r>
      <w:r w:rsidRPr="00842714">
        <w:t xml:space="preserve"> att</w:t>
      </w:r>
      <w:r w:rsidRPr="00842714" w:rsidR="007F7739">
        <w:t xml:space="preserve"> en helhetsbedömning i det enskilda fallet</w:t>
      </w:r>
      <w:r w:rsidRPr="00842714">
        <w:t xml:space="preserve"> görs</w:t>
      </w:r>
      <w:r w:rsidRPr="00842714" w:rsidR="007F7739">
        <w:t xml:space="preserve">. </w:t>
      </w:r>
      <w:r w:rsidRPr="00842714">
        <w:t xml:space="preserve">Detta skulle kunna medföra en viss stelbenthet i bedömningen och risk kan finnas </w:t>
      </w:r>
      <w:r w:rsidRPr="00AF476C">
        <w:rPr>
          <w:spacing w:val="-2"/>
        </w:rPr>
        <w:t>att andra faktorer som inte varit kända tidigare eller annat som uppstått efter</w:t>
      </w:r>
      <w:r w:rsidRPr="00AF476C" w:rsidR="0079643C">
        <w:rPr>
          <w:spacing w:val="-2"/>
        </w:rPr>
        <w:t xml:space="preserve"> </w:t>
      </w:r>
      <w:r w:rsidRPr="00AF476C">
        <w:rPr>
          <w:spacing w:val="-2"/>
        </w:rPr>
        <w:t>hand, missas.</w:t>
      </w:r>
      <w:r w:rsidRPr="00842714">
        <w:t xml:space="preserve"> En sådan b</w:t>
      </w:r>
      <w:r w:rsidRPr="00842714" w:rsidR="007F7739">
        <w:t xml:space="preserve">estämmelse </w:t>
      </w:r>
      <w:r w:rsidRPr="00842714">
        <w:t xml:space="preserve">skulle även kunna bidra till att fokus flyttas från </w:t>
      </w:r>
      <w:r w:rsidR="00880498">
        <w:t>en helhets</w:t>
      </w:r>
      <w:r w:rsidR="00AF476C">
        <w:softHyphen/>
      </w:r>
      <w:r>
        <w:t xml:space="preserve">bedömning av </w:t>
      </w:r>
      <w:r w:rsidRPr="00842714">
        <w:t>barnets situation och behov</w:t>
      </w:r>
      <w:r>
        <w:t>,</w:t>
      </w:r>
      <w:r w:rsidRPr="00842714">
        <w:t xml:space="preserve"> till </w:t>
      </w:r>
      <w:r w:rsidR="00880498">
        <w:t xml:space="preserve">att i ett avsmalnat perspektiv se till </w:t>
      </w:r>
      <w:r w:rsidRPr="00842714">
        <w:t xml:space="preserve">de förändringar som </w:t>
      </w:r>
      <w:r w:rsidRPr="00842714" w:rsidR="007F7739">
        <w:t xml:space="preserve">vårdnadshavaren </w:t>
      </w:r>
      <w:r>
        <w:t xml:space="preserve">ska och </w:t>
      </w:r>
      <w:r w:rsidRPr="00842714">
        <w:t>kan visa har skett</w:t>
      </w:r>
      <w:r w:rsidR="00880498">
        <w:t xml:space="preserve">. </w:t>
      </w:r>
      <w:r w:rsidRPr="00842714">
        <w:t>Det kan</w:t>
      </w:r>
      <w:r w:rsidRPr="00842714" w:rsidR="007F7739">
        <w:t xml:space="preserve"> försvaga barnets ställning</w:t>
      </w:r>
      <w:r w:rsidRPr="00842714">
        <w:t xml:space="preserve"> och att </w:t>
      </w:r>
      <w:r w:rsidRPr="00842714" w:rsidR="007F7739">
        <w:t xml:space="preserve">barnets bästa vid upphörande av vård enligt LVU </w:t>
      </w:r>
      <w:r w:rsidRPr="00842714">
        <w:t xml:space="preserve">inte beaktas utifrån ett helhetsperspektiv. </w:t>
      </w:r>
    </w:p>
    <w:p w:rsidR="007F7739" w:rsidP="00AF476C" w:rsidRDefault="00842714" w14:paraId="42A60DDA" w14:textId="01D64C11">
      <w:r>
        <w:t xml:space="preserve">Det är </w:t>
      </w:r>
      <w:r w:rsidR="00880498">
        <w:t>dock</w:t>
      </w:r>
      <w:r>
        <w:t xml:space="preserve"> viktigt att föräldrar ges en rimlig chans att vidta </w:t>
      </w:r>
      <w:r w:rsidR="00880498">
        <w:t xml:space="preserve">åtgärder för att göra </w:t>
      </w:r>
      <w:r>
        <w:t>nödvändiga förändringar</w:t>
      </w:r>
      <w:r w:rsidR="00880498">
        <w:t xml:space="preserve">. Det </w:t>
      </w:r>
      <w:r>
        <w:t xml:space="preserve">förutsätter en tydlighet från </w:t>
      </w:r>
      <w:r w:rsidR="0068419B">
        <w:t>socialtjänstens</w:t>
      </w:r>
      <w:r>
        <w:t xml:space="preserve"> sida i vad dess oro består</w:t>
      </w:r>
      <w:r w:rsidR="0068419B">
        <w:t xml:space="preserve"> och vilken skillnad de behöver se för att oron ska minska</w:t>
      </w:r>
      <w:r>
        <w:t xml:space="preserve">. </w:t>
      </w:r>
      <w:r w:rsidR="0068419B">
        <w:t xml:space="preserve">Om förändring ska kunna påvisas kan inte </w:t>
      </w:r>
      <w:r w:rsidRPr="0068419B" w:rsidR="0068419B">
        <w:t xml:space="preserve">finnas utrymme för godtycke. Regeringen menar att det </w:t>
      </w:r>
      <w:r w:rsidRPr="0068419B" w:rsidR="007F7739">
        <w:t xml:space="preserve">i lag </w:t>
      </w:r>
      <w:r w:rsidRPr="0068419B" w:rsidR="0068419B">
        <w:t xml:space="preserve">är viktigt </w:t>
      </w:r>
      <w:r w:rsidR="009B3BDF">
        <w:t xml:space="preserve">att </w:t>
      </w:r>
      <w:r w:rsidRPr="0068419B" w:rsidR="007F7739">
        <w:t>lyfta fram vad som krävs för att en förändring ska kunna ligga till grund för vårdens upphörande</w:t>
      </w:r>
      <w:r w:rsidRPr="0068419B" w:rsidR="0068419B">
        <w:t xml:space="preserve">, men för Vänsterpartiet vore det önskvärt om detta </w:t>
      </w:r>
      <w:r w:rsidRPr="0068419B" w:rsidR="007F7739">
        <w:t>ytterligare ut</w:t>
      </w:r>
      <w:r w:rsidR="00AF476C">
        <w:softHyphen/>
      </w:r>
      <w:r w:rsidRPr="0068419B" w:rsidR="007F7739">
        <w:t>veckla</w:t>
      </w:r>
      <w:r w:rsidRPr="0068419B" w:rsidR="0068419B">
        <w:t>de</w:t>
      </w:r>
      <w:r w:rsidRPr="0068419B" w:rsidR="007F7739">
        <w:t>s</w:t>
      </w:r>
      <w:r w:rsidRPr="0068419B" w:rsidR="0068419B">
        <w:t>. Genom en t</w:t>
      </w:r>
      <w:r w:rsidRPr="0068419B" w:rsidR="007F7739">
        <w:t>ydligare anvisning om vad som utgör en varaktig och genom</w:t>
      </w:r>
      <w:r w:rsidR="00AF476C">
        <w:softHyphen/>
      </w:r>
      <w:r w:rsidRPr="0068419B" w:rsidR="007F7739">
        <w:t>gripande förändring, vilka kriterier som måste vara uppfyllda, hur rekvisiten ska tolkas och hur bedömningarna ska göras</w:t>
      </w:r>
      <w:r w:rsidRPr="0068419B" w:rsidR="0068419B">
        <w:t xml:space="preserve"> minskar utrymmet för otydlighet och subjektiva be</w:t>
      </w:r>
      <w:r w:rsidR="00AF476C">
        <w:softHyphen/>
      </w:r>
      <w:r w:rsidRPr="0068419B" w:rsidR="0068419B">
        <w:t xml:space="preserve">dömningar. Det är dessutom av största vikt med </w:t>
      </w:r>
      <w:r w:rsidRPr="0068419B" w:rsidR="007F7739">
        <w:t xml:space="preserve">ett förtydligande av hur barnets egen inställning i samband med avslutande av vård enligt LVU ska vägas in och beaktas. </w:t>
      </w:r>
      <w:r w:rsidRPr="0068419B" w:rsidR="0068419B">
        <w:t>B</w:t>
      </w:r>
      <w:r w:rsidRPr="0068419B" w:rsidR="007F7739">
        <w:t>arnets inställning måste finnas med och innefattas som en viktig del för att göra be</w:t>
      </w:r>
      <w:r w:rsidR="00AF476C">
        <w:softHyphen/>
      </w:r>
      <w:r w:rsidRPr="0068419B" w:rsidR="007F7739">
        <w:t>dömningen.</w:t>
      </w:r>
    </w:p>
    <w:p w:rsidRPr="0029580E" w:rsidR="0068419B" w:rsidP="00AF476C" w:rsidRDefault="0068419B" w14:paraId="42A60DDB" w14:textId="77777777">
      <w:r w:rsidRPr="0029580E">
        <w:t>Regeringen bör utveckla och förtydliga innebörden av varaktig och genomgripande förändring</w:t>
      </w:r>
      <w:r w:rsidRPr="0029580E" w:rsidR="001C1692">
        <w:t xml:space="preserve"> och hur barnets inställning ska tas i beaktande vid bedömning av vårdens upphörande. Detta bör riksdagen ställa sig bakom och ge regeringen till känna.</w:t>
      </w:r>
    </w:p>
    <w:p w:rsidRPr="00AF476C" w:rsidR="00177264" w:rsidP="00AF476C" w:rsidRDefault="00337FCC" w14:paraId="42A60DDC" w14:textId="77777777">
      <w:pPr>
        <w:pStyle w:val="Rubrik1numrerat"/>
      </w:pPr>
      <w:r w:rsidRPr="00AF476C">
        <w:t>Flyttningsförbud</w:t>
      </w:r>
    </w:p>
    <w:p w:rsidR="008610D9" w:rsidP="00AF476C" w:rsidRDefault="00742A3E" w14:paraId="42A60DDD" w14:textId="704B7529">
      <w:pPr>
        <w:pStyle w:val="Normalutanindragellerluft"/>
      </w:pPr>
      <w:r w:rsidRPr="002125ED">
        <w:t xml:space="preserve">Enligt regeringens förslag ska </w:t>
      </w:r>
      <w:r w:rsidRPr="002125ED" w:rsidR="005B3F48">
        <w:t xml:space="preserve">en skyldighet införas för </w:t>
      </w:r>
      <w:r w:rsidRPr="002125ED">
        <w:t>socialnämnden</w:t>
      </w:r>
      <w:r w:rsidRPr="002125ED" w:rsidR="005B3F48">
        <w:t xml:space="preserve"> att</w:t>
      </w:r>
      <w:r w:rsidRPr="002125ED">
        <w:t xml:space="preserve"> vid prövning om vården ska upphöra också särskilt överväga om det finns skäl att ansöka om flytt</w:t>
      </w:r>
      <w:r w:rsidR="00AF476C">
        <w:softHyphen/>
      </w:r>
      <w:r w:rsidRPr="002125ED">
        <w:t xml:space="preserve">ningsförbud. </w:t>
      </w:r>
      <w:r w:rsidRPr="002125ED" w:rsidR="002125ED">
        <w:t xml:space="preserve">Förslaget innebär </w:t>
      </w:r>
      <w:r w:rsidR="008610D9">
        <w:t xml:space="preserve">egentligen inte </w:t>
      </w:r>
      <w:r w:rsidRPr="002125ED" w:rsidR="002125ED">
        <w:t>någon förändring jämfört med vad som gäller i dag</w:t>
      </w:r>
      <w:r w:rsidR="00CE5106">
        <w:t xml:space="preserve"> då b</w:t>
      </w:r>
      <w:r w:rsidRPr="002125ED" w:rsidR="00A74729">
        <w:t xml:space="preserve">estämmelsen om flyttningsförbud har funnits </w:t>
      </w:r>
      <w:r w:rsidRPr="002125ED" w:rsidR="005B3F48">
        <w:t xml:space="preserve">länge </w:t>
      </w:r>
      <w:r w:rsidRPr="002125ED" w:rsidR="00A74729">
        <w:t>i svensk lagstiftning</w:t>
      </w:r>
      <w:r w:rsidRPr="002125ED" w:rsidR="005B3F48">
        <w:t xml:space="preserve">. Det finns med andra ord </w:t>
      </w:r>
      <w:r w:rsidR="008610D9">
        <w:t xml:space="preserve">redan </w:t>
      </w:r>
      <w:r w:rsidRPr="002125ED" w:rsidR="005B3F48">
        <w:t>en möjlighet</w:t>
      </w:r>
      <w:r w:rsidR="00CE5106">
        <w:t>,</w:t>
      </w:r>
      <w:r w:rsidRPr="002125ED" w:rsidR="005B3F48">
        <w:t xml:space="preserve"> men ingen skyldighet att överväga ansökan om flyttningsförbud. </w:t>
      </w:r>
    </w:p>
    <w:p w:rsidRPr="002125ED" w:rsidR="00A74729" w:rsidP="00AF476C" w:rsidRDefault="005B3F48" w14:paraId="42A60DDE" w14:textId="4C2DD74C">
      <w:r w:rsidRPr="00CE5106">
        <w:t xml:space="preserve">Dock </w:t>
      </w:r>
      <w:r w:rsidRPr="00CE5106" w:rsidR="00A74729">
        <w:t>framgår att</w:t>
      </w:r>
      <w:r w:rsidRPr="00CE5106">
        <w:t xml:space="preserve"> </w:t>
      </w:r>
      <w:r w:rsidRPr="00CE5106" w:rsidR="00A74729">
        <w:t xml:space="preserve">socialnämnderna inte överväger frågan om flyttningsförbud i den utsträckning som </w:t>
      </w:r>
      <w:r w:rsidRPr="00CE5106">
        <w:t xml:space="preserve">nuvarande </w:t>
      </w:r>
      <w:r w:rsidRPr="00CE5106" w:rsidR="00A74729">
        <w:t>lagstiftning ger utrymme för.</w:t>
      </w:r>
      <w:r w:rsidRPr="00CE5106" w:rsidR="002125ED">
        <w:t xml:space="preserve"> </w:t>
      </w:r>
      <w:r w:rsidRPr="00CE5106">
        <w:t>Enligt regeringen kan e</w:t>
      </w:r>
      <w:r w:rsidRPr="00CE5106" w:rsidR="00A74729">
        <w:t>n tydlig lagstiftning om socialnämndens ansvar i det här avseendet bidra till att social</w:t>
      </w:r>
      <w:r w:rsidR="00AF476C">
        <w:softHyphen/>
      </w:r>
      <w:r w:rsidRPr="00CE5106" w:rsidR="00A74729">
        <w:t xml:space="preserve">nämnden överväger frågan om flyttningsförbud i </w:t>
      </w:r>
      <w:r w:rsidRPr="00CE5106">
        <w:t xml:space="preserve">högre grad, att </w:t>
      </w:r>
      <w:r w:rsidRPr="00CE5106" w:rsidR="00A74729">
        <w:t xml:space="preserve">fler fall kan </w:t>
      </w:r>
      <w:r w:rsidRPr="00CE5106">
        <w:t xml:space="preserve">prövas av domstol </w:t>
      </w:r>
      <w:r w:rsidRPr="00CE5106" w:rsidR="00A74729">
        <w:t>och att flyttningsförbud kan komma till stånd i fler fall där förutsättningarna är uppfyllda, vilket</w:t>
      </w:r>
      <w:r w:rsidR="008610D9">
        <w:t xml:space="preserve"> </w:t>
      </w:r>
      <w:r w:rsidRPr="00CE5106">
        <w:t>enligt regeringen</w:t>
      </w:r>
      <w:r w:rsidRPr="00CE5106" w:rsidR="00A74729">
        <w:t xml:space="preserve"> skulle öka tryggheten för fler placerade barn. </w:t>
      </w:r>
      <w:r w:rsidR="00BC07FC">
        <w:t xml:space="preserve">Här </w:t>
      </w:r>
      <w:r w:rsidRPr="00CE5106">
        <w:t xml:space="preserve">skiljer sig </w:t>
      </w:r>
      <w:r w:rsidRPr="00CE5106" w:rsidR="002125ED">
        <w:t xml:space="preserve">dock </w:t>
      </w:r>
      <w:r w:rsidRPr="00CE5106">
        <w:t xml:space="preserve">regeringens uppfattning från samtliga barnrättsorganisationer och även flera av </w:t>
      </w:r>
      <w:r w:rsidR="008610D9">
        <w:t xml:space="preserve">övriga </w:t>
      </w:r>
      <w:r w:rsidRPr="00CE5106">
        <w:t xml:space="preserve">remissinstanser. Till exempel framför </w:t>
      </w:r>
      <w:r w:rsidRPr="00CE5106" w:rsidR="00A74729">
        <w:t xml:space="preserve">Barnrättsbyrån, </w:t>
      </w:r>
      <w:r w:rsidR="00251C87">
        <w:t xml:space="preserve">föreningen </w:t>
      </w:r>
      <w:r w:rsidRPr="00CE5106" w:rsidR="00A74729">
        <w:t xml:space="preserve">Maskrosbarn och Rädda </w:t>
      </w:r>
      <w:r w:rsidR="009B3BDF">
        <w:t>B</w:t>
      </w:r>
      <w:r w:rsidRPr="00CE5106" w:rsidR="00A74729">
        <w:t xml:space="preserve">arnen att ett beslut </w:t>
      </w:r>
      <w:r w:rsidRPr="002125ED" w:rsidR="00A74729">
        <w:t xml:space="preserve">om flyttningsförbud </w:t>
      </w:r>
      <w:r w:rsidRPr="002125ED">
        <w:t xml:space="preserve">tvärtom </w:t>
      </w:r>
      <w:r w:rsidRPr="002125ED" w:rsidR="00A74729">
        <w:t>kan skapa otrygghet och oförutsägbarhet</w:t>
      </w:r>
      <w:r w:rsidR="002125ED">
        <w:t xml:space="preserve"> och både B</w:t>
      </w:r>
      <w:r w:rsidR="009B3BDF">
        <w:t>ris</w:t>
      </w:r>
      <w:r w:rsidR="002125ED">
        <w:t xml:space="preserve"> och Barnombudsmannen menar </w:t>
      </w:r>
      <w:r w:rsidRPr="002125ED" w:rsidR="00A74729">
        <w:t>att flytt</w:t>
      </w:r>
      <w:r w:rsidR="00AF476C">
        <w:softHyphen/>
      </w:r>
      <w:r w:rsidRPr="002125ED" w:rsidR="00A74729">
        <w:t>ningsförbud inte ska användas för att tillförsäkra barnet en fortsatt placering</w:t>
      </w:r>
      <w:r w:rsidR="00CE5106">
        <w:t xml:space="preserve">. </w:t>
      </w:r>
      <w:r w:rsidRPr="00AD2474" w:rsidR="000A4A7B">
        <w:t>En analys av varför socialnämnderna inte redan i</w:t>
      </w:r>
      <w:r w:rsidR="003C46E1">
        <w:t xml:space="preserve"> </w:t>
      </w:r>
      <w:r w:rsidRPr="00AD2474" w:rsidR="000A4A7B">
        <w:t xml:space="preserve">dag, trots att möjlighet finns, överväger frågan </w:t>
      </w:r>
      <w:r w:rsidRPr="00AD2474" w:rsidR="000A4A7B">
        <w:lastRenderedPageBreak/>
        <w:t>om flyttningsförbud är något som samtliga barnrättsorganisationer efterfrågar och som även Vänsterpartiet instämmer i.</w:t>
      </w:r>
    </w:p>
    <w:p w:rsidR="00094795" w:rsidP="00AF476C" w:rsidRDefault="002125ED" w14:paraId="42A60DDF" w14:textId="71082409">
      <w:r w:rsidRPr="00AD2474">
        <w:t xml:space="preserve">För Vänsterpartiet framstår det som en bättre lösning att, i likhet med vad </w:t>
      </w:r>
      <w:r w:rsidRPr="00AD2474" w:rsidR="00094795">
        <w:t xml:space="preserve">t.ex. </w:t>
      </w:r>
      <w:r w:rsidRPr="00AD2474" w:rsidR="00A74729">
        <w:t>Barn</w:t>
      </w:r>
      <w:r w:rsidR="00AF476C">
        <w:softHyphen/>
      </w:r>
      <w:r w:rsidRPr="00AD2474" w:rsidR="00A74729">
        <w:t>rättsbyrån anser</w:t>
      </w:r>
      <w:r w:rsidRPr="00AD2474">
        <w:t>,</w:t>
      </w:r>
      <w:r w:rsidRPr="00AD2474" w:rsidR="00A74729">
        <w:t xml:space="preserve"> ett rekvisit om barnets bästa, inklusive delaktighet för barnet, hade fått större genomslag i hela processen</w:t>
      </w:r>
      <w:r w:rsidRPr="00AD2474" w:rsidR="00094795">
        <w:t xml:space="preserve"> och </w:t>
      </w:r>
      <w:r w:rsidRPr="00AD2474" w:rsidR="00A74729">
        <w:t>att flyttningsförbudet tas bort som institut</w:t>
      </w:r>
      <w:r w:rsidRPr="00AD2474" w:rsidR="00094795">
        <w:t>. D</w:t>
      </w:r>
      <w:r w:rsidRPr="00AD2474" w:rsidR="00A74729">
        <w:t xml:space="preserve">e övervägningar som i dag görs i samband med flyttningsförbud </w:t>
      </w:r>
      <w:r w:rsidRPr="00AD2474" w:rsidR="00094795">
        <w:t>kan i</w:t>
      </w:r>
      <w:r w:rsidR="003C46E1">
        <w:t xml:space="preserve"> </w:t>
      </w:r>
      <w:r w:rsidRPr="00AD2474" w:rsidR="00094795">
        <w:t xml:space="preserve">stället inkluderas </w:t>
      </w:r>
      <w:r w:rsidRPr="00AD2474" w:rsidR="00A74729">
        <w:t xml:space="preserve">i bedömningen av om tvångsvården ska avslutas eller inte. </w:t>
      </w:r>
      <w:r w:rsidRPr="00AD2474">
        <w:t>Regeringens f</w:t>
      </w:r>
      <w:r w:rsidRPr="00AD2474" w:rsidR="00A74729">
        <w:t xml:space="preserve">örslag bidrar till en oklar situation </w:t>
      </w:r>
      <w:r w:rsidR="00CE5106">
        <w:t xml:space="preserve">för </w:t>
      </w:r>
      <w:r w:rsidRPr="00AD2474" w:rsidR="00094795">
        <w:t>såväl</w:t>
      </w:r>
      <w:r w:rsidRPr="00AD2474" w:rsidR="00A74729">
        <w:t xml:space="preserve"> barn, socialtjänst, vårdnadshavare </w:t>
      </w:r>
      <w:r w:rsidR="00642AEB">
        <w:t>som</w:t>
      </w:r>
      <w:r w:rsidRPr="00AD2474" w:rsidR="00A74729">
        <w:t xml:space="preserve"> familjehem. Barnen kan dessutom hamna i en situation då de fortsatt bor kvar i familjehem men endast med flyttningsförbud som stöd, vilket leder till </w:t>
      </w:r>
      <w:r w:rsidR="00CE5106">
        <w:t xml:space="preserve">än mer </w:t>
      </w:r>
      <w:r w:rsidRPr="00AD2474" w:rsidR="00A74729">
        <w:t>otrygghet.</w:t>
      </w:r>
      <w:r w:rsidRPr="00AD2474" w:rsidR="00094795">
        <w:t xml:space="preserve"> Detta resonemang styrks även av övriga barnrättsförespråkare. </w:t>
      </w:r>
      <w:r w:rsidRPr="00AD2474" w:rsidR="008610D9">
        <w:t>B</w:t>
      </w:r>
      <w:r w:rsidR="00D02E89">
        <w:t>ris</w:t>
      </w:r>
      <w:r w:rsidR="008610D9">
        <w:t xml:space="preserve"> </w:t>
      </w:r>
      <w:r w:rsidRPr="00AD2474" w:rsidR="008610D9">
        <w:t>anser</w:t>
      </w:r>
      <w:r w:rsidRPr="00AD2474" w:rsidR="00A74729">
        <w:t xml:space="preserve"> att förslaget inte utgår från ett barn</w:t>
      </w:r>
      <w:r w:rsidR="00AF476C">
        <w:softHyphen/>
      </w:r>
      <w:r w:rsidRPr="00AD2474" w:rsidR="00A74729">
        <w:t>rättsperspektiv och att det inte stärker barnets behov av stabilitet, förutsägbarhet och trygghet</w:t>
      </w:r>
      <w:r w:rsidRPr="00AD2474" w:rsidR="00094795">
        <w:t xml:space="preserve"> och </w:t>
      </w:r>
      <w:r w:rsidRPr="00AD2474" w:rsidR="00A74729">
        <w:t xml:space="preserve">att flyttningsförbud inte ska användas för att tillförsäkra barnet en fortsatt placering. </w:t>
      </w:r>
      <w:r w:rsidRPr="00AD2474" w:rsidR="00094795">
        <w:t xml:space="preserve">Vidare menar föreningen </w:t>
      </w:r>
      <w:r w:rsidRPr="00AD2474" w:rsidR="00A74729">
        <w:t>Maskrosbarn</w:t>
      </w:r>
      <w:r w:rsidRPr="00AD2474" w:rsidR="00094795">
        <w:t xml:space="preserve"> att </w:t>
      </w:r>
      <w:r w:rsidRPr="00AD2474" w:rsidR="00A74729">
        <w:t>flyttningsförbud kan skapa otrygg</w:t>
      </w:r>
      <w:r w:rsidR="00AF476C">
        <w:softHyphen/>
      </w:r>
      <w:r w:rsidRPr="00AD2474" w:rsidR="00A74729">
        <w:t>het och oförutsägbarhet och att förslaget riskerar att leda till att fler barn lever i oförut</w:t>
      </w:r>
      <w:r w:rsidR="00AF476C">
        <w:softHyphen/>
      </w:r>
      <w:r w:rsidRPr="00AD2474" w:rsidR="00A74729">
        <w:t xml:space="preserve">sägbarhet. </w:t>
      </w:r>
      <w:r w:rsidRPr="00AD2474" w:rsidR="00094795">
        <w:t xml:space="preserve">Enligt </w:t>
      </w:r>
      <w:r w:rsidRPr="00AD2474" w:rsidR="00A74729">
        <w:t xml:space="preserve">Rädda Barnen </w:t>
      </w:r>
      <w:r w:rsidRPr="00AD2474" w:rsidR="00094795">
        <w:t>skapar</w:t>
      </w:r>
      <w:r w:rsidRPr="00AD2474" w:rsidR="00A74729">
        <w:t xml:space="preserve"> ett flyttningsförbud otrygghet och osäkerhet</w:t>
      </w:r>
      <w:r w:rsidRPr="00AD2474" w:rsidR="00094795">
        <w:t xml:space="preserve"> och även de </w:t>
      </w:r>
      <w:r w:rsidRPr="00AD2474" w:rsidR="00A74729">
        <w:t>anser att</w:t>
      </w:r>
      <w:r w:rsidRPr="00AD2474" w:rsidR="00094795">
        <w:t xml:space="preserve"> </w:t>
      </w:r>
      <w:r w:rsidRPr="00AD2474" w:rsidR="00A74729">
        <w:t>flyttningsförbud som institut bör tas bort</w:t>
      </w:r>
      <w:r w:rsidRPr="00AD2474" w:rsidR="00094795">
        <w:t xml:space="preserve">. </w:t>
      </w:r>
    </w:p>
    <w:p w:rsidRPr="001509B0" w:rsidR="0079156A" w:rsidP="00AF476C" w:rsidRDefault="000B1A71" w14:paraId="42A60DE0" w14:textId="502E339B">
      <w:r>
        <w:t>Det som har anförts ovan bör r</w:t>
      </w:r>
      <w:r w:rsidRPr="001509B0" w:rsidR="0079156A">
        <w:t>iksdagen</w:t>
      </w:r>
      <w:r>
        <w:t xml:space="preserve"> ställa sig bakom och ge regeringen till känna.</w:t>
      </w:r>
    </w:p>
    <w:p w:rsidR="00175CCD" w:rsidP="00AF476C" w:rsidRDefault="00766C92" w14:paraId="42A60DE1" w14:textId="7192FA89">
      <w:r w:rsidRPr="00AD2474">
        <w:t xml:space="preserve">Vänsterpartiet </w:t>
      </w:r>
      <w:r>
        <w:t>instämmer i a</w:t>
      </w:r>
      <w:r w:rsidRPr="00AD2474" w:rsidR="00AD2474">
        <w:t>tt det</w:t>
      </w:r>
      <w:r w:rsidR="008D2C59">
        <w:t xml:space="preserve"> finns </w:t>
      </w:r>
      <w:r w:rsidRPr="00AD2474" w:rsidR="00AD2474">
        <w:t xml:space="preserve">problem </w:t>
      </w:r>
      <w:r w:rsidR="008D2C59">
        <w:t xml:space="preserve">och svåra frågeställningar </w:t>
      </w:r>
      <w:r w:rsidRPr="00AD2474" w:rsidR="00AD2474">
        <w:t>förknip</w:t>
      </w:r>
      <w:r w:rsidR="00AF476C">
        <w:softHyphen/>
      </w:r>
      <w:r w:rsidRPr="00AD2474" w:rsidR="00AD2474">
        <w:t>pade med barns återflytt till sina föräldrar efter placering, men liksom Barnombuds</w:t>
      </w:r>
      <w:r w:rsidR="00AF476C">
        <w:softHyphen/>
      </w:r>
      <w:r w:rsidRPr="00AD2474" w:rsidR="00AD2474">
        <w:t xml:space="preserve">mannen beskriver har </w:t>
      </w:r>
      <w:r w:rsidRPr="00AD2474" w:rsidR="00A74729">
        <w:t xml:space="preserve">utredningen inte i tillräckligt hög grad utrett och analyserat konsekvenserna av förslaget och om </w:t>
      </w:r>
      <w:r w:rsidRPr="00AD2474" w:rsidR="00AD2474">
        <w:t xml:space="preserve">just </w:t>
      </w:r>
      <w:r w:rsidRPr="00AD2474" w:rsidR="00A74729">
        <w:t xml:space="preserve">flyttningsförbud är lämpligt eller tillräckligt för att lösa de problem </w:t>
      </w:r>
      <w:r w:rsidRPr="00AD2474" w:rsidR="00AD2474">
        <w:t xml:space="preserve">som finns. Barnombudsmannen menar också att det inte </w:t>
      </w:r>
      <w:r w:rsidRPr="00AD2474" w:rsidR="00A74729">
        <w:t xml:space="preserve">förs några resonemang kring att en situation kan uppstå </w:t>
      </w:r>
      <w:r w:rsidR="0079156A">
        <w:t>där det</w:t>
      </w:r>
      <w:r w:rsidRPr="00AD2474" w:rsidR="00A74729">
        <w:t xml:space="preserve"> fattas beslut om flyttnings</w:t>
      </w:r>
      <w:r w:rsidR="00AF476C">
        <w:softHyphen/>
      </w:r>
      <w:r w:rsidRPr="00AD2474" w:rsidR="00A74729">
        <w:t xml:space="preserve">förbud och skälen väntas bestå under en längre tid, samtidigt som förutsättningar saknas för att genomföra en vårdnadsöverflytt. </w:t>
      </w:r>
      <w:r w:rsidRPr="00AD2474" w:rsidR="00AD2474">
        <w:t xml:space="preserve">En sådan situation </w:t>
      </w:r>
      <w:r w:rsidR="0079156A">
        <w:t>innebär</w:t>
      </w:r>
      <w:r w:rsidRPr="00AD2474" w:rsidR="00AD2474">
        <w:t xml:space="preserve"> vare sig trygghet, stabilitet eller förutsägbarhet för ett barn. </w:t>
      </w:r>
    </w:p>
    <w:p w:rsidR="00721773" w:rsidP="00AF476C" w:rsidRDefault="00083BC2" w14:paraId="42A60DE2" w14:textId="2EA24AFD">
      <w:r w:rsidRPr="00083BC2">
        <w:t>Enligt lagtexten ska socialnämnden noga förbereda den unges återförening med den eller dem som har vårdnaden om honom eller henne. I förarbetena till bestämmelsen anges att det är en viktig uppgift för socialnämnden att verka för att en återgång till hemmet kan ske och att den blir så smidig som möjligt</w:t>
      </w:r>
      <w:r w:rsidR="00721773">
        <w:t xml:space="preserve">. </w:t>
      </w:r>
      <w:r w:rsidRPr="00083BC2">
        <w:t>En av förutsättningarna för att barnet ska kunna återförenas med sina föräldrar är att kontakten dem emellan varit god under placeringstiden. Socialnämnden bör därför på olika sätt medverka till att kontakt</w:t>
      </w:r>
      <w:r w:rsidR="00AF476C">
        <w:softHyphen/>
      </w:r>
      <w:r w:rsidRPr="00083BC2">
        <w:t>en mellan barn och föräldrar upprätthålls under</w:t>
      </w:r>
      <w:r w:rsidR="00880498">
        <w:t xml:space="preserve"> </w:t>
      </w:r>
      <w:r w:rsidRPr="00083BC2">
        <w:t xml:space="preserve">vårdtiden. </w:t>
      </w:r>
    </w:p>
    <w:p w:rsidRPr="00721773" w:rsidR="0079156A" w:rsidP="00AF476C" w:rsidRDefault="0079156A" w14:paraId="42A60DE3" w14:textId="26812C1E">
      <w:r w:rsidRPr="00721773">
        <w:t xml:space="preserve">Förutsättningarna för återflytt bör </w:t>
      </w:r>
      <w:r w:rsidRPr="00721773" w:rsidR="00083BC2">
        <w:t xml:space="preserve">med andra ord </w:t>
      </w:r>
      <w:r w:rsidRPr="00721773">
        <w:t xml:space="preserve">undersökas tidigt och kontinuerligt </w:t>
      </w:r>
      <w:r w:rsidR="00647EAA">
        <w:t>och</w:t>
      </w:r>
      <w:r w:rsidRPr="00721773">
        <w:t xml:space="preserve"> processen behöver planeras i god tid i syfte att skapa trygghet och förutsägbarhet för barnet. Det kan innebära att både föräldrar, barn och familjehem behöver omfattande stödinsatser</w:t>
      </w:r>
      <w:r w:rsidR="0029580E">
        <w:t xml:space="preserve"> </w:t>
      </w:r>
      <w:r w:rsidRPr="00721773">
        <w:t xml:space="preserve">under lång tid. </w:t>
      </w:r>
      <w:r w:rsidRPr="00721773" w:rsidR="00083BC2">
        <w:t xml:space="preserve">Stödinsatser kan </w:t>
      </w:r>
      <w:r w:rsidR="00BC49D7">
        <w:t>t.ex.</w:t>
      </w:r>
      <w:r w:rsidRPr="00721773" w:rsidR="00083BC2">
        <w:t xml:space="preserve"> vara föräldrautbildning och samtals</w:t>
      </w:r>
      <w:r w:rsidR="00AF476C">
        <w:softHyphen/>
      </w:r>
      <w:r w:rsidRPr="00721773" w:rsidR="00083BC2">
        <w:t>stöd till föräldrar men även övrigt nätverk för att de förändringar som behandlingen förväntas medföra ska kunna vidmakthållas när barnet eller den unge återvänder till hemmet</w:t>
      </w:r>
      <w:r w:rsidR="00721773">
        <w:rPr>
          <w:rStyle w:val="Fotnotsreferens"/>
        </w:rPr>
        <w:footnoteReference w:id="5"/>
      </w:r>
      <w:r w:rsidR="00721773">
        <w:t>.</w:t>
      </w:r>
      <w:r w:rsidRPr="00721773" w:rsidR="00083BC2">
        <w:t xml:space="preserve"> </w:t>
      </w:r>
      <w:r w:rsidRPr="00721773" w:rsidR="00CC486B">
        <w:t xml:space="preserve">Det angavs redan 2015 i utredningen </w:t>
      </w:r>
      <w:r w:rsidRPr="00251C87" w:rsidR="00CC486B">
        <w:rPr>
          <w:i/>
        </w:rPr>
        <w:t>Barn</w:t>
      </w:r>
      <w:r w:rsidR="00D02E89">
        <w:rPr>
          <w:i/>
        </w:rPr>
        <w:t>s</w:t>
      </w:r>
      <w:r w:rsidRPr="00251C87" w:rsidR="00CC486B">
        <w:rPr>
          <w:i/>
        </w:rPr>
        <w:t xml:space="preserve"> och ungas rätt vid tvångsvård – förslag till ny LVU </w:t>
      </w:r>
      <w:r w:rsidRPr="00721773" w:rsidR="00CC486B">
        <w:t xml:space="preserve">att det är särskilt viktigt ur ett barnperspektiv att stödet till föräldrar förbättras. Ett aktivt arbete från socialtjänsten </w:t>
      </w:r>
      <w:r w:rsidR="00D247F0">
        <w:t xml:space="preserve">med </w:t>
      </w:r>
      <w:r w:rsidRPr="00721773" w:rsidR="00CC486B">
        <w:t xml:space="preserve">att göra föräldrarna delaktiga i vården och utveckla föräldraskapet har stor betydelse för barnets trygghet och stabilitet. </w:t>
      </w:r>
      <w:r w:rsidR="00D247F0">
        <w:t>O</w:t>
      </w:r>
      <w:r w:rsidRPr="00D247F0" w:rsidR="00D247F0">
        <w:t xml:space="preserve">avsett om barnet ska bo hos sin biologiska familj eller inte så kommer föräldrarnas </w:t>
      </w:r>
      <w:r w:rsidRPr="00D247F0" w:rsidR="00D247F0">
        <w:lastRenderedPageBreak/>
        <w:t>må</w:t>
      </w:r>
      <w:r w:rsidR="00D247F0">
        <w:t>ende</w:t>
      </w:r>
      <w:r w:rsidRPr="00D247F0" w:rsidR="00D247F0">
        <w:t xml:space="preserve"> </w:t>
      </w:r>
      <w:r w:rsidR="001557E9">
        <w:t xml:space="preserve">att </w:t>
      </w:r>
      <w:r w:rsidRPr="00D247F0" w:rsidR="00D247F0">
        <w:t xml:space="preserve">starkt påverka barnens mående. </w:t>
      </w:r>
      <w:r w:rsidRPr="00721773">
        <w:t>Socialtjänstens medverkan, närvaro och till</w:t>
      </w:r>
      <w:r w:rsidR="00AF476C">
        <w:softHyphen/>
      </w:r>
      <w:r w:rsidRPr="00721773">
        <w:t xml:space="preserve">gänglighet är </w:t>
      </w:r>
      <w:r w:rsidRPr="00721773" w:rsidR="00083BC2">
        <w:t xml:space="preserve">alltså </w:t>
      </w:r>
      <w:r w:rsidRPr="00721773">
        <w:t>här av största vikt</w:t>
      </w:r>
      <w:r w:rsidR="00D247F0">
        <w:t xml:space="preserve"> för att det ska bli så bra som möjligt</w:t>
      </w:r>
      <w:r w:rsidRPr="00721773">
        <w:t>. Me</w:t>
      </w:r>
      <w:r w:rsidRPr="00721773" w:rsidR="00083BC2">
        <w:t>n med</w:t>
      </w:r>
      <w:r w:rsidRPr="00721773">
        <w:t xml:space="preserve"> tanke på </w:t>
      </w:r>
      <w:r w:rsidRPr="00721773" w:rsidR="000A4A7B">
        <w:t xml:space="preserve">den </w:t>
      </w:r>
      <w:r w:rsidRPr="00721773">
        <w:t>hög</w:t>
      </w:r>
      <w:r w:rsidR="00880498">
        <w:t>a</w:t>
      </w:r>
      <w:r w:rsidRPr="00721773">
        <w:t xml:space="preserve"> arbetsbelastning </w:t>
      </w:r>
      <w:r w:rsidRPr="00721773" w:rsidR="000A4A7B">
        <w:t xml:space="preserve">som redan råder </w:t>
      </w:r>
      <w:r w:rsidRPr="00721773">
        <w:t xml:space="preserve">behöver </w:t>
      </w:r>
      <w:r w:rsidR="00880498">
        <w:t xml:space="preserve">särskilda </w:t>
      </w:r>
      <w:r w:rsidRPr="00721773">
        <w:t xml:space="preserve">resurser tillföras för detta ändamål. </w:t>
      </w:r>
    </w:p>
    <w:p w:rsidRPr="0029580E" w:rsidR="00254E74" w:rsidP="00AF476C" w:rsidRDefault="0079156A" w14:paraId="42A60DE4" w14:textId="77777777">
      <w:bookmarkStart w:name="_Hlk99482604" w:id="2"/>
      <w:r w:rsidRPr="0029580E">
        <w:t xml:space="preserve">Regeringen bör tillföra resurser </w:t>
      </w:r>
      <w:r w:rsidRPr="0029580E" w:rsidR="00C00B0C">
        <w:t xml:space="preserve">för att socialtjänsten ska </w:t>
      </w:r>
      <w:r w:rsidRPr="0029580E" w:rsidR="00D247F0">
        <w:t xml:space="preserve">arbeta för </w:t>
      </w:r>
      <w:r w:rsidRPr="0029580E" w:rsidR="00083BC2">
        <w:t>återflytt</w:t>
      </w:r>
      <w:r w:rsidRPr="0029580E" w:rsidR="000A4A7B">
        <w:t>, där</w:t>
      </w:r>
      <w:r w:rsidRPr="0029580E" w:rsidR="00083BC2">
        <w:t xml:space="preserve"> barnets </w:t>
      </w:r>
      <w:r w:rsidRPr="0029580E" w:rsidR="00D247F0">
        <w:t xml:space="preserve">bästa tas i beaktande och dess </w:t>
      </w:r>
      <w:r w:rsidRPr="0029580E" w:rsidR="00083BC2">
        <w:t>behov</w:t>
      </w:r>
      <w:r w:rsidRPr="0029580E" w:rsidR="000A4A7B">
        <w:t xml:space="preserve"> av stöd och omsorg tillgodoses</w:t>
      </w:r>
      <w:bookmarkEnd w:id="2"/>
      <w:r w:rsidRPr="0029580E" w:rsidR="000A4A7B">
        <w:t>. Detta bör riksdagen ställa sig bakom och ge regeringen till känna.</w:t>
      </w:r>
    </w:p>
    <w:p w:rsidRPr="00AF476C" w:rsidR="00337FCC" w:rsidP="00AF476C" w:rsidRDefault="00337FCC" w14:paraId="42A60DE5" w14:textId="77777777">
      <w:pPr>
        <w:pStyle w:val="Rubrik1numrerat"/>
      </w:pPr>
      <w:bookmarkStart w:name="_Hlk99103009" w:id="3"/>
      <w:r w:rsidRPr="00AF476C">
        <w:t>Vårdnadsöverflytt</w:t>
      </w:r>
    </w:p>
    <w:p w:rsidRPr="00B07E4C" w:rsidR="003C15C8" w:rsidP="00AF476C" w:rsidRDefault="00894140" w14:paraId="42A60DE6" w14:textId="448646CD">
      <w:pPr>
        <w:pStyle w:val="Normalutanindragellerluft"/>
      </w:pPr>
      <w:bookmarkStart w:name="_Hlk99103146" w:id="4"/>
      <w:bookmarkEnd w:id="3"/>
      <w:r w:rsidRPr="00894140">
        <w:t>Enligt r</w:t>
      </w:r>
      <w:r w:rsidRPr="00894140" w:rsidR="00365985">
        <w:t>egeringens förslag</w:t>
      </w:r>
      <w:r w:rsidRPr="00894140">
        <w:t xml:space="preserve"> ska d</w:t>
      </w:r>
      <w:r w:rsidRPr="00894140" w:rsidR="00365985">
        <w:t>en skyldighet som socialnämnden har att särskilt över</w:t>
      </w:r>
      <w:r w:rsidR="00AF476C">
        <w:softHyphen/>
      </w:r>
      <w:r w:rsidRPr="00894140" w:rsidR="00365985">
        <w:t>väga om det finns skäl att ansöka om överflyttning av vårdnaden</w:t>
      </w:r>
      <w:r w:rsidRPr="00894140">
        <w:t xml:space="preserve"> </w:t>
      </w:r>
      <w:r w:rsidRPr="00894140" w:rsidR="00365985">
        <w:t>tidigareläggas. Frågan ska särskilt övervägas när barnet har varit placera</w:t>
      </w:r>
      <w:r w:rsidR="0035366B">
        <w:t>t</w:t>
      </w:r>
      <w:r w:rsidRPr="00894140" w:rsidR="00365985">
        <w:t xml:space="preserve"> i samma familjehem under två år, </w:t>
      </w:r>
      <w:r w:rsidRPr="003C15C8" w:rsidR="00365985">
        <w:t xml:space="preserve">i stället för </w:t>
      </w:r>
      <w:r w:rsidRPr="003C15C8" w:rsidR="003C15C8">
        <w:t xml:space="preserve">som nu </w:t>
      </w:r>
      <w:r w:rsidRPr="003C15C8" w:rsidR="00365985">
        <w:t>under tre år.</w:t>
      </w:r>
      <w:bookmarkEnd w:id="4"/>
      <w:r w:rsidRPr="003C15C8" w:rsidR="003C15C8">
        <w:t xml:space="preserve"> Sedan ett år tillbaka finns även en skyldighet att efter tre år årligen överväga igen om det finns skäl att ansöka om överflyttning av vårdnaden.</w:t>
      </w:r>
    </w:p>
    <w:p w:rsidRPr="003C15C8" w:rsidR="00894140" w:rsidP="00AF476C" w:rsidRDefault="00894140" w14:paraId="42A60DE7" w14:textId="1FC7A33B">
      <w:r w:rsidRPr="003C15C8">
        <w:t xml:space="preserve">Flera remissinstanser har framfört kritik utifrån </w:t>
      </w:r>
      <w:r w:rsidR="00721773">
        <w:t xml:space="preserve">att </w:t>
      </w:r>
      <w:r w:rsidRPr="003C15C8">
        <w:t xml:space="preserve">lagstiftningens intentioner anger att en återförening mellan barn och </w:t>
      </w:r>
      <w:r w:rsidRPr="003C15C8" w:rsidR="003C15C8">
        <w:t xml:space="preserve">föräldrar </w:t>
      </w:r>
      <w:r w:rsidRPr="003C15C8">
        <w:t>sk</w:t>
      </w:r>
      <w:r w:rsidRPr="003C15C8" w:rsidR="003C15C8">
        <w:t>a ske</w:t>
      </w:r>
      <w:r w:rsidRPr="003C15C8">
        <w:t xml:space="preserve"> när syftet med vården uppnåtts och därför inte längre behövs. Till detta hör även frågan om hur förslaget om två år i</w:t>
      </w:r>
      <w:r w:rsidR="00F3660E">
        <w:t xml:space="preserve"> </w:t>
      </w:r>
      <w:r w:rsidRPr="003C15C8">
        <w:t>stället för tre förhåller sig till rekvisitet att barnet stadigvarande ska ha vårdats och fostrats i ett annat hem än i föräldrahemmet för att vårdnaden ska flyttas över. Detta bör enligt vissa belysas</w:t>
      </w:r>
      <w:r w:rsidRPr="003C15C8" w:rsidR="003C15C8">
        <w:t xml:space="preserve"> mer</w:t>
      </w:r>
      <w:r w:rsidRPr="003C15C8">
        <w:t xml:space="preserve"> i det fortsatta lagstiftningsarbetet. Andra invändningar framförs </w:t>
      </w:r>
      <w:r w:rsidRPr="003C15C8" w:rsidR="00E246EB">
        <w:t>t.ex.</w:t>
      </w:r>
      <w:r w:rsidRPr="003C15C8">
        <w:t xml:space="preserve"> </w:t>
      </w:r>
      <w:r w:rsidRPr="003C15C8" w:rsidR="00E246EB">
        <w:t xml:space="preserve">av </w:t>
      </w:r>
      <w:r w:rsidRPr="003C15C8">
        <w:t xml:space="preserve">Socialstyrelsen </w:t>
      </w:r>
      <w:r w:rsidRPr="003C15C8" w:rsidR="00E246EB">
        <w:t xml:space="preserve">som </w:t>
      </w:r>
      <w:r w:rsidRPr="003C15C8">
        <w:t xml:space="preserve">påpekar att det finns en risk att förslaget medför att äldre barn </w:t>
      </w:r>
      <w:r w:rsidRPr="003C15C8" w:rsidR="003C15C8">
        <w:t xml:space="preserve">kan </w:t>
      </w:r>
      <w:r w:rsidRPr="003C15C8">
        <w:t>hamna i en lojalitetskonflikt om barnet redan efter en kortare tid</w:t>
      </w:r>
      <w:r w:rsidRPr="003C15C8" w:rsidR="00E246EB">
        <w:t xml:space="preserve">, </w:t>
      </w:r>
      <w:r w:rsidR="00F3660E">
        <w:t>dvs.</w:t>
      </w:r>
      <w:r w:rsidRPr="003C15C8" w:rsidR="00E246EB">
        <w:t xml:space="preserve"> två år,</w:t>
      </w:r>
      <w:r w:rsidRPr="003C15C8">
        <w:t xml:space="preserve"> i familje</w:t>
      </w:r>
      <w:r w:rsidR="005B37C1">
        <w:softHyphen/>
      </w:r>
      <w:r w:rsidRPr="003C15C8">
        <w:t>hem behöver delta i en process kring en eventuell vårdnadsöverflytt.</w:t>
      </w:r>
      <w:r w:rsidR="00880498">
        <w:t xml:space="preserve"> </w:t>
      </w:r>
      <w:r w:rsidRPr="003C15C8">
        <w:t xml:space="preserve">Socialstyrelsen efterlyser också en analys av vilka konsekvenser förslaget kan få för vårdnadshavarnas motivation till att ta emot frivilligt stöd och utvecklas i sitt föräldraskap. </w:t>
      </w:r>
    </w:p>
    <w:p w:rsidRPr="00DE39B2" w:rsidR="00DE39B2" w:rsidP="00AF476C" w:rsidRDefault="00E246EB" w14:paraId="42A60DE8" w14:textId="400E9DC3">
      <w:r w:rsidRPr="00E246EB">
        <w:t>Här vill Vänsterpartiet lyfta aspekten av att förändring kan ta tid</w:t>
      </w:r>
      <w:r w:rsidR="00392483">
        <w:t xml:space="preserve">. </w:t>
      </w:r>
      <w:r w:rsidRPr="00E246EB">
        <w:t>För föräldrar med missbruksproblem och beroende kan två år vara i kortaste laget för att åstadkomma nöd</w:t>
      </w:r>
      <w:r w:rsidR="005B37C1">
        <w:softHyphen/>
      </w:r>
      <w:r w:rsidRPr="00E246EB">
        <w:t xml:space="preserve">vändig förändring. Även om de själva vill och är motiverade till att ta emot hjälp, är det ofta ett s.k. nålsöga att komma igenom för att få vård samt att det är långa väntetider för att få behandlingsinsatser. </w:t>
      </w:r>
      <w:r>
        <w:t>Även för de mammor som varit utsatta för våld i nära relation och av den anledningen inte kunna</w:t>
      </w:r>
      <w:r w:rsidR="00D02E89">
        <w:t>t</w:t>
      </w:r>
      <w:r>
        <w:t xml:space="preserve"> ta sitt föräldraansvar fullt ut, krävs det ofta längre tid för att förändring ska ske. De kan ha brutits ned under lång tid och ha behov av att återskapa och bygga upp sin egen person i första hand för att sedan gå vidare och arbeta med sitt föräldraskap, och dessa processer kan ta tid. </w:t>
      </w:r>
      <w:r w:rsidRPr="00DE39B2">
        <w:t xml:space="preserve">En annan aspekt är att det sedan tidigare är känt att många familjehemsföräldrar faktiskt inte vill överta vårdnaden. Skälen kan vara att barnet förlorar insatser från socialtjänsten som endast erbjuds barn som är familjehemsplacerade, </w:t>
      </w:r>
      <w:r w:rsidR="00FD0710">
        <w:t>t.ex.</w:t>
      </w:r>
      <w:r w:rsidRPr="00DE39B2">
        <w:t xml:space="preserve"> insatser för skolgång</w:t>
      </w:r>
      <w:r w:rsidR="00F545D9">
        <w:t>,</w:t>
      </w:r>
      <w:r w:rsidRPr="00DE39B2">
        <w:t xml:space="preserve"> och att familjehemmet förlorar sin handledning samtidigt som de kan bli part i framtida vårdnadstvister.</w:t>
      </w:r>
      <w:r w:rsidRPr="00DE39B2" w:rsidR="003C15C8">
        <w:t xml:space="preserve"> </w:t>
      </w:r>
      <w:r w:rsidRPr="00DE39B2">
        <w:t xml:space="preserve">Att bara utgå från att en kortare tidsperiod skulle utgöra trygghet </w:t>
      </w:r>
      <w:r w:rsidR="00F545D9">
        <w:t>för</w:t>
      </w:r>
      <w:r w:rsidRPr="00DE39B2">
        <w:t xml:space="preserve"> ett placerat barn blir därför fel</w:t>
      </w:r>
      <w:r w:rsidR="00721773">
        <w:t xml:space="preserve"> och d</w:t>
      </w:r>
      <w:r w:rsidRPr="00DE39B2" w:rsidR="00721773">
        <w:t xml:space="preserve">et finns också risk att förslaget kan komma att påverka möjligheten att rekrytera </w:t>
      </w:r>
      <w:r w:rsidR="00721773">
        <w:t xml:space="preserve">framtida </w:t>
      </w:r>
      <w:r w:rsidRPr="00DE39B2" w:rsidR="00721773">
        <w:t xml:space="preserve">familjehem. </w:t>
      </w:r>
      <w:r w:rsidRPr="00DE39B2">
        <w:t>Även d</w:t>
      </w:r>
      <w:r w:rsidRPr="00DE39B2" w:rsidR="003C15C8">
        <w:t>e</w:t>
      </w:r>
      <w:r w:rsidRPr="00DE39B2">
        <w:t xml:space="preserve">t faktum att socialnämnden under samma tidsperiod </w:t>
      </w:r>
      <w:r w:rsidRPr="00DE39B2" w:rsidR="003C15C8">
        <w:t xml:space="preserve">som de ska arbeta för en återförening </w:t>
      </w:r>
      <w:r w:rsidRPr="00DE39B2">
        <w:t xml:space="preserve">skulle bli tvungen att utreda förutsättningarna för att </w:t>
      </w:r>
      <w:r w:rsidRPr="005B37C1">
        <w:rPr>
          <w:spacing w:val="-1"/>
        </w:rPr>
        <w:t xml:space="preserve">frånta </w:t>
      </w:r>
      <w:r w:rsidRPr="005B37C1" w:rsidR="003C15C8">
        <w:rPr>
          <w:spacing w:val="-1"/>
        </w:rPr>
        <w:t>föräldrarna</w:t>
      </w:r>
      <w:r w:rsidRPr="005B37C1">
        <w:rPr>
          <w:spacing w:val="-1"/>
        </w:rPr>
        <w:t xml:space="preserve"> vårdnaden om barnet</w:t>
      </w:r>
      <w:r w:rsidRPr="005B37C1" w:rsidR="003C15C8">
        <w:rPr>
          <w:spacing w:val="-1"/>
        </w:rPr>
        <w:t>,</w:t>
      </w:r>
      <w:r w:rsidRPr="005B37C1">
        <w:rPr>
          <w:spacing w:val="-1"/>
        </w:rPr>
        <w:t xml:space="preserve"> </w:t>
      </w:r>
      <w:r w:rsidRPr="005B37C1" w:rsidR="003C15C8">
        <w:rPr>
          <w:spacing w:val="-1"/>
        </w:rPr>
        <w:t xml:space="preserve">kan innebära problem. Varför familjehem tackar nej till att bli vårdnadshavare samt vilket stöd som skulle kunna behövas är frågor som </w:t>
      </w:r>
      <w:r w:rsidRPr="005B37C1" w:rsidR="003C15C8">
        <w:rPr>
          <w:spacing w:val="-1"/>
        </w:rPr>
        <w:lastRenderedPageBreak/>
        <w:t>skulle behöva utredas vidare</w:t>
      </w:r>
      <w:r w:rsidRPr="005B37C1" w:rsidR="00DE39B2">
        <w:rPr>
          <w:spacing w:val="-1"/>
        </w:rPr>
        <w:t>,</w:t>
      </w:r>
      <w:r w:rsidRPr="00DE39B2" w:rsidR="003C15C8">
        <w:t xml:space="preserve"> enligt flera</w:t>
      </w:r>
      <w:r w:rsidRPr="00DE39B2" w:rsidR="00DE39B2">
        <w:t xml:space="preserve"> remissinstanser</w:t>
      </w:r>
      <w:r w:rsidR="00F545D9">
        <w:t>,</w:t>
      </w:r>
      <w:r w:rsidRPr="00DE39B2" w:rsidR="00DE39B2">
        <w:t xml:space="preserve"> som </w:t>
      </w:r>
      <w:r w:rsidRPr="00DE39B2" w:rsidR="003C15C8">
        <w:t xml:space="preserve">saknar en djupare analys </w:t>
      </w:r>
      <w:r w:rsidRPr="005B37C1" w:rsidR="003C15C8">
        <w:rPr>
          <w:spacing w:val="-2"/>
        </w:rPr>
        <w:t>av anledningarna till att institutet vårdnadsöverflyttning inte används i större utsträckning</w:t>
      </w:r>
      <w:r w:rsidRPr="005B37C1" w:rsidR="00DE39B2">
        <w:rPr>
          <w:spacing w:val="-2"/>
        </w:rPr>
        <w:t>.</w:t>
      </w:r>
      <w:r w:rsidRPr="00DE39B2" w:rsidR="00DE39B2">
        <w:t xml:space="preserve"> </w:t>
      </w:r>
    </w:p>
    <w:p w:rsidRPr="008610D9" w:rsidR="00894140" w:rsidP="00AF476C" w:rsidRDefault="00894140" w14:paraId="42A60DE9" w14:textId="08D12E7C">
      <w:r w:rsidRPr="00392483">
        <w:t>För Vänsterpartiet är det viktigt att framhålla att utgångspunkten bör vara att barnets bästa är att få växa upp hos sina föräldrar, om det är möjligt. Men när en bedömning ska göras om ett barn ska återförenas med sin ursprungsfamilj eller inte, ska barnets åsikt</w:t>
      </w:r>
      <w:r w:rsidR="00D247F0">
        <w:t xml:space="preserve">, mående och hälsa vara </w:t>
      </w:r>
      <w:r w:rsidRPr="00392483">
        <w:t>avgörande faktor</w:t>
      </w:r>
      <w:r w:rsidR="00D247F0">
        <w:t>er</w:t>
      </w:r>
      <w:r w:rsidRPr="00392483">
        <w:t>. I de fall barnet har bott i familjehem en längre tid och rotat sig där bör barnets bästa vara utslagsgivande för om vården i familjehemmet ska upphöra eller inte. För att göra en sådan prövning möjlig måste bestämmelsen om barnets bästa kunna prövas som ett självständigt rekvisit</w:t>
      </w:r>
      <w:r w:rsidR="00392483">
        <w:t>, vilket vi även ang</w:t>
      </w:r>
      <w:r w:rsidR="00D02E89">
        <w:t>ett</w:t>
      </w:r>
      <w:r w:rsidR="00392483">
        <w:t xml:space="preserve"> som yrkande inledningsvis i denna motion.</w:t>
      </w:r>
    </w:p>
    <w:p w:rsidRPr="00AF476C" w:rsidR="005C66ED" w:rsidP="00AF476C" w:rsidRDefault="005C66ED" w14:paraId="42A60DEA" w14:textId="77777777">
      <w:pPr>
        <w:pStyle w:val="Rubrik1numrerat"/>
      </w:pPr>
      <w:r w:rsidRPr="00AF476C">
        <w:t>Uppföljning</w:t>
      </w:r>
    </w:p>
    <w:p w:rsidR="008731A5" w:rsidP="00AF476C" w:rsidRDefault="0089564C" w14:paraId="42A60DEB" w14:textId="77777777">
      <w:pPr>
        <w:pStyle w:val="Normalutanindragellerluft"/>
      </w:pPr>
      <w:r w:rsidRPr="00F51FA0">
        <w:t xml:space="preserve">Regeringens förslag om att utöka tiden för möjlighet till </w:t>
      </w:r>
      <w:r w:rsidRPr="00F51FA0" w:rsidR="005C66ED">
        <w:t xml:space="preserve">uppföljning </w:t>
      </w:r>
      <w:r w:rsidRPr="00F51FA0">
        <w:t>från två månader till sex månader är enligt vissa en förbättring som leder till</w:t>
      </w:r>
      <w:r w:rsidRPr="00F51FA0" w:rsidR="00F51FA0">
        <w:t xml:space="preserve"> </w:t>
      </w:r>
      <w:r w:rsidRPr="00F51FA0">
        <w:t>ökad kontroll och trygghet för barnet</w:t>
      </w:r>
      <w:r w:rsidR="008731A5">
        <w:t xml:space="preserve">, </w:t>
      </w:r>
      <w:r w:rsidRPr="00F51FA0">
        <w:t>medan andra menar att även denna tidsperiod skulle vara för kort och i</w:t>
      </w:r>
      <w:r w:rsidR="00B640DC">
        <w:t xml:space="preserve"> </w:t>
      </w:r>
      <w:r w:rsidRPr="00F51FA0">
        <w:t xml:space="preserve">stället förordar att uppföljning skulle vara möjlig </w:t>
      </w:r>
      <w:r w:rsidR="000348FF">
        <w:t xml:space="preserve">ännu </w:t>
      </w:r>
      <w:r w:rsidRPr="00F51FA0" w:rsidR="00F51FA0">
        <w:t xml:space="preserve">längre tid, </w:t>
      </w:r>
      <w:r w:rsidRPr="00F51FA0">
        <w:t>upp till ett år efter att vården har upphört.</w:t>
      </w:r>
    </w:p>
    <w:p w:rsidRPr="008731A5" w:rsidR="00F51FA0" w:rsidP="00AF476C" w:rsidRDefault="00EB293C" w14:paraId="42A60DEC" w14:textId="65FD82EE">
      <w:r w:rsidRPr="008731A5">
        <w:t>En uppföljning av ett barns situation efter avslutad vård innebär en inskränkning av både vårdnadshavarens och barnets rätt till privat- och familjeliv enligt</w:t>
      </w:r>
      <w:r w:rsidRPr="008731A5" w:rsidR="000348FF">
        <w:t xml:space="preserve"> </w:t>
      </w:r>
      <w:r w:rsidRPr="008731A5">
        <w:t>Europakonven</w:t>
      </w:r>
      <w:r w:rsidR="005B37C1">
        <w:softHyphen/>
      </w:r>
      <w:r w:rsidRPr="008731A5">
        <w:t>tionen</w:t>
      </w:r>
      <w:r w:rsidRPr="008731A5" w:rsidR="00F51FA0">
        <w:t xml:space="preserve">. Regeringen för </w:t>
      </w:r>
      <w:r w:rsidRPr="008731A5" w:rsidR="000348FF">
        <w:t xml:space="preserve">i propositionen </w:t>
      </w:r>
      <w:r w:rsidRPr="008731A5" w:rsidR="00F51FA0">
        <w:t>ett resonemang om att kontroll i form av upp</w:t>
      </w:r>
      <w:r w:rsidR="005B37C1">
        <w:softHyphen/>
      </w:r>
      <w:r w:rsidRPr="008731A5" w:rsidR="00F51FA0">
        <w:t>följning innebär en inskränkning av föräldrar</w:t>
      </w:r>
      <w:r w:rsidR="00FE3B00">
        <w:t>s</w:t>
      </w:r>
      <w:r w:rsidRPr="008731A5" w:rsidR="00F51FA0">
        <w:t xml:space="preserve"> och barns personliga integritet men bedömer att</w:t>
      </w:r>
      <w:r w:rsidRPr="008731A5" w:rsidR="000348FF">
        <w:t xml:space="preserve"> förslaget </w:t>
      </w:r>
      <w:r w:rsidRPr="008731A5" w:rsidR="00F51FA0">
        <w:t>är förenlig</w:t>
      </w:r>
      <w:r w:rsidRPr="008731A5" w:rsidR="000348FF">
        <w:t>t</w:t>
      </w:r>
      <w:r w:rsidRPr="008731A5" w:rsidR="00F51FA0">
        <w:t xml:space="preserve"> med både proportionalitetsprincipen och behovs</w:t>
      </w:r>
      <w:r w:rsidR="005B37C1">
        <w:softHyphen/>
      </w:r>
      <w:r w:rsidRPr="008731A5" w:rsidR="00F51FA0">
        <w:t>principen.</w:t>
      </w:r>
    </w:p>
    <w:p w:rsidRPr="00F51FA0" w:rsidR="00F51FA0" w:rsidP="00AF476C" w:rsidRDefault="00F51FA0" w14:paraId="42A60DED" w14:textId="4918296E">
      <w:r w:rsidRPr="00F51FA0">
        <w:t>F</w:t>
      </w:r>
      <w:r w:rsidRPr="00F51FA0" w:rsidR="0089564C">
        <w:t xml:space="preserve">rågan som Vänsterpartiet ställer sig är vilka konsekvenser det faktiskt blir för familjerna samt om själva tidsaspekten verkligen är det viktiga. Detta utifrån att föräldrar som är ”under lupp” kan uppleva en stark press att inte få göra </w:t>
      </w:r>
      <w:r w:rsidR="000348FF">
        <w:t xml:space="preserve">något fel alls ens </w:t>
      </w:r>
      <w:r w:rsidRPr="00F51FA0" w:rsidR="0089564C">
        <w:t xml:space="preserve">inom ramen för </w:t>
      </w:r>
      <w:r w:rsidRPr="00F51FA0" w:rsidR="00EB293C">
        <w:t xml:space="preserve">det som anses ”normalt” eller ”tillräckligt gott” föräldraskap, </w:t>
      </w:r>
      <w:r w:rsidR="00A27CE0">
        <w:t>dvs.</w:t>
      </w:r>
      <w:r w:rsidRPr="00F51FA0" w:rsidR="00EB293C">
        <w:t xml:space="preserve"> </w:t>
      </w:r>
      <w:r w:rsidR="000348FF">
        <w:t xml:space="preserve">inte av sådan karaktär </w:t>
      </w:r>
      <w:r w:rsidR="00A27CE0">
        <w:t>att det</w:t>
      </w:r>
      <w:r w:rsidR="000348FF">
        <w:t xml:space="preserve"> </w:t>
      </w:r>
      <w:r w:rsidRPr="00F51FA0" w:rsidR="0089564C">
        <w:t xml:space="preserve">kan skada barnet, och att det i sin tur kan undergräva såväl frihet och mandat att ta </w:t>
      </w:r>
      <w:r w:rsidRPr="00F51FA0" w:rsidR="00EB293C">
        <w:t xml:space="preserve">sitt </w:t>
      </w:r>
      <w:r w:rsidRPr="00F51FA0" w:rsidR="0089564C">
        <w:t>föräldraansvar</w:t>
      </w:r>
      <w:r w:rsidR="000348FF">
        <w:t>. M</w:t>
      </w:r>
      <w:r w:rsidRPr="00F51FA0" w:rsidR="00EB293C">
        <w:t>en även med tanke på att innehållet i upp</w:t>
      </w:r>
      <w:r w:rsidR="005B37C1">
        <w:softHyphen/>
      </w:r>
      <w:r w:rsidRPr="00F51FA0" w:rsidR="00EB293C">
        <w:t xml:space="preserve">följningen </w:t>
      </w:r>
      <w:r w:rsidR="008731A5">
        <w:t xml:space="preserve">måste vara </w:t>
      </w:r>
      <w:r w:rsidRPr="00F51FA0" w:rsidR="00EB293C">
        <w:t>viktigare än tidsperioden. För att kunna genomföra en noggrann uppföljning som på riktigt besvarar frågeställningar som kan ligga till grund för bedöm</w:t>
      </w:r>
      <w:r w:rsidR="005B37C1">
        <w:softHyphen/>
      </w:r>
      <w:r w:rsidRPr="00F51FA0" w:rsidR="00EB293C">
        <w:t>ning av barnets behov</w:t>
      </w:r>
      <w:r w:rsidR="00251C87">
        <w:t>,</w:t>
      </w:r>
      <w:r w:rsidRPr="00F51FA0" w:rsidR="00EB293C">
        <w:t xml:space="preserve"> krävs förutsättningar för de</w:t>
      </w:r>
      <w:r w:rsidR="0083765F">
        <w:t>m</w:t>
      </w:r>
      <w:r w:rsidRPr="00F51FA0" w:rsidR="00EB293C">
        <w:t xml:space="preserve"> som ska utföra uppföljningen, både i form av tydliga anvisningar för innehållet men även att tillräckligt med tid och utrym</w:t>
      </w:r>
      <w:r w:rsidR="005B37C1">
        <w:softHyphen/>
      </w:r>
      <w:r w:rsidRPr="00F51FA0" w:rsidR="00EB293C">
        <w:t xml:space="preserve">me ges. I den värld som socialsekreterare </w:t>
      </w:r>
      <w:r w:rsidRPr="00F51FA0">
        <w:t xml:space="preserve">lever </w:t>
      </w:r>
      <w:r w:rsidRPr="00F51FA0" w:rsidR="00EB293C">
        <w:t xml:space="preserve">är </w:t>
      </w:r>
      <w:r w:rsidRPr="00F51FA0">
        <w:t xml:space="preserve">detta </w:t>
      </w:r>
      <w:r w:rsidRPr="00F51FA0" w:rsidR="00EB293C">
        <w:t>bristvara och d</w:t>
      </w:r>
      <w:r w:rsidRPr="00F51FA0" w:rsidR="005C66ED">
        <w:t>ärför blir frågan om behov av ökade resurser aktuell att lyfta</w:t>
      </w:r>
      <w:r w:rsidRPr="00F51FA0" w:rsidR="00EB293C">
        <w:t xml:space="preserve"> även i detta sammanhang</w:t>
      </w:r>
      <w:r w:rsidRPr="00F51FA0" w:rsidR="005C66ED">
        <w:t>.</w:t>
      </w:r>
      <w:r w:rsidR="005778ED">
        <w:t xml:space="preserve"> Även den höga personalomsättningen inom socialtjänsten är en försvårande omständighet. En uppfölj</w:t>
      </w:r>
      <w:r w:rsidR="005B37C1">
        <w:softHyphen/>
      </w:r>
      <w:r w:rsidR="005778ED">
        <w:t xml:space="preserve">ning av barnets situation och familjens förändrade förhållanden kräver kontinuitet i kontakten och god relation baserad på förtroende och tillit, mellan barnet, föräldrarna och socialsekreteraren. </w:t>
      </w:r>
    </w:p>
    <w:p w:rsidRPr="0029580E" w:rsidR="003B2DE7" w:rsidP="00AF476C" w:rsidRDefault="00F51FA0" w14:paraId="42A60DEE" w14:textId="77777777">
      <w:r w:rsidRPr="0029580E">
        <w:t xml:space="preserve">Regeringen bör tillföra resurser för att socialtjänsten ska kunna fullgöra sitt uppdrag att göra en noggrann uppföljning </w:t>
      </w:r>
      <w:r w:rsidRPr="0029580E" w:rsidR="005778ED">
        <w:t>och bedömning av</w:t>
      </w:r>
      <w:r w:rsidRPr="0029580E">
        <w:t xml:space="preserve"> </w:t>
      </w:r>
      <w:r w:rsidRPr="0029580E" w:rsidR="005778ED">
        <w:t xml:space="preserve">barnets </w:t>
      </w:r>
      <w:r w:rsidRPr="0029580E">
        <w:t>skydd och säkerhet</w:t>
      </w:r>
      <w:r w:rsidRPr="0029580E" w:rsidR="005778ED">
        <w:t>,</w:t>
      </w:r>
      <w:r w:rsidRPr="0029580E">
        <w:t xml:space="preserve"> efter att vården upphört. Detta bör riksdagen ställa sig bakom och ge regeringen till känna.</w:t>
      </w:r>
    </w:p>
    <w:p w:rsidRPr="00AF476C" w:rsidR="001768D8" w:rsidP="00AF476C" w:rsidRDefault="005C66ED" w14:paraId="42A60DEF" w14:textId="77777777">
      <w:pPr>
        <w:pStyle w:val="Rubrik2numrerat"/>
      </w:pPr>
      <w:r w:rsidRPr="00AF476C">
        <w:lastRenderedPageBreak/>
        <w:t>Drogtest</w:t>
      </w:r>
    </w:p>
    <w:p w:rsidRPr="005614CC" w:rsidR="001768D8" w:rsidP="00AF476C" w:rsidRDefault="001768D8" w14:paraId="42A60DF0" w14:textId="499C84DF">
      <w:pPr>
        <w:pStyle w:val="Normalutanindragellerluft"/>
      </w:pPr>
      <w:r w:rsidRPr="005614CC">
        <w:t>När barn</w:t>
      </w:r>
      <w:r w:rsidRPr="005614CC" w:rsidR="00FA3154">
        <w:t xml:space="preserve"> vårdas enligt LVU </w:t>
      </w:r>
      <w:r w:rsidR="00D02E89">
        <w:t>på grund av</w:t>
      </w:r>
      <w:r w:rsidRPr="005614CC" w:rsidR="00FA3154">
        <w:t xml:space="preserve"> att deras föräldrar b</w:t>
      </w:r>
      <w:r w:rsidR="000348FF">
        <w:t>r</w:t>
      </w:r>
      <w:r w:rsidRPr="005614CC" w:rsidR="00FA3154">
        <w:t>ister i förmåga med anled</w:t>
      </w:r>
      <w:r w:rsidR="005B37C1">
        <w:softHyphen/>
      </w:r>
      <w:r w:rsidRPr="005614CC" w:rsidR="00FA3154">
        <w:t>ning av eget missbruk och barnet</w:t>
      </w:r>
      <w:r w:rsidRPr="005614CC">
        <w:t xml:space="preserve"> ska ha umgänge med </w:t>
      </w:r>
      <w:r w:rsidRPr="005614CC" w:rsidR="00FA3154">
        <w:t xml:space="preserve">dem </w:t>
      </w:r>
      <w:r w:rsidRPr="005614CC">
        <w:t>är det viktigt att social</w:t>
      </w:r>
      <w:r w:rsidR="005B37C1">
        <w:softHyphen/>
      </w:r>
      <w:r w:rsidRPr="005614CC">
        <w:t xml:space="preserve">nämnden kan försäkra sig om att </w:t>
      </w:r>
      <w:r w:rsidRPr="005614CC" w:rsidR="00FA3154">
        <w:t>detta</w:t>
      </w:r>
      <w:r w:rsidRPr="005614CC">
        <w:t xml:space="preserve"> kan </w:t>
      </w:r>
      <w:r w:rsidRPr="005614CC" w:rsidR="00FA3154">
        <w:t>ske</w:t>
      </w:r>
      <w:r w:rsidRPr="005614CC">
        <w:t xml:space="preserve"> på ett tryggt och säkert sätt. Om det finns misstankar om eller oro för att </w:t>
      </w:r>
      <w:r w:rsidRPr="005614CC" w:rsidR="005614CC">
        <w:t>föräldrarna</w:t>
      </w:r>
      <w:r w:rsidRPr="005614CC">
        <w:t xml:space="preserve"> </w:t>
      </w:r>
      <w:r w:rsidRPr="005614CC" w:rsidR="005614CC">
        <w:t xml:space="preserve">vid umgänget </w:t>
      </w:r>
      <w:r w:rsidRPr="005614CC">
        <w:t>är påverkad</w:t>
      </w:r>
      <w:r w:rsidR="00251C87">
        <w:t>e</w:t>
      </w:r>
      <w:r w:rsidRPr="005614CC">
        <w:t xml:space="preserve"> </w:t>
      </w:r>
      <w:r w:rsidRPr="005614CC" w:rsidR="005614CC">
        <w:t xml:space="preserve">av </w:t>
      </w:r>
      <w:r w:rsidRPr="005614CC">
        <w:t>droger</w:t>
      </w:r>
      <w:r w:rsidRPr="005614CC" w:rsidR="005614CC">
        <w:t xml:space="preserve"> </w:t>
      </w:r>
      <w:r w:rsidRPr="005614CC">
        <w:t>har socialnämnden</w:t>
      </w:r>
      <w:r w:rsidRPr="005614CC" w:rsidR="00FA3154">
        <w:t xml:space="preserve"> </w:t>
      </w:r>
      <w:r w:rsidRPr="005614CC">
        <w:t xml:space="preserve">möjlighet att besluta hur umgänget ska utformas och eventuellt begränsas. </w:t>
      </w:r>
      <w:r w:rsidRPr="005614CC" w:rsidR="005614CC">
        <w:t xml:space="preserve">Det kan </w:t>
      </w:r>
      <w:r w:rsidRPr="005614CC">
        <w:t>innebära att umgänget ställs in helt eller delvis</w:t>
      </w:r>
      <w:r w:rsidRPr="005614CC" w:rsidR="005614CC">
        <w:t xml:space="preserve"> eller att </w:t>
      </w:r>
      <w:r w:rsidRPr="005614CC">
        <w:t>en särskilt utsedd stödperson närvara</w:t>
      </w:r>
      <w:r w:rsidRPr="005614CC" w:rsidR="005614CC">
        <w:t>r</w:t>
      </w:r>
      <w:r w:rsidRPr="005614CC">
        <w:t>.</w:t>
      </w:r>
      <w:r w:rsidRPr="005614CC" w:rsidR="005614CC">
        <w:t xml:space="preserve"> </w:t>
      </w:r>
      <w:r w:rsidRPr="005614CC">
        <w:t xml:space="preserve">Det finns </w:t>
      </w:r>
      <w:r w:rsidR="005614CC">
        <w:t>dock</w:t>
      </w:r>
      <w:r w:rsidRPr="005614CC">
        <w:t xml:space="preserve"> ingen reglering som </w:t>
      </w:r>
      <w:r w:rsidR="005F0C91">
        <w:t>i</w:t>
      </w:r>
      <w:r w:rsidR="00C66467">
        <w:t xml:space="preserve"> </w:t>
      </w:r>
      <w:r w:rsidR="005F0C91">
        <w:t xml:space="preserve">dag </w:t>
      </w:r>
      <w:r w:rsidRPr="005614CC">
        <w:t>möjliggör för socialnämnden att fatta beslut om att föräldrar</w:t>
      </w:r>
      <w:r w:rsidR="005614CC">
        <w:t xml:space="preserve">na </w:t>
      </w:r>
      <w:r w:rsidRPr="005614CC">
        <w:t xml:space="preserve">ska lämna drogtest. </w:t>
      </w:r>
    </w:p>
    <w:p w:rsidR="001768D8" w:rsidP="00AF476C" w:rsidRDefault="001768D8" w14:paraId="42A60DF1" w14:textId="2D692082">
      <w:r w:rsidRPr="005614CC">
        <w:t>Regeringens bedömnin</w:t>
      </w:r>
      <w:r w:rsidRPr="005614CC" w:rsidR="005614CC">
        <w:t>g är att det</w:t>
      </w:r>
      <w:r w:rsidRPr="005614CC">
        <w:t xml:space="preserve"> finns behov av att ge socialnämnden befogenhet att besluta att en vårdnadshavare eller en förälder till barn som vårdas enligt lagen med särskilda bestämmelser om vård av unga</w:t>
      </w:r>
      <w:r w:rsidRPr="005614CC" w:rsidR="005614CC">
        <w:t xml:space="preserve"> </w:t>
      </w:r>
      <w:r w:rsidRPr="005614CC">
        <w:t>ska lämna drogtest inför umgänge</w:t>
      </w:r>
      <w:r w:rsidRPr="005614CC" w:rsidR="005614CC">
        <w:t xml:space="preserve">. </w:t>
      </w:r>
      <w:r w:rsidRPr="005614CC">
        <w:t>Det finns även behov av att ge socialnämnden befogenhet att besluta att en vårdnadshavare ska lämna drogtest inför prövning av om sådan vård ska upphöra.</w:t>
      </w:r>
      <w:r w:rsidRPr="005614CC" w:rsidR="005614CC">
        <w:t xml:space="preserve"> </w:t>
      </w:r>
      <w:r w:rsidRPr="005614CC">
        <w:t>Socialnämnden bör</w:t>
      </w:r>
      <w:r w:rsidRPr="005614CC" w:rsidR="005614CC">
        <w:t xml:space="preserve"> </w:t>
      </w:r>
      <w:r w:rsidRPr="005614CC">
        <w:t>där</w:t>
      </w:r>
      <w:r w:rsidR="005B37C1">
        <w:softHyphen/>
      </w:r>
      <w:r w:rsidRPr="005614CC">
        <w:t>emot inte ges befogenhet att besluta att vårdnadshavare ska lämna drogtest efter tvångs</w:t>
      </w:r>
      <w:r w:rsidR="005B37C1">
        <w:softHyphen/>
      </w:r>
      <w:r w:rsidRPr="005614CC">
        <w:t>vårdens upphörande.</w:t>
      </w:r>
    </w:p>
    <w:p w:rsidR="00CE6606" w:rsidP="00AF476C" w:rsidRDefault="00CE6606" w14:paraId="42A60DF2" w14:textId="3510E7E1">
      <w:r w:rsidRPr="00DC65D3">
        <w:t>Det förekommer redan i</w:t>
      </w:r>
      <w:r w:rsidR="00E0191B">
        <w:t xml:space="preserve"> </w:t>
      </w:r>
      <w:r w:rsidRPr="00DC65D3">
        <w:t>dag att socialnämnden träffar överenskommelser med föräldrar om att på frivillig väg lämna drogtest, både inför prövningen av om vård enligt LVU ska upphöra och inför umgänge. I de fall tveksamhet finns kring förälderns drog</w:t>
      </w:r>
      <w:r w:rsidR="005B37C1">
        <w:softHyphen/>
      </w:r>
      <w:r w:rsidRPr="00DC65D3">
        <w:t xml:space="preserve">frihet </w:t>
      </w:r>
      <w:r>
        <w:t>torde det behöva</w:t>
      </w:r>
      <w:r w:rsidRPr="00DC65D3">
        <w:t xml:space="preserve"> ingå i bedömningen av dennes föräldraförmåga och vara något som öppet diskuteras mellan socialtjänsten och föräldrar</w:t>
      </w:r>
      <w:r w:rsidR="00DF6406">
        <w:t>na</w:t>
      </w:r>
      <w:r w:rsidRPr="00DC65D3">
        <w:t xml:space="preserve">. </w:t>
      </w:r>
      <w:r>
        <w:t>Öppenheten är väldigt viktig också för att de föräldrar som vill ha stöd för att uppnå drogfrihet faktiskt vågar be om det och att insatser kan ges.</w:t>
      </w:r>
    </w:p>
    <w:p w:rsidRPr="0029580E" w:rsidR="00CE6606" w:rsidP="00AF476C" w:rsidRDefault="00CE6606" w14:paraId="42A60DF3" w14:textId="77777777">
      <w:r w:rsidRPr="0029580E">
        <w:t>Regeringen bör uppdra åt lämplig myndighet att ange särskilda riktlinjer i syfte att ge stöd åt föräldrar som vill uppnå drogfrihet. Detta bör riksdagen ställa sig bakom och ge regeringen till känna.</w:t>
      </w:r>
    </w:p>
    <w:p w:rsidR="00CE6606" w:rsidP="00AF476C" w:rsidRDefault="005F0C91" w14:paraId="42A60DF4" w14:textId="0E475236">
      <w:r w:rsidRPr="00CE6606">
        <w:t xml:space="preserve">Angående </w:t>
      </w:r>
      <w:r w:rsidR="00CE6606">
        <w:t xml:space="preserve">det regeringen föreslår, att </w:t>
      </w:r>
      <w:r w:rsidRPr="00CE6606">
        <w:t>socialnämnden inte ska kunna begära drogtest efter att vården upphört</w:t>
      </w:r>
      <w:r w:rsidR="00D02E89">
        <w:t>,</w:t>
      </w:r>
      <w:r w:rsidRPr="00CE6606">
        <w:t xml:space="preserve"> har kritik framförts i form av att försäkran måste kunna göras om barnets långsiktiga skydd och trygghet. Vis</w:t>
      </w:r>
      <w:r w:rsidR="00CE6606">
        <w:t>s</w:t>
      </w:r>
      <w:r w:rsidRPr="00CE6606">
        <w:t>a, t</w:t>
      </w:r>
      <w:r w:rsidR="00474D34">
        <w:t>.ex.</w:t>
      </w:r>
      <w:r w:rsidRPr="00CE6606">
        <w:t xml:space="preserve"> Barnombudsmannen</w:t>
      </w:r>
      <w:r w:rsidR="00474D34">
        <w:t>,</w:t>
      </w:r>
      <w:r w:rsidRPr="00CE6606">
        <w:t xml:space="preserve"> påpekar att den första tiden efter det att vården har upphört kan innebära stora förändringar som kan medföra påfrestningar för både barn och föräldrar, vilket skulle kunna innebära en risk</w:t>
      </w:r>
      <w:r w:rsidR="005B37C1">
        <w:softHyphen/>
      </w:r>
      <w:r w:rsidRPr="00CE6606">
        <w:t>faktor för återgång i missbruk. Även enligt Stiftelsen Allmänna Barnhuset tilltar påfrest</w:t>
      </w:r>
      <w:r w:rsidR="005B37C1">
        <w:softHyphen/>
      </w:r>
      <w:r w:rsidRPr="00CE6606">
        <w:t>ningen för vårdnadshavare och föräldrar att fullgöra sitt ansvar gentemot barnet markant när återförening sker</w:t>
      </w:r>
      <w:r w:rsidR="000348FF">
        <w:t xml:space="preserve">. </w:t>
      </w:r>
      <w:r w:rsidRPr="00CE6606">
        <w:t xml:space="preserve">Då följer naturligt </w:t>
      </w:r>
      <w:r w:rsidRPr="00CE6606" w:rsidR="00CE6606">
        <w:t xml:space="preserve">en ökad </w:t>
      </w:r>
      <w:r w:rsidRPr="00CE6606">
        <w:t>risk för återfall i missbruk</w:t>
      </w:r>
      <w:r w:rsidRPr="00CE6606" w:rsidR="00CE6606">
        <w:t>. Vidare menar vissa att v</w:t>
      </w:r>
      <w:r w:rsidRPr="00CE6606">
        <w:t xml:space="preserve">etskapen om att drogtest kan beslutas under uppföljningstiden </w:t>
      </w:r>
      <w:r w:rsidRPr="00CE6606" w:rsidR="00CE6606">
        <w:t xml:space="preserve">skulle kunna </w:t>
      </w:r>
      <w:r w:rsidRPr="00CE6606">
        <w:t>få en motivationsstärkande effekt</w:t>
      </w:r>
      <w:r w:rsidRPr="00CE6606" w:rsidR="00CE6606">
        <w:t xml:space="preserve"> och </w:t>
      </w:r>
      <w:r w:rsidR="000348FF">
        <w:t xml:space="preserve">leda till </w:t>
      </w:r>
      <w:r w:rsidRPr="00CE6606">
        <w:t>minskad risk för återfall. Barnrätts</w:t>
      </w:r>
      <w:r w:rsidR="005B37C1">
        <w:softHyphen/>
      </w:r>
      <w:r w:rsidRPr="00CE6606">
        <w:t>byrån anser att även om förslaget innebär en inskränkning i rätten till privatliv för föräldrarna bör det ställas i proportion till den risk det innebär för ett barn att vistas i en hemmiljö med föräldrar som tidigare använt droger och den risk som därmed finns för återfall. Behovet av att säkerställa att förändringarna fortsättningsvis är varaktiga och genomgripande väger</w:t>
      </w:r>
      <w:r w:rsidR="000348FF">
        <w:t>,</w:t>
      </w:r>
      <w:r w:rsidRPr="00CE6606">
        <w:t xml:space="preserve"> enligt Barnrättsbyrån</w:t>
      </w:r>
      <w:r w:rsidR="004016D1">
        <w:t>,</w:t>
      </w:r>
      <w:r w:rsidRPr="00CE6606">
        <w:t xml:space="preserve"> tyngre än föräldrarnas rätt till integritet</w:t>
      </w:r>
      <w:r w:rsidRPr="00CE6606" w:rsidR="00CE6606">
        <w:t>.</w:t>
      </w:r>
    </w:p>
    <w:p w:rsidR="00CE6606" w:rsidP="00AF476C" w:rsidRDefault="00CE6606" w14:paraId="42A60DF5" w14:textId="77777777">
      <w:r>
        <w:t>Utan att ta ställning till om kontroll genom drogtester inom ramen för uppföljningen skulle ge ökad trygghet och säkerhet</w:t>
      </w:r>
      <w:r w:rsidR="008731A5">
        <w:t xml:space="preserve"> för barnet</w:t>
      </w:r>
      <w:r>
        <w:t xml:space="preserve">, står det klart att behov av stödjande insatser </w:t>
      </w:r>
      <w:r w:rsidR="008731A5">
        <w:t>till föräldrar</w:t>
      </w:r>
      <w:r w:rsidR="004016D1">
        <w:t>na</w:t>
      </w:r>
      <w:r w:rsidR="008731A5">
        <w:t xml:space="preserve"> </w:t>
      </w:r>
      <w:r>
        <w:t xml:space="preserve">under denna period </w:t>
      </w:r>
      <w:r w:rsidR="000348FF">
        <w:t xml:space="preserve">ändå </w:t>
      </w:r>
      <w:r>
        <w:t>finns.</w:t>
      </w:r>
    </w:p>
    <w:p w:rsidRPr="00E101F6" w:rsidR="00CE6606" w:rsidP="00AF476C" w:rsidRDefault="00CE6606" w14:paraId="42A60DF6" w14:textId="77777777">
      <w:r w:rsidRPr="0029580E">
        <w:t xml:space="preserve">Regeringen bör </w:t>
      </w:r>
      <w:r w:rsidR="00A90C75">
        <w:t xml:space="preserve">uppdra åt </w:t>
      </w:r>
      <w:r w:rsidRPr="0029580E">
        <w:t>lämplig myndighet att utforma ett särskilt riktat stöd till föräldrar som behöver vidmakthålla uppnådd drogfrihet. Detta bör riksdagen ställa sig bakom och ge regeringen till känna.</w:t>
      </w:r>
    </w:p>
    <w:p w:rsidRPr="0010660A" w:rsidR="00057661" w:rsidP="00AF476C" w:rsidRDefault="0010660A" w14:paraId="42A60DF7" w14:textId="42180FC8">
      <w:r w:rsidRPr="00DC65D3">
        <w:lastRenderedPageBreak/>
        <w:t xml:space="preserve">Vänsterpartiet vill </w:t>
      </w:r>
      <w:r w:rsidR="00A50CC0">
        <w:t>förstås</w:t>
      </w:r>
      <w:r w:rsidRPr="00DC65D3">
        <w:t xml:space="preserve"> att barns skydd och säkerhet ska gå först och även garan</w:t>
      </w:r>
      <w:r w:rsidR="005B37C1">
        <w:softHyphen/>
      </w:r>
      <w:bookmarkStart w:name="_GoBack" w:id="5"/>
      <w:bookmarkEnd w:id="5"/>
      <w:r w:rsidRPr="00DC65D3">
        <w:t>tera barn</w:t>
      </w:r>
      <w:r w:rsidR="00D02E89">
        <w:t>s</w:t>
      </w:r>
      <w:r w:rsidRPr="00DC65D3">
        <w:t xml:space="preserve"> och ungas trygghet i form av att ha drogfria föräldrar. Dock är det ju svårt att kontrollera allt och även människors droganvändning</w:t>
      </w:r>
      <w:r w:rsidR="00DC65D3">
        <w:t xml:space="preserve"> då ett visst utrymme för fusk och </w:t>
      </w:r>
      <w:r w:rsidR="000348FF">
        <w:t xml:space="preserve">att lämna </w:t>
      </w:r>
      <w:r w:rsidR="00DC65D3">
        <w:t>falska prover alltid finns</w:t>
      </w:r>
      <w:r w:rsidRPr="00DC65D3">
        <w:t>.</w:t>
      </w:r>
      <w:r w:rsidR="00DC65D3">
        <w:t xml:space="preserve"> Även omvänt kan det finnas risk att spår av droger som använts väldigt långt tillbaka i tiden finns kvar samt att vissa läkemedel ger utslag på testning</w:t>
      </w:r>
      <w:r w:rsidR="000348FF">
        <w:t xml:space="preserve">, vilket kan ge en orätt bedömning av föräldern. </w:t>
      </w:r>
      <w:r w:rsidRPr="0010660A">
        <w:t xml:space="preserve">Hur testningen </w:t>
      </w:r>
      <w:r w:rsidR="000348FF">
        <w:t xml:space="preserve">faktiskt </w:t>
      </w:r>
      <w:r w:rsidRPr="0010660A">
        <w:t>ska gå till skulle behöva utredas vidare</w:t>
      </w:r>
      <w:r w:rsidR="000348FF">
        <w:t xml:space="preserve"> och förtydligas</w:t>
      </w:r>
      <w:r w:rsidR="00DC65D3">
        <w:t xml:space="preserve">, liksom rättssäkerheten </w:t>
      </w:r>
      <w:r w:rsidR="00CE6606">
        <w:t xml:space="preserve">i denna fråga </w:t>
      </w:r>
      <w:r w:rsidR="00DC65D3">
        <w:t>för barn och föräldrar</w:t>
      </w:r>
      <w:r w:rsidR="00CE6606">
        <w:t xml:space="preserve">. </w:t>
      </w:r>
    </w:p>
    <w:p w:rsidR="0071363C" w:rsidP="00AF476C" w:rsidRDefault="00DC65D3" w14:paraId="42A60DF8" w14:textId="77777777">
      <w:pPr>
        <w:rPr>
          <w:i/>
        </w:rPr>
      </w:pPr>
      <w:r w:rsidRPr="0029580E">
        <w:t>Regeringen bör utreda frågan ytterligare om hur drogtesterna ska gå till. Detta bör riksdagen ställa sig bakom och ge regeringen till känna.</w:t>
      </w:r>
    </w:p>
    <w:sdt>
      <w:sdtPr>
        <w:alias w:val="CC_Underskrifter"/>
        <w:tag w:val="CC_Underskrifter"/>
        <w:id w:val="583496634"/>
        <w:lock w:val="sdtContentLocked"/>
        <w:placeholder>
          <w:docPart w:val="8D1791A6BFE8463AAF8F51089DDBE4EA"/>
        </w:placeholder>
      </w:sdtPr>
      <w:sdtEndPr/>
      <w:sdtContent>
        <w:p w:rsidR="00A01A18" w:rsidP="008C4805" w:rsidRDefault="00A01A18" w14:paraId="42A60DF9" w14:textId="77777777"/>
        <w:p w:rsidRPr="008E0FE2" w:rsidR="004801AC" w:rsidP="008C4805" w:rsidRDefault="007C714D" w14:paraId="42A60DFA" w14:textId="77777777"/>
      </w:sdtContent>
    </w:sdt>
    <w:tbl>
      <w:tblPr>
        <w:tblW w:w="5000" w:type="pct"/>
        <w:tblLook w:val="04A0" w:firstRow="1" w:lastRow="0" w:firstColumn="1" w:lastColumn="0" w:noHBand="0" w:noVBand="1"/>
        <w:tblCaption w:val="underskrifter"/>
      </w:tblPr>
      <w:tblGrid>
        <w:gridCol w:w="4252"/>
        <w:gridCol w:w="4252"/>
      </w:tblGrid>
      <w:tr w:rsidR="00350DA1" w14:paraId="42A60DFD" w14:textId="77777777">
        <w:trPr>
          <w:cantSplit/>
        </w:trPr>
        <w:tc>
          <w:tcPr>
            <w:tcW w:w="50" w:type="pct"/>
            <w:vAlign w:val="bottom"/>
          </w:tcPr>
          <w:p w:rsidR="00350DA1" w:rsidRDefault="000B1A71" w14:paraId="42A60DFB" w14:textId="77777777">
            <w:pPr>
              <w:pStyle w:val="Underskrifter"/>
            </w:pPr>
            <w:r>
              <w:t>Maj Karlsson (V)</w:t>
            </w:r>
          </w:p>
        </w:tc>
        <w:tc>
          <w:tcPr>
            <w:tcW w:w="50" w:type="pct"/>
            <w:vAlign w:val="bottom"/>
          </w:tcPr>
          <w:p w:rsidR="00350DA1" w:rsidRDefault="000B1A71" w14:paraId="3DFADBC1" w14:textId="77777777">
            <w:pPr>
              <w:pStyle w:val="Underskrifter"/>
            </w:pPr>
            <w:r>
              <w:t>Ida Gabrielsson (V)</w:t>
            </w:r>
          </w:p>
        </w:tc>
      </w:tr>
      <w:tr w:rsidR="00350DA1" w14:paraId="6B0811DE" w14:textId="77777777">
        <w:trPr>
          <w:cantSplit/>
        </w:trPr>
        <w:tc>
          <w:tcPr>
            <w:tcW w:w="50" w:type="pct"/>
            <w:vAlign w:val="bottom"/>
          </w:tcPr>
          <w:p w:rsidR="00350DA1" w:rsidRDefault="000B1A71" w14:paraId="5BCD4A63" w14:textId="77777777">
            <w:pPr>
              <w:pStyle w:val="Underskrifter"/>
            </w:pPr>
            <w:r>
              <w:t>Christina Höj Larsen (V)</w:t>
            </w:r>
          </w:p>
        </w:tc>
        <w:tc>
          <w:tcPr>
            <w:tcW w:w="50" w:type="pct"/>
            <w:vAlign w:val="bottom"/>
          </w:tcPr>
          <w:p w:rsidR="00350DA1" w:rsidRDefault="000B1A71" w14:paraId="6DAB988C" w14:textId="77777777">
            <w:pPr>
              <w:pStyle w:val="Underskrifter"/>
            </w:pPr>
            <w:r>
              <w:t>Momodou Malcolm Jallow (V)</w:t>
            </w:r>
          </w:p>
        </w:tc>
      </w:tr>
      <w:tr w:rsidR="00350DA1" w14:paraId="765ED0F4" w14:textId="77777777">
        <w:trPr>
          <w:cantSplit/>
        </w:trPr>
        <w:tc>
          <w:tcPr>
            <w:tcW w:w="50" w:type="pct"/>
            <w:vAlign w:val="bottom"/>
          </w:tcPr>
          <w:p w:rsidR="00350DA1" w:rsidRDefault="000B1A71" w14:paraId="2FA257C7" w14:textId="77777777">
            <w:pPr>
              <w:pStyle w:val="Underskrifter"/>
            </w:pPr>
            <w:r>
              <w:t>Daniel Riazat (V)</w:t>
            </w:r>
          </w:p>
        </w:tc>
        <w:tc>
          <w:tcPr>
            <w:tcW w:w="50" w:type="pct"/>
            <w:vAlign w:val="bottom"/>
          </w:tcPr>
          <w:p w:rsidR="00350DA1" w:rsidRDefault="000B1A71" w14:paraId="020E36F4" w14:textId="77777777">
            <w:pPr>
              <w:pStyle w:val="Underskrifter"/>
            </w:pPr>
            <w:r>
              <w:t>Karin Rågsjö (V)</w:t>
            </w:r>
          </w:p>
        </w:tc>
      </w:tr>
      <w:tr w:rsidR="00350DA1" w14:paraId="78A99A77" w14:textId="77777777">
        <w:trPr>
          <w:gridAfter w:val="1"/>
          <w:wAfter w:w="4252" w:type="dxa"/>
          <w:cantSplit/>
        </w:trPr>
        <w:tc>
          <w:tcPr>
            <w:tcW w:w="50" w:type="pct"/>
            <w:vAlign w:val="bottom"/>
          </w:tcPr>
          <w:p w:rsidR="00350DA1" w:rsidRDefault="000B1A71" w14:paraId="2E832831" w14:textId="77777777">
            <w:pPr>
              <w:pStyle w:val="Underskrifter"/>
            </w:pPr>
            <w:r>
              <w:t>Vasiliki Tsouplaki (V)</w:t>
            </w:r>
          </w:p>
        </w:tc>
      </w:tr>
    </w:tbl>
    <w:p w:rsidR="00976414" w:rsidRDefault="00976414" w14:paraId="42A60E06" w14:textId="77777777"/>
    <w:sectPr w:rsidR="00976414"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A60E08" w14:textId="77777777" w:rsidR="003A15DE" w:rsidRDefault="003A15DE" w:rsidP="000C1CAD">
      <w:pPr>
        <w:spacing w:line="240" w:lineRule="auto"/>
      </w:pPr>
      <w:r>
        <w:separator/>
      </w:r>
    </w:p>
  </w:endnote>
  <w:endnote w:type="continuationSeparator" w:id="0">
    <w:p w14:paraId="42A60E09" w14:textId="77777777" w:rsidR="003A15DE" w:rsidRDefault="003A15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60E0E" w14:textId="77777777" w:rsidR="00094795" w:rsidRDefault="00094795"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60E0F" w14:textId="77777777" w:rsidR="00094795" w:rsidRDefault="00094795"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173D8" w14:textId="77777777" w:rsidR="007C714D" w:rsidRDefault="007C714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A60E06" w14:textId="32CA4524" w:rsidR="003A15DE" w:rsidRDefault="003A15DE" w:rsidP="000C1CAD">
      <w:pPr>
        <w:spacing w:line="240" w:lineRule="auto"/>
      </w:pPr>
    </w:p>
  </w:footnote>
  <w:footnote w:type="continuationSeparator" w:id="0">
    <w:p w14:paraId="42A60E07" w14:textId="77777777" w:rsidR="003A15DE" w:rsidRDefault="003A15DE" w:rsidP="000C1CAD">
      <w:pPr>
        <w:spacing w:line="240" w:lineRule="auto"/>
      </w:pPr>
      <w:r>
        <w:continuationSeparator/>
      </w:r>
    </w:p>
  </w:footnote>
  <w:footnote w:id="1">
    <w:p w14:paraId="42A60E1C" w14:textId="524C937E" w:rsidR="00094795" w:rsidRDefault="00094795">
      <w:pPr>
        <w:pStyle w:val="Fotnotstext"/>
      </w:pPr>
      <w:r>
        <w:rPr>
          <w:rStyle w:val="Fotnotsreferens"/>
        </w:rPr>
        <w:footnoteRef/>
      </w:r>
      <w:r>
        <w:t xml:space="preserve"> </w:t>
      </w:r>
      <w:r w:rsidR="000B1A71">
        <w:t>1959-2020/21</w:t>
      </w:r>
      <w:r w:rsidR="009B3BDF">
        <w:t>.</w:t>
      </w:r>
    </w:p>
  </w:footnote>
  <w:footnote w:id="2">
    <w:p w14:paraId="42A60E1D" w14:textId="5EC32CA7" w:rsidR="00094795" w:rsidRDefault="00094795">
      <w:pPr>
        <w:pStyle w:val="Fotnotstext"/>
      </w:pPr>
      <w:r>
        <w:rPr>
          <w:rStyle w:val="Fotnotsreferens"/>
        </w:rPr>
        <w:footnoteRef/>
      </w:r>
      <w:r>
        <w:t xml:space="preserve"> </w:t>
      </w:r>
      <w:r w:rsidRPr="00DE2CC0">
        <w:t>Barns och ungas rätt vid tvångsvård – Förslag till ny LVU (SOU 2015:71)</w:t>
      </w:r>
      <w:r w:rsidR="009B3BDF">
        <w:t>.</w:t>
      </w:r>
      <w:r w:rsidRPr="00DE2CC0">
        <w:t xml:space="preserve"> </w:t>
      </w:r>
    </w:p>
  </w:footnote>
  <w:footnote w:id="3">
    <w:p w14:paraId="42A60E1E" w14:textId="6F5CA424" w:rsidR="00094795" w:rsidRDefault="00094795" w:rsidP="00DE2CC0">
      <w:pPr>
        <w:pStyle w:val="Fotnotstext"/>
      </w:pPr>
      <w:r>
        <w:rPr>
          <w:rStyle w:val="Fotnotsreferens"/>
        </w:rPr>
        <w:footnoteRef/>
      </w:r>
      <w:r>
        <w:t xml:space="preserve"> Barnets bästa vid fortsatt vård enligt LVU</w:t>
      </w:r>
      <w:r w:rsidR="009B3BDF">
        <w:t xml:space="preserve"> –</w:t>
      </w:r>
      <w:r>
        <w:t xml:space="preserve"> Utredning som ett led i socialutskottets beredning av fråga om ändring i LVU, </w:t>
      </w:r>
      <w:r w:rsidR="009B3BDF">
        <w:t xml:space="preserve">den </w:t>
      </w:r>
      <w:r>
        <w:t>1 mars 2022</w:t>
      </w:r>
      <w:r w:rsidR="009B3BDF">
        <w:t>.</w:t>
      </w:r>
    </w:p>
  </w:footnote>
  <w:footnote w:id="4">
    <w:p w14:paraId="42A60E1F" w14:textId="5106F2C3" w:rsidR="00094795" w:rsidRDefault="00094795">
      <w:pPr>
        <w:pStyle w:val="Fotnotstext"/>
      </w:pPr>
      <w:r>
        <w:rPr>
          <w:rStyle w:val="Fotnotsreferens"/>
        </w:rPr>
        <w:footnoteRef/>
      </w:r>
      <w:r>
        <w:t xml:space="preserve"> </w:t>
      </w:r>
      <w:r w:rsidRPr="0037742A">
        <w:t>Socialstyrelsen</w:t>
      </w:r>
      <w:r>
        <w:t xml:space="preserve"> (</w:t>
      </w:r>
      <w:r w:rsidRPr="0037742A">
        <w:t>statistik om socialtjänstinsatser till barn och unga</w:t>
      </w:r>
      <w:r>
        <w:t>)</w:t>
      </w:r>
      <w:r w:rsidR="009B3BDF">
        <w:t>.</w:t>
      </w:r>
    </w:p>
  </w:footnote>
  <w:footnote w:id="5">
    <w:p w14:paraId="42A60E20" w14:textId="38179696" w:rsidR="00721773" w:rsidRDefault="00721773">
      <w:pPr>
        <w:pStyle w:val="Fotnotstext"/>
      </w:pPr>
      <w:r>
        <w:rPr>
          <w:rStyle w:val="Fotnotsreferens"/>
        </w:rPr>
        <w:footnoteRef/>
      </w:r>
      <w:r>
        <w:t xml:space="preserve"> </w:t>
      </w:r>
      <w:r w:rsidRPr="00083BC2">
        <w:t>Socialstyrelsens handbok för placerade barn (2020)</w:t>
      </w:r>
      <w:r w:rsidR="00D02E89">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60E0A" w14:textId="77777777" w:rsidR="00094795" w:rsidRDefault="00094795"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2A60E18" wp14:editId="42A60E1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2A60E21" w14:textId="77777777" w:rsidR="00094795" w:rsidRDefault="007C714D" w:rsidP="008103B5">
                          <w:pPr>
                            <w:jc w:val="right"/>
                          </w:pPr>
                          <w:sdt>
                            <w:sdtPr>
                              <w:alias w:val="CC_Noformat_Partikod"/>
                              <w:tag w:val="CC_Noformat_Partikod"/>
                              <w:id w:val="-53464382"/>
                              <w:placeholder>
                                <w:docPart w:val="3BF65B3898C44D669FFA8EE1B8BAC898"/>
                              </w:placeholder>
                              <w:text/>
                            </w:sdtPr>
                            <w:sdtEndPr/>
                            <w:sdtContent>
                              <w:r w:rsidR="00094795">
                                <w:t>V</w:t>
                              </w:r>
                            </w:sdtContent>
                          </w:sdt>
                          <w:sdt>
                            <w:sdtPr>
                              <w:alias w:val="CC_Noformat_Partinummer"/>
                              <w:tag w:val="CC_Noformat_Partinummer"/>
                              <w:id w:val="-1709555926"/>
                              <w:placeholder>
                                <w:docPart w:val="21DFED674C364AC581375731C4D5654D"/>
                              </w:placeholder>
                              <w:text/>
                            </w:sdtPr>
                            <w:sdtEndPr/>
                            <w:sdtContent>
                              <w:r w:rsidR="0083764F">
                                <w:t>052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A60E1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2A60E21" w14:textId="77777777" w:rsidR="00094795" w:rsidRDefault="007C714D" w:rsidP="008103B5">
                    <w:pPr>
                      <w:jc w:val="right"/>
                    </w:pPr>
                    <w:sdt>
                      <w:sdtPr>
                        <w:alias w:val="CC_Noformat_Partikod"/>
                        <w:tag w:val="CC_Noformat_Partikod"/>
                        <w:id w:val="-53464382"/>
                        <w:placeholder>
                          <w:docPart w:val="3BF65B3898C44D669FFA8EE1B8BAC898"/>
                        </w:placeholder>
                        <w:text/>
                      </w:sdtPr>
                      <w:sdtEndPr/>
                      <w:sdtContent>
                        <w:r w:rsidR="00094795">
                          <w:t>V</w:t>
                        </w:r>
                      </w:sdtContent>
                    </w:sdt>
                    <w:sdt>
                      <w:sdtPr>
                        <w:alias w:val="CC_Noformat_Partinummer"/>
                        <w:tag w:val="CC_Noformat_Partinummer"/>
                        <w:id w:val="-1709555926"/>
                        <w:placeholder>
                          <w:docPart w:val="21DFED674C364AC581375731C4D5654D"/>
                        </w:placeholder>
                        <w:text/>
                      </w:sdtPr>
                      <w:sdtEndPr/>
                      <w:sdtContent>
                        <w:r w:rsidR="0083764F">
                          <w:t>052</w:t>
                        </w:r>
                      </w:sdtContent>
                    </w:sdt>
                  </w:p>
                </w:txbxContent>
              </v:textbox>
              <w10:wrap anchorx="page"/>
            </v:shape>
          </w:pict>
        </mc:Fallback>
      </mc:AlternateContent>
    </w:r>
  </w:p>
  <w:p w14:paraId="42A60E0B" w14:textId="77777777" w:rsidR="00094795" w:rsidRPr="00293C4F" w:rsidRDefault="00094795"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60E0C" w14:textId="77777777" w:rsidR="00094795" w:rsidRDefault="00094795" w:rsidP="008563AC">
    <w:pPr>
      <w:jc w:val="right"/>
    </w:pPr>
  </w:p>
  <w:p w14:paraId="42A60E0D" w14:textId="77777777" w:rsidR="00094795" w:rsidRDefault="00094795"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60E10" w14:textId="77777777" w:rsidR="00094795" w:rsidRDefault="007C714D" w:rsidP="008563AC">
    <w:pPr>
      <w:jc w:val="right"/>
    </w:pPr>
    <w:sdt>
      <w:sdtPr>
        <w:alias w:val="cc_Logo"/>
        <w:tag w:val="cc_Logo"/>
        <w:id w:val="-2124838662"/>
        <w:lock w:val="sdtContentLocked"/>
      </w:sdtPr>
      <w:sdtEndPr/>
      <w:sdtContent>
        <w:r w:rsidR="00094795">
          <w:rPr>
            <w:noProof/>
            <w:lang w:eastAsia="sv-SE"/>
          </w:rPr>
          <w:drawing>
            <wp:anchor distT="0" distB="0" distL="114300" distR="114300" simplePos="0" relativeHeight="251663360" behindDoc="0" locked="0" layoutInCell="1" allowOverlap="1" wp14:anchorId="42A60E1A" wp14:editId="42A60E1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2A60E11" w14:textId="77777777" w:rsidR="00094795" w:rsidRDefault="007C714D" w:rsidP="00A314CF">
    <w:pPr>
      <w:pStyle w:val="FSHNormal"/>
      <w:spacing w:before="40"/>
    </w:pPr>
    <w:sdt>
      <w:sdtPr>
        <w:alias w:val="CC_Noformat_Motionstyp"/>
        <w:tag w:val="CC_Noformat_Motionstyp"/>
        <w:id w:val="1162973129"/>
        <w:lock w:val="sdtContentLocked"/>
        <w15:appearance w15:val="hidden"/>
        <w:text/>
      </w:sdtPr>
      <w:sdtEndPr/>
      <w:sdtContent>
        <w:r w:rsidR="008C4805">
          <w:t>Kommittémotion</w:t>
        </w:r>
      </w:sdtContent>
    </w:sdt>
    <w:r w:rsidR="00094795">
      <w:t xml:space="preserve"> </w:t>
    </w:r>
    <w:sdt>
      <w:sdtPr>
        <w:alias w:val="CC_Noformat_Partikod"/>
        <w:tag w:val="CC_Noformat_Partikod"/>
        <w:id w:val="1471015553"/>
        <w:text/>
      </w:sdtPr>
      <w:sdtEndPr/>
      <w:sdtContent>
        <w:r w:rsidR="00094795">
          <w:t>V</w:t>
        </w:r>
      </w:sdtContent>
    </w:sdt>
    <w:sdt>
      <w:sdtPr>
        <w:alias w:val="CC_Noformat_Partinummer"/>
        <w:tag w:val="CC_Noformat_Partinummer"/>
        <w:id w:val="-2014525982"/>
        <w:text/>
      </w:sdtPr>
      <w:sdtEndPr/>
      <w:sdtContent>
        <w:r w:rsidR="0083764F">
          <w:t>052</w:t>
        </w:r>
      </w:sdtContent>
    </w:sdt>
  </w:p>
  <w:p w14:paraId="42A60E12" w14:textId="77777777" w:rsidR="00094795" w:rsidRPr="008227B3" w:rsidRDefault="007C714D" w:rsidP="008227B3">
    <w:pPr>
      <w:pStyle w:val="MotionTIllRiksdagen"/>
    </w:pPr>
    <w:sdt>
      <w:sdtPr>
        <w:alias w:val="CC_Boilerplate_1"/>
        <w:tag w:val="CC_Boilerplate_1"/>
        <w:id w:val="2134750458"/>
        <w:lock w:val="sdtContentLocked"/>
        <w15:appearance w15:val="hidden"/>
        <w:text/>
      </w:sdtPr>
      <w:sdtEndPr/>
      <w:sdtContent>
        <w:r w:rsidR="00094795" w:rsidRPr="008227B3">
          <w:t>Motion till riksdagen </w:t>
        </w:r>
      </w:sdtContent>
    </w:sdt>
  </w:p>
  <w:p w14:paraId="42A60E13" w14:textId="77777777" w:rsidR="00094795" w:rsidRPr="008227B3" w:rsidRDefault="007C714D" w:rsidP="00B37A37">
    <w:pPr>
      <w:pStyle w:val="MotionTIllRiksdagen"/>
    </w:pPr>
    <w:sdt>
      <w:sdtPr>
        <w:rPr>
          <w:rStyle w:val="BeteckningChar"/>
        </w:rPr>
        <w:alias w:val="CC_Noformat_Riksmote"/>
        <w:tag w:val="CC_Noformat_Riksmote"/>
        <w:id w:val="1201050710"/>
        <w:lock w:val="sdtContentLocked"/>
        <w:placeholder>
          <w:docPart w:val="093B19D9ADE4405889BEDCBBC32A11F6"/>
        </w:placeholder>
        <w15:appearance w15:val="hidden"/>
        <w:text/>
      </w:sdtPr>
      <w:sdtEndPr>
        <w:rPr>
          <w:rStyle w:val="Rubrik1Char"/>
          <w:rFonts w:asciiTheme="majorHAnsi" w:hAnsiTheme="majorHAnsi"/>
          <w:sz w:val="38"/>
        </w:rPr>
      </w:sdtEndPr>
      <w:sdtContent>
        <w:r w:rsidR="008C480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C4805">
          <w:t>:4509</w:t>
        </w:r>
      </w:sdtContent>
    </w:sdt>
  </w:p>
  <w:p w14:paraId="42A60E14" w14:textId="77777777" w:rsidR="00094795" w:rsidRDefault="007C714D"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8C4805">
          <w:t>av Maj Karlsson m.fl. (V)</w:t>
        </w:r>
      </w:sdtContent>
    </w:sdt>
  </w:p>
  <w:sdt>
    <w:sdtPr>
      <w:alias w:val="CC_Noformat_Rubtext"/>
      <w:tag w:val="CC_Noformat_Rubtext"/>
      <w:id w:val="-218060500"/>
      <w:lock w:val="sdtLocked"/>
      <w:placeholder>
        <w:docPart w:val="048F98B2A87F4DFAB1B70282B99ADA8A"/>
      </w:placeholder>
      <w:text/>
    </w:sdtPr>
    <w:sdtEndPr/>
    <w:sdtContent>
      <w:p w14:paraId="42A60E15" w14:textId="77777777" w:rsidR="00094795" w:rsidRDefault="00512DE7" w:rsidP="00283E0F">
        <w:pPr>
          <w:pStyle w:val="FSHRub2"/>
        </w:pPr>
        <w:r>
          <w:t>med anledning av prop. 2021/22:178 Barnets bästa när vård enligt LVU upphör – lex lilla hjärtat</w:t>
        </w:r>
      </w:p>
    </w:sdtContent>
  </w:sdt>
  <w:sdt>
    <w:sdtPr>
      <w:alias w:val="CC_Boilerplate_3"/>
      <w:tag w:val="CC_Boilerplate_3"/>
      <w:id w:val="1606463544"/>
      <w:lock w:val="sdtContentLocked"/>
      <w15:appearance w15:val="hidden"/>
      <w:text w:multiLine="1"/>
    </w:sdtPr>
    <w:sdtEndPr/>
    <w:sdtContent>
      <w:p w14:paraId="42A60E16" w14:textId="77777777" w:rsidR="00094795" w:rsidRDefault="00094795"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CB079C1"/>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D2DD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48FF"/>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661"/>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2C3C"/>
    <w:rsid w:val="00083467"/>
    <w:rsid w:val="00083BC2"/>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795"/>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A7B"/>
    <w:rsid w:val="000A4FED"/>
    <w:rsid w:val="000A52B8"/>
    <w:rsid w:val="000A620B"/>
    <w:rsid w:val="000A6935"/>
    <w:rsid w:val="000A6F87"/>
    <w:rsid w:val="000B1A71"/>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7D1"/>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60A"/>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09B0"/>
    <w:rsid w:val="00151546"/>
    <w:rsid w:val="00151EA2"/>
    <w:rsid w:val="001532BF"/>
    <w:rsid w:val="0015385D"/>
    <w:rsid w:val="001544D6"/>
    <w:rsid w:val="001545B9"/>
    <w:rsid w:val="001557E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CCD"/>
    <w:rsid w:val="00175F8E"/>
    <w:rsid w:val="00176706"/>
    <w:rsid w:val="001768D8"/>
    <w:rsid w:val="001769E6"/>
    <w:rsid w:val="00177264"/>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692"/>
    <w:rsid w:val="001C1DDA"/>
    <w:rsid w:val="001C2470"/>
    <w:rsid w:val="001C3B42"/>
    <w:rsid w:val="001C3CA5"/>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992"/>
    <w:rsid w:val="00201E08"/>
    <w:rsid w:val="00202D08"/>
    <w:rsid w:val="002032E3"/>
    <w:rsid w:val="0020395E"/>
    <w:rsid w:val="002039A9"/>
    <w:rsid w:val="00203C39"/>
    <w:rsid w:val="00203DE2"/>
    <w:rsid w:val="002048F3"/>
    <w:rsid w:val="00204A38"/>
    <w:rsid w:val="00204C0A"/>
    <w:rsid w:val="00204D01"/>
    <w:rsid w:val="00206041"/>
    <w:rsid w:val="002064B1"/>
    <w:rsid w:val="00206C33"/>
    <w:rsid w:val="0020768B"/>
    <w:rsid w:val="00207EDF"/>
    <w:rsid w:val="00210904"/>
    <w:rsid w:val="00210D4F"/>
    <w:rsid w:val="0021178C"/>
    <w:rsid w:val="0021181B"/>
    <w:rsid w:val="0021239A"/>
    <w:rsid w:val="002125ED"/>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585"/>
    <w:rsid w:val="0023665B"/>
    <w:rsid w:val="0023767D"/>
    <w:rsid w:val="00237947"/>
    <w:rsid w:val="00237A4F"/>
    <w:rsid w:val="00237A6B"/>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C87"/>
    <w:rsid w:val="00251F8B"/>
    <w:rsid w:val="002539E9"/>
    <w:rsid w:val="00253FFE"/>
    <w:rsid w:val="002543B3"/>
    <w:rsid w:val="00254E5A"/>
    <w:rsid w:val="00254E74"/>
    <w:rsid w:val="0025501B"/>
    <w:rsid w:val="002551EA"/>
    <w:rsid w:val="0025632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E3B"/>
    <w:rsid w:val="002662C5"/>
    <w:rsid w:val="0026644A"/>
    <w:rsid w:val="00266609"/>
    <w:rsid w:val="002700E9"/>
    <w:rsid w:val="002703B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80E"/>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209B"/>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2C78"/>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9CC"/>
    <w:rsid w:val="00333E95"/>
    <w:rsid w:val="00334938"/>
    <w:rsid w:val="00335FFF"/>
    <w:rsid w:val="003366FF"/>
    <w:rsid w:val="00336F3D"/>
    <w:rsid w:val="003370B9"/>
    <w:rsid w:val="003371FF"/>
    <w:rsid w:val="00337327"/>
    <w:rsid w:val="003373C0"/>
    <w:rsid w:val="00337855"/>
    <w:rsid w:val="00337FCC"/>
    <w:rsid w:val="00341459"/>
    <w:rsid w:val="00342BD2"/>
    <w:rsid w:val="003430B4"/>
    <w:rsid w:val="003430E4"/>
    <w:rsid w:val="00343927"/>
    <w:rsid w:val="003447BC"/>
    <w:rsid w:val="00347453"/>
    <w:rsid w:val="00347F27"/>
    <w:rsid w:val="003504DC"/>
    <w:rsid w:val="00350DA1"/>
    <w:rsid w:val="00350FCC"/>
    <w:rsid w:val="00351240"/>
    <w:rsid w:val="0035132E"/>
    <w:rsid w:val="0035148D"/>
    <w:rsid w:val="00351B38"/>
    <w:rsid w:val="003524A9"/>
    <w:rsid w:val="003530A3"/>
    <w:rsid w:val="0035366B"/>
    <w:rsid w:val="00353737"/>
    <w:rsid w:val="00353F9D"/>
    <w:rsid w:val="0035416A"/>
    <w:rsid w:val="00354ADE"/>
    <w:rsid w:val="00354EC0"/>
    <w:rsid w:val="00355B35"/>
    <w:rsid w:val="00357325"/>
    <w:rsid w:val="0035751D"/>
    <w:rsid w:val="00357D93"/>
    <w:rsid w:val="00360E21"/>
    <w:rsid w:val="0036177A"/>
    <w:rsid w:val="00361F52"/>
    <w:rsid w:val="003628E9"/>
    <w:rsid w:val="00362C00"/>
    <w:rsid w:val="00363439"/>
    <w:rsid w:val="00365985"/>
    <w:rsid w:val="00365A6C"/>
    <w:rsid w:val="00365CB8"/>
    <w:rsid w:val="00365ED9"/>
    <w:rsid w:val="00366306"/>
    <w:rsid w:val="00370C71"/>
    <w:rsid w:val="003711D4"/>
    <w:rsid w:val="0037271B"/>
    <w:rsid w:val="00374408"/>
    <w:rsid w:val="003745D6"/>
    <w:rsid w:val="003756B0"/>
    <w:rsid w:val="0037649D"/>
    <w:rsid w:val="0037674C"/>
    <w:rsid w:val="00376A32"/>
    <w:rsid w:val="0037742A"/>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483"/>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5DE"/>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2DE7"/>
    <w:rsid w:val="003B38E9"/>
    <w:rsid w:val="003B7796"/>
    <w:rsid w:val="003C06ED"/>
    <w:rsid w:val="003C0D8C"/>
    <w:rsid w:val="003C0E35"/>
    <w:rsid w:val="003C0F20"/>
    <w:rsid w:val="003C10FB"/>
    <w:rsid w:val="003C1239"/>
    <w:rsid w:val="003C15C8"/>
    <w:rsid w:val="003C1A2D"/>
    <w:rsid w:val="003C2383"/>
    <w:rsid w:val="003C267A"/>
    <w:rsid w:val="003C28AE"/>
    <w:rsid w:val="003C3343"/>
    <w:rsid w:val="003C46E1"/>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607"/>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6D1"/>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D8C"/>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4E6"/>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934"/>
    <w:rsid w:val="00462BFB"/>
    <w:rsid w:val="00462E44"/>
    <w:rsid w:val="004630C6"/>
    <w:rsid w:val="00463341"/>
    <w:rsid w:val="00463965"/>
    <w:rsid w:val="00463CE7"/>
    <w:rsid w:val="00463DD7"/>
    <w:rsid w:val="00463ED3"/>
    <w:rsid w:val="0046561D"/>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4D34"/>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2CE9"/>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759"/>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2DE7"/>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7CB"/>
    <w:rsid w:val="00524D25"/>
    <w:rsid w:val="005266EF"/>
    <w:rsid w:val="00526C4A"/>
    <w:rsid w:val="00527295"/>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6F4E"/>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4CC"/>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8ED"/>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37C1"/>
    <w:rsid w:val="005B3F48"/>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6ED"/>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9E3"/>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0C91"/>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734"/>
    <w:rsid w:val="00601547"/>
    <w:rsid w:val="006015EC"/>
    <w:rsid w:val="006017E2"/>
    <w:rsid w:val="00601DE1"/>
    <w:rsid w:val="00601EBA"/>
    <w:rsid w:val="006026AE"/>
    <w:rsid w:val="0060272E"/>
    <w:rsid w:val="00602C61"/>
    <w:rsid w:val="00602D39"/>
    <w:rsid w:val="00603219"/>
    <w:rsid w:val="0060354D"/>
    <w:rsid w:val="0060366E"/>
    <w:rsid w:val="006039EC"/>
    <w:rsid w:val="00605839"/>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E9E"/>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AEB"/>
    <w:rsid w:val="00642B40"/>
    <w:rsid w:val="00642E7D"/>
    <w:rsid w:val="006432AE"/>
    <w:rsid w:val="00643615"/>
    <w:rsid w:val="00644D04"/>
    <w:rsid w:val="006461C5"/>
    <w:rsid w:val="00646379"/>
    <w:rsid w:val="0064721D"/>
    <w:rsid w:val="0064732E"/>
    <w:rsid w:val="00647938"/>
    <w:rsid w:val="00647E09"/>
    <w:rsid w:val="00647EAA"/>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19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63C"/>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77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A3E"/>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1ECD"/>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57B"/>
    <w:rsid w:val="00764C60"/>
    <w:rsid w:val="007656BA"/>
    <w:rsid w:val="007659C3"/>
    <w:rsid w:val="007660A9"/>
    <w:rsid w:val="007662D7"/>
    <w:rsid w:val="00766C92"/>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56A"/>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43C"/>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14D"/>
    <w:rsid w:val="007C780D"/>
    <w:rsid w:val="007C7B47"/>
    <w:rsid w:val="007D0159"/>
    <w:rsid w:val="007D0597"/>
    <w:rsid w:val="007D162C"/>
    <w:rsid w:val="007D1A58"/>
    <w:rsid w:val="007D2312"/>
    <w:rsid w:val="007D2DD8"/>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CDE"/>
    <w:rsid w:val="007F5D7B"/>
    <w:rsid w:val="007F5E58"/>
    <w:rsid w:val="007F6212"/>
    <w:rsid w:val="007F69FC"/>
    <w:rsid w:val="007F6E0E"/>
    <w:rsid w:val="007F7271"/>
    <w:rsid w:val="007F7739"/>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4F"/>
    <w:rsid w:val="0083765F"/>
    <w:rsid w:val="0083767B"/>
    <w:rsid w:val="008376B6"/>
    <w:rsid w:val="008402F7"/>
    <w:rsid w:val="0084099C"/>
    <w:rsid w:val="00840B26"/>
    <w:rsid w:val="00840FAF"/>
    <w:rsid w:val="00841012"/>
    <w:rsid w:val="0084155B"/>
    <w:rsid w:val="008424FA"/>
    <w:rsid w:val="00842714"/>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0F1"/>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0D9"/>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1A5"/>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498"/>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140"/>
    <w:rsid w:val="00894507"/>
    <w:rsid w:val="008952CB"/>
    <w:rsid w:val="0089564C"/>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104"/>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4805"/>
    <w:rsid w:val="008C52AF"/>
    <w:rsid w:val="008C5D1A"/>
    <w:rsid w:val="008C5DC8"/>
    <w:rsid w:val="008C6BE6"/>
    <w:rsid w:val="008C6FE0"/>
    <w:rsid w:val="008C7522"/>
    <w:rsid w:val="008D0356"/>
    <w:rsid w:val="008D077F"/>
    <w:rsid w:val="008D1336"/>
    <w:rsid w:val="008D1615"/>
    <w:rsid w:val="008D184D"/>
    <w:rsid w:val="008D20C3"/>
    <w:rsid w:val="008D2C59"/>
    <w:rsid w:val="008D3AFD"/>
    <w:rsid w:val="008D3BE8"/>
    <w:rsid w:val="008D3F72"/>
    <w:rsid w:val="008D4102"/>
    <w:rsid w:val="008D46A6"/>
    <w:rsid w:val="008D48C2"/>
    <w:rsid w:val="008D5722"/>
    <w:rsid w:val="008D5F45"/>
    <w:rsid w:val="008D6E3F"/>
    <w:rsid w:val="008D758B"/>
    <w:rsid w:val="008D7C55"/>
    <w:rsid w:val="008E07A5"/>
    <w:rsid w:val="008E0FE2"/>
    <w:rsid w:val="008E177E"/>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112"/>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612"/>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414"/>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3BDF"/>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0FBC"/>
    <w:rsid w:val="009D2050"/>
    <w:rsid w:val="009D2291"/>
    <w:rsid w:val="009D279D"/>
    <w:rsid w:val="009D3B17"/>
    <w:rsid w:val="009D3B81"/>
    <w:rsid w:val="009D4D26"/>
    <w:rsid w:val="009D4EC6"/>
    <w:rsid w:val="009D5B25"/>
    <w:rsid w:val="009D6702"/>
    <w:rsid w:val="009D7355"/>
    <w:rsid w:val="009D760B"/>
    <w:rsid w:val="009D7646"/>
    <w:rsid w:val="009D7693"/>
    <w:rsid w:val="009E0D44"/>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9F7B24"/>
    <w:rsid w:val="00A0034C"/>
    <w:rsid w:val="00A00551"/>
    <w:rsid w:val="00A00BD5"/>
    <w:rsid w:val="00A01004"/>
    <w:rsid w:val="00A01A14"/>
    <w:rsid w:val="00A01A18"/>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860"/>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27CE0"/>
    <w:rsid w:val="00A27F5C"/>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182"/>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C0"/>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0D"/>
    <w:rsid w:val="00A70D64"/>
    <w:rsid w:val="00A71577"/>
    <w:rsid w:val="00A71578"/>
    <w:rsid w:val="00A727C0"/>
    <w:rsid w:val="00A72969"/>
    <w:rsid w:val="00A7296D"/>
    <w:rsid w:val="00A729D5"/>
    <w:rsid w:val="00A72ADC"/>
    <w:rsid w:val="00A741DF"/>
    <w:rsid w:val="00A74200"/>
    <w:rsid w:val="00A74729"/>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0C75"/>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474"/>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76C"/>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E4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22E"/>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2F1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C76"/>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CED"/>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0DC"/>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6DE"/>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07FC"/>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9D7"/>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0B0C"/>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442"/>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467"/>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AEB"/>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86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106"/>
    <w:rsid w:val="00CE6606"/>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89"/>
    <w:rsid w:val="00D02ED2"/>
    <w:rsid w:val="00D03CE4"/>
    <w:rsid w:val="00D03EFF"/>
    <w:rsid w:val="00D04591"/>
    <w:rsid w:val="00D047CF"/>
    <w:rsid w:val="00D054DD"/>
    <w:rsid w:val="00D05CA6"/>
    <w:rsid w:val="00D0705A"/>
    <w:rsid w:val="00D0725D"/>
    <w:rsid w:val="00D101A5"/>
    <w:rsid w:val="00D10C57"/>
    <w:rsid w:val="00D1149D"/>
    <w:rsid w:val="00D12A28"/>
    <w:rsid w:val="00D12A78"/>
    <w:rsid w:val="00D12B31"/>
    <w:rsid w:val="00D131C0"/>
    <w:rsid w:val="00D15504"/>
    <w:rsid w:val="00D15950"/>
    <w:rsid w:val="00D16F80"/>
    <w:rsid w:val="00D170BE"/>
    <w:rsid w:val="00D17F21"/>
    <w:rsid w:val="00D21525"/>
    <w:rsid w:val="00D22922"/>
    <w:rsid w:val="00D2384D"/>
    <w:rsid w:val="00D23B5C"/>
    <w:rsid w:val="00D247F0"/>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E03"/>
    <w:rsid w:val="00D44A09"/>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5DA6"/>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CAA"/>
    <w:rsid w:val="00DC243D"/>
    <w:rsid w:val="00DC27BC"/>
    <w:rsid w:val="00DC288D"/>
    <w:rsid w:val="00DC2A5B"/>
    <w:rsid w:val="00DC2CA8"/>
    <w:rsid w:val="00DC3CAB"/>
    <w:rsid w:val="00DC3EF5"/>
    <w:rsid w:val="00DC54E0"/>
    <w:rsid w:val="00DC65D3"/>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CC0"/>
    <w:rsid w:val="00DE2FE2"/>
    <w:rsid w:val="00DE32DF"/>
    <w:rsid w:val="00DE3411"/>
    <w:rsid w:val="00DE3867"/>
    <w:rsid w:val="00DE39B2"/>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406"/>
    <w:rsid w:val="00DF6521"/>
    <w:rsid w:val="00DF652F"/>
    <w:rsid w:val="00DF6BC5"/>
    <w:rsid w:val="00E000B1"/>
    <w:rsid w:val="00E001DB"/>
    <w:rsid w:val="00E01107"/>
    <w:rsid w:val="00E0191B"/>
    <w:rsid w:val="00E03A3D"/>
    <w:rsid w:val="00E03E0C"/>
    <w:rsid w:val="00E0461C"/>
    <w:rsid w:val="00E0492C"/>
    <w:rsid w:val="00E04CC8"/>
    <w:rsid w:val="00E04D77"/>
    <w:rsid w:val="00E0611B"/>
    <w:rsid w:val="00E061D2"/>
    <w:rsid w:val="00E075EF"/>
    <w:rsid w:val="00E0766D"/>
    <w:rsid w:val="00E07723"/>
    <w:rsid w:val="00E07CAF"/>
    <w:rsid w:val="00E07E1C"/>
    <w:rsid w:val="00E101F6"/>
    <w:rsid w:val="00E10920"/>
    <w:rsid w:val="00E11A96"/>
    <w:rsid w:val="00E11E22"/>
    <w:rsid w:val="00E12743"/>
    <w:rsid w:val="00E13023"/>
    <w:rsid w:val="00E136EE"/>
    <w:rsid w:val="00E140F6"/>
    <w:rsid w:val="00E148DF"/>
    <w:rsid w:val="00E14B16"/>
    <w:rsid w:val="00E155FA"/>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6EB"/>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887"/>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418"/>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38D"/>
    <w:rsid w:val="00EA071E"/>
    <w:rsid w:val="00EA0F0B"/>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93C"/>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706"/>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E69"/>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5B8"/>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60E"/>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FA0"/>
    <w:rsid w:val="00F5224A"/>
    <w:rsid w:val="00F538D9"/>
    <w:rsid w:val="00F539A1"/>
    <w:rsid w:val="00F545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879"/>
    <w:rsid w:val="00F81F92"/>
    <w:rsid w:val="00F83BAB"/>
    <w:rsid w:val="00F841E1"/>
    <w:rsid w:val="00F84A98"/>
    <w:rsid w:val="00F84AF1"/>
    <w:rsid w:val="00F8508C"/>
    <w:rsid w:val="00F8590E"/>
    <w:rsid w:val="00F85945"/>
    <w:rsid w:val="00F85F2A"/>
    <w:rsid w:val="00F860A3"/>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154"/>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18A"/>
    <w:rsid w:val="00FD05BA"/>
    <w:rsid w:val="00FD05C7"/>
    <w:rsid w:val="00FD0710"/>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B00"/>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2A60DBE"/>
  <w15:chartTrackingRefBased/>
  <w15:docId w15:val="{447CF5F9-3E21-4273-805F-85A7E14E1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DE2C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830279">
      <w:bodyDiv w:val="1"/>
      <w:marLeft w:val="0"/>
      <w:marRight w:val="0"/>
      <w:marTop w:val="0"/>
      <w:marBottom w:val="0"/>
      <w:divBdr>
        <w:top w:val="none" w:sz="0" w:space="0" w:color="auto"/>
        <w:left w:val="none" w:sz="0" w:space="0" w:color="auto"/>
        <w:bottom w:val="none" w:sz="0" w:space="0" w:color="auto"/>
        <w:right w:val="none" w:sz="0" w:space="0" w:color="auto"/>
      </w:divBdr>
      <w:divsChild>
        <w:div w:id="804005340">
          <w:marLeft w:val="0"/>
          <w:marRight w:val="0"/>
          <w:marTop w:val="240"/>
          <w:marBottom w:val="0"/>
          <w:divBdr>
            <w:top w:val="none" w:sz="0" w:space="0" w:color="auto"/>
            <w:left w:val="none" w:sz="0" w:space="0" w:color="auto"/>
            <w:bottom w:val="none" w:sz="0" w:space="0" w:color="auto"/>
            <w:right w:val="none" w:sz="0" w:space="0" w:color="auto"/>
          </w:divBdr>
          <w:divsChild>
            <w:div w:id="2063164014">
              <w:marLeft w:val="0"/>
              <w:marRight w:val="0"/>
              <w:marTop w:val="0"/>
              <w:marBottom w:val="0"/>
              <w:divBdr>
                <w:top w:val="none" w:sz="0" w:space="0" w:color="auto"/>
                <w:left w:val="none" w:sz="0" w:space="0" w:color="auto"/>
                <w:bottom w:val="none" w:sz="0" w:space="0" w:color="auto"/>
                <w:right w:val="none" w:sz="0" w:space="0" w:color="auto"/>
              </w:divBdr>
              <w:divsChild>
                <w:div w:id="194768753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232282925">
      <w:bodyDiv w:val="1"/>
      <w:marLeft w:val="0"/>
      <w:marRight w:val="0"/>
      <w:marTop w:val="0"/>
      <w:marBottom w:val="0"/>
      <w:divBdr>
        <w:top w:val="none" w:sz="0" w:space="0" w:color="auto"/>
        <w:left w:val="none" w:sz="0" w:space="0" w:color="auto"/>
        <w:bottom w:val="none" w:sz="0" w:space="0" w:color="auto"/>
        <w:right w:val="none" w:sz="0" w:space="0" w:color="auto"/>
      </w:divBdr>
    </w:div>
    <w:div w:id="442850348">
      <w:bodyDiv w:val="1"/>
      <w:marLeft w:val="0"/>
      <w:marRight w:val="0"/>
      <w:marTop w:val="0"/>
      <w:marBottom w:val="0"/>
      <w:divBdr>
        <w:top w:val="none" w:sz="0" w:space="0" w:color="auto"/>
        <w:left w:val="none" w:sz="0" w:space="0" w:color="auto"/>
        <w:bottom w:val="none" w:sz="0" w:space="0" w:color="auto"/>
        <w:right w:val="none" w:sz="0" w:space="0" w:color="auto"/>
      </w:divBdr>
    </w:div>
    <w:div w:id="469783017">
      <w:bodyDiv w:val="1"/>
      <w:marLeft w:val="0"/>
      <w:marRight w:val="0"/>
      <w:marTop w:val="0"/>
      <w:marBottom w:val="0"/>
      <w:divBdr>
        <w:top w:val="none" w:sz="0" w:space="0" w:color="auto"/>
        <w:left w:val="none" w:sz="0" w:space="0" w:color="auto"/>
        <w:bottom w:val="none" w:sz="0" w:space="0" w:color="auto"/>
        <w:right w:val="none" w:sz="0" w:space="0" w:color="auto"/>
      </w:divBdr>
    </w:div>
    <w:div w:id="1261984200">
      <w:bodyDiv w:val="1"/>
      <w:marLeft w:val="0"/>
      <w:marRight w:val="0"/>
      <w:marTop w:val="0"/>
      <w:marBottom w:val="0"/>
      <w:divBdr>
        <w:top w:val="none" w:sz="0" w:space="0" w:color="auto"/>
        <w:left w:val="none" w:sz="0" w:space="0" w:color="auto"/>
        <w:bottom w:val="none" w:sz="0" w:space="0" w:color="auto"/>
        <w:right w:val="none" w:sz="0" w:space="0" w:color="auto"/>
      </w:divBdr>
      <w:divsChild>
        <w:div w:id="493305388">
          <w:marLeft w:val="0"/>
          <w:marRight w:val="0"/>
          <w:marTop w:val="240"/>
          <w:marBottom w:val="0"/>
          <w:divBdr>
            <w:top w:val="none" w:sz="0" w:space="0" w:color="auto"/>
            <w:left w:val="none" w:sz="0" w:space="0" w:color="auto"/>
            <w:bottom w:val="none" w:sz="0" w:space="0" w:color="auto"/>
            <w:right w:val="none" w:sz="0" w:space="0" w:color="auto"/>
          </w:divBdr>
          <w:divsChild>
            <w:div w:id="1231311541">
              <w:marLeft w:val="0"/>
              <w:marRight w:val="0"/>
              <w:marTop w:val="0"/>
              <w:marBottom w:val="0"/>
              <w:divBdr>
                <w:top w:val="none" w:sz="0" w:space="0" w:color="auto"/>
                <w:left w:val="none" w:sz="0" w:space="0" w:color="auto"/>
                <w:bottom w:val="none" w:sz="0" w:space="0" w:color="auto"/>
                <w:right w:val="none" w:sz="0" w:space="0" w:color="auto"/>
              </w:divBdr>
              <w:divsChild>
                <w:div w:id="69908429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872453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C32F4256A524FDCA6C961DA2E56F20B"/>
        <w:category>
          <w:name w:val="Allmänt"/>
          <w:gallery w:val="placeholder"/>
        </w:category>
        <w:types>
          <w:type w:val="bbPlcHdr"/>
        </w:types>
        <w:behaviors>
          <w:behavior w:val="content"/>
        </w:behaviors>
        <w:guid w:val="{4EDA38D6-3580-4140-BDCA-FB18E21DC67B}"/>
      </w:docPartPr>
      <w:docPartBody>
        <w:p w:rsidR="00C65977" w:rsidRDefault="00E6791F">
          <w:pPr>
            <w:pStyle w:val="0C32F4256A524FDCA6C961DA2E56F20B"/>
          </w:pPr>
          <w:r w:rsidRPr="005A0A93">
            <w:rPr>
              <w:rStyle w:val="Platshllartext"/>
            </w:rPr>
            <w:t>Förslag till riksdagsbeslut</w:t>
          </w:r>
        </w:p>
      </w:docPartBody>
    </w:docPart>
    <w:docPart>
      <w:docPartPr>
        <w:name w:val="8FA800911CD3460684D28F7B0DD6C075"/>
        <w:category>
          <w:name w:val="Allmänt"/>
          <w:gallery w:val="placeholder"/>
        </w:category>
        <w:types>
          <w:type w:val="bbPlcHdr"/>
        </w:types>
        <w:behaviors>
          <w:behavior w:val="content"/>
        </w:behaviors>
        <w:guid w:val="{4DF170DF-AC2A-4D7F-BF9C-3814CD4E2886}"/>
      </w:docPartPr>
      <w:docPartBody>
        <w:p w:rsidR="00C65977" w:rsidRDefault="00E6791F">
          <w:pPr>
            <w:pStyle w:val="8FA800911CD3460684D28F7B0DD6C075"/>
          </w:pPr>
          <w:r w:rsidRPr="005A0A93">
            <w:rPr>
              <w:rStyle w:val="Platshllartext"/>
            </w:rPr>
            <w:t>Motivering</w:t>
          </w:r>
        </w:p>
      </w:docPartBody>
    </w:docPart>
    <w:docPart>
      <w:docPartPr>
        <w:name w:val="3BF65B3898C44D669FFA8EE1B8BAC898"/>
        <w:category>
          <w:name w:val="Allmänt"/>
          <w:gallery w:val="placeholder"/>
        </w:category>
        <w:types>
          <w:type w:val="bbPlcHdr"/>
        </w:types>
        <w:behaviors>
          <w:behavior w:val="content"/>
        </w:behaviors>
        <w:guid w:val="{852A9486-7087-4E96-AC06-A85CF960A77E}"/>
      </w:docPartPr>
      <w:docPartBody>
        <w:p w:rsidR="00C65977" w:rsidRDefault="00E6791F">
          <w:pPr>
            <w:pStyle w:val="3BF65B3898C44D669FFA8EE1B8BAC898"/>
          </w:pPr>
          <w:r>
            <w:rPr>
              <w:rStyle w:val="Platshllartext"/>
            </w:rPr>
            <w:t xml:space="preserve"> </w:t>
          </w:r>
        </w:p>
      </w:docPartBody>
    </w:docPart>
    <w:docPart>
      <w:docPartPr>
        <w:name w:val="21DFED674C364AC581375731C4D5654D"/>
        <w:category>
          <w:name w:val="Allmänt"/>
          <w:gallery w:val="placeholder"/>
        </w:category>
        <w:types>
          <w:type w:val="bbPlcHdr"/>
        </w:types>
        <w:behaviors>
          <w:behavior w:val="content"/>
        </w:behaviors>
        <w:guid w:val="{F55705A0-8033-4A53-B1EA-691FE3DB5FAC}"/>
      </w:docPartPr>
      <w:docPartBody>
        <w:p w:rsidR="00C65977" w:rsidRDefault="00E6791F">
          <w:pPr>
            <w:pStyle w:val="21DFED674C364AC581375731C4D5654D"/>
          </w:pPr>
          <w:r>
            <w:t xml:space="preserve"> </w:t>
          </w:r>
        </w:p>
      </w:docPartBody>
    </w:docPart>
    <w:docPart>
      <w:docPartPr>
        <w:name w:val="DefaultPlaceholder_-1854013440"/>
        <w:category>
          <w:name w:val="Allmänt"/>
          <w:gallery w:val="placeholder"/>
        </w:category>
        <w:types>
          <w:type w:val="bbPlcHdr"/>
        </w:types>
        <w:behaviors>
          <w:behavior w:val="content"/>
        </w:behaviors>
        <w:guid w:val="{5B073B4D-DC3A-4F6A-B15C-6F1B19DFB990}"/>
      </w:docPartPr>
      <w:docPartBody>
        <w:p w:rsidR="00C65977" w:rsidRDefault="00E6791F">
          <w:r w:rsidRPr="00A5623D">
            <w:rPr>
              <w:rStyle w:val="Platshllartext"/>
            </w:rPr>
            <w:t>Klicka eller tryck här för att ange text.</w:t>
          </w:r>
        </w:p>
      </w:docPartBody>
    </w:docPart>
    <w:docPart>
      <w:docPartPr>
        <w:name w:val="048F98B2A87F4DFAB1B70282B99ADA8A"/>
        <w:category>
          <w:name w:val="Allmänt"/>
          <w:gallery w:val="placeholder"/>
        </w:category>
        <w:types>
          <w:type w:val="bbPlcHdr"/>
        </w:types>
        <w:behaviors>
          <w:behavior w:val="content"/>
        </w:behaviors>
        <w:guid w:val="{18310BB8-1C9A-43CB-A5E4-71211919D9F0}"/>
      </w:docPartPr>
      <w:docPartBody>
        <w:p w:rsidR="00C65977" w:rsidRDefault="00E6791F">
          <w:r w:rsidRPr="00A5623D">
            <w:rPr>
              <w:rStyle w:val="Platshllartext"/>
            </w:rPr>
            <w:t>[ange din text här]</w:t>
          </w:r>
        </w:p>
      </w:docPartBody>
    </w:docPart>
    <w:docPart>
      <w:docPartPr>
        <w:name w:val="093B19D9ADE4405889BEDCBBC32A11F6"/>
        <w:category>
          <w:name w:val="Allmänt"/>
          <w:gallery w:val="placeholder"/>
        </w:category>
        <w:types>
          <w:type w:val="bbPlcHdr"/>
        </w:types>
        <w:behaviors>
          <w:behavior w:val="content"/>
        </w:behaviors>
        <w:guid w:val="{7D164F4F-871F-455D-9891-AE952862D963}"/>
      </w:docPartPr>
      <w:docPartBody>
        <w:p w:rsidR="00C65977" w:rsidRDefault="00E6791F">
          <w:r w:rsidRPr="00A5623D">
            <w:rPr>
              <w:rStyle w:val="Platshllartext"/>
            </w:rPr>
            <w:t>[ange din text här]</w:t>
          </w:r>
        </w:p>
      </w:docPartBody>
    </w:docPart>
    <w:docPart>
      <w:docPartPr>
        <w:name w:val="8D1791A6BFE8463AAF8F51089DDBE4EA"/>
        <w:category>
          <w:name w:val="Allmänt"/>
          <w:gallery w:val="placeholder"/>
        </w:category>
        <w:types>
          <w:type w:val="bbPlcHdr"/>
        </w:types>
        <w:behaviors>
          <w:behavior w:val="content"/>
        </w:behaviors>
        <w:guid w:val="{5982E30D-2865-4749-9495-E97D4DC2BF47}"/>
      </w:docPartPr>
      <w:docPartBody>
        <w:p w:rsidR="0090666E" w:rsidRDefault="0090666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91F"/>
    <w:rsid w:val="00081790"/>
    <w:rsid w:val="00524EA6"/>
    <w:rsid w:val="00774178"/>
    <w:rsid w:val="0090666E"/>
    <w:rsid w:val="009A3485"/>
    <w:rsid w:val="00C65977"/>
    <w:rsid w:val="00E679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24EA6"/>
    <w:rPr>
      <w:color w:val="F4B083" w:themeColor="accent2" w:themeTint="99"/>
    </w:rPr>
  </w:style>
  <w:style w:type="paragraph" w:customStyle="1" w:styleId="0C32F4256A524FDCA6C961DA2E56F20B">
    <w:name w:val="0C32F4256A524FDCA6C961DA2E56F20B"/>
  </w:style>
  <w:style w:type="paragraph" w:customStyle="1" w:styleId="780CE692422241A2B8184D9C00167B98">
    <w:name w:val="780CE692422241A2B8184D9C00167B9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1DE254698EE4C00BBAFF1BE104A3C80">
    <w:name w:val="11DE254698EE4C00BBAFF1BE104A3C80"/>
  </w:style>
  <w:style w:type="paragraph" w:customStyle="1" w:styleId="8FA800911CD3460684D28F7B0DD6C075">
    <w:name w:val="8FA800911CD3460684D28F7B0DD6C075"/>
  </w:style>
  <w:style w:type="paragraph" w:customStyle="1" w:styleId="65CC557A73374852A7B9608D3CA1F04C">
    <w:name w:val="65CC557A73374852A7B9608D3CA1F04C"/>
  </w:style>
  <w:style w:type="paragraph" w:customStyle="1" w:styleId="530F388732AB408C93B48818DE4A4E95">
    <w:name w:val="530F388732AB408C93B48818DE4A4E95"/>
  </w:style>
  <w:style w:type="paragraph" w:customStyle="1" w:styleId="3BF65B3898C44D669FFA8EE1B8BAC898">
    <w:name w:val="3BF65B3898C44D669FFA8EE1B8BAC898"/>
  </w:style>
  <w:style w:type="paragraph" w:customStyle="1" w:styleId="21DFED674C364AC581375731C4D5654D">
    <w:name w:val="21DFED674C364AC581375731C4D565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CDEC2F-ED1A-4001-8EAD-5546E188E770}"/>
</file>

<file path=customXml/itemProps2.xml><?xml version="1.0" encoding="utf-8"?>
<ds:datastoreItem xmlns:ds="http://schemas.openxmlformats.org/officeDocument/2006/customXml" ds:itemID="{C3EC65C6-C904-4DC3-9A2F-8F576BB47E7A}"/>
</file>

<file path=customXml/itemProps3.xml><?xml version="1.0" encoding="utf-8"?>
<ds:datastoreItem xmlns:ds="http://schemas.openxmlformats.org/officeDocument/2006/customXml" ds:itemID="{DBBB708C-8DA8-4497-BF2F-F2383FAD0006}"/>
</file>

<file path=docProps/app.xml><?xml version="1.0" encoding="utf-8"?>
<Properties xmlns="http://schemas.openxmlformats.org/officeDocument/2006/extended-properties" xmlns:vt="http://schemas.openxmlformats.org/officeDocument/2006/docPropsVTypes">
  <Template>Normal</Template>
  <TotalTime>137</TotalTime>
  <Pages>9</Pages>
  <Words>4053</Words>
  <Characters>22537</Characters>
  <Application>Microsoft Office Word</Application>
  <DocSecurity>0</DocSecurity>
  <Lines>352</Lines>
  <Paragraphs>76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V052 med anledning av prop  2021 22 178 Barnets bästa när vård enligt LVU upphör   lex lilla hjärtat</vt:lpstr>
      <vt:lpstr>
      </vt:lpstr>
    </vt:vector>
  </TitlesOfParts>
  <Company>Sveriges riksdag</Company>
  <LinksUpToDate>false</LinksUpToDate>
  <CharactersWithSpaces>26514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