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938" w:rsidRPr="00AE1C67" w:rsidRDefault="00C61938">
      <w:pPr>
        <w:pStyle w:val="Hemstlrubrik"/>
      </w:pPr>
      <w:r w:rsidRPr="00AE1C67">
        <w:t>Förslag till riksdagsbeslut</w:t>
      </w:r>
    </w:p>
    <w:p w:rsidR="00C61938" w:rsidRPr="00AE1C67" w:rsidRDefault="00C61938">
      <w:pPr>
        <w:pStyle w:val="Hemstlatt"/>
        <w:ind w:left="0"/>
      </w:pPr>
      <w:r w:rsidRPr="00AE1C67">
        <w:t>Riksdagen tillkännager för regeringen som sin mening vad som anförs i motionen om den finska minoriteten i Sver</w:t>
      </w:r>
      <w:r w:rsidRPr="00AE1C67">
        <w:t>i</w:t>
      </w:r>
      <w:r w:rsidRPr="00AE1C67">
        <w:t>ge.</w:t>
      </w:r>
    </w:p>
    <w:p w:rsidR="00C61938" w:rsidRPr="00AE1C67" w:rsidRDefault="00C61938">
      <w:pPr>
        <w:pStyle w:val="Rubrik1"/>
      </w:pPr>
      <w:r w:rsidRPr="00AE1C67">
        <w:t>Motivering</w:t>
      </w:r>
    </w:p>
    <w:p w:rsidR="00C61938" w:rsidRPr="00AE1C67" w:rsidRDefault="00C61938">
      <w:pPr>
        <w:rPr>
          <w:b/>
        </w:rPr>
      </w:pPr>
      <w:r w:rsidRPr="00AE1C67">
        <w:t>Propositionen ger en grundlig analys av svensk minoritetspolitik, Europar</w:t>
      </w:r>
      <w:r w:rsidRPr="00AE1C67">
        <w:t>å</w:t>
      </w:r>
      <w:r w:rsidRPr="00AE1C67">
        <w:t>dets rekommendationer och minoriteternas aktuella situation. Vidare innehå</w:t>
      </w:r>
      <w:r w:rsidRPr="00AE1C67">
        <w:t>l</w:t>
      </w:r>
      <w:r w:rsidRPr="00AE1C67">
        <w:t>ler propositionen lagförslag och tillägg till andra lagar som innehåller flera positiva förbättringar gällande hela landet. Men i viktiga frågor lämnas för mycket av beslutanderätten till kommuner och landsting utan att det finns tillräckliga sanktioner för brister. De förslag propositionen lägger fram ser vi som en bra början, men regeringen måste snabbt ta nästa steg genom att åte</w:t>
      </w:r>
      <w:r w:rsidRPr="00AE1C67">
        <w:t>r</w:t>
      </w:r>
      <w:r w:rsidRPr="00AE1C67">
        <w:t xml:space="preserve">komma med förslag och konsekvensberäkningar av de </w:t>
      </w:r>
      <w:r w:rsidRPr="00AE1C67">
        <w:t>områden vi nedan tar upp.</w:t>
      </w:r>
    </w:p>
    <w:p w:rsidR="00C61938" w:rsidRPr="00AE1C67" w:rsidRDefault="00C61938">
      <w:pPr>
        <w:pStyle w:val="Rubrik1"/>
      </w:pPr>
      <w:r w:rsidRPr="00AE1C67">
        <w:t>Förvaltningsområdet</w:t>
      </w:r>
    </w:p>
    <w:p w:rsidR="00C61938" w:rsidRPr="00AE1C67" w:rsidRDefault="00C61938">
      <w:r w:rsidRPr="00AE1C67">
        <w:t>Förvaltningsområdet för finska språket har tidigare omfattat fem kommuner i Norrbotten. Regeringen föreslår att förvaltningsområdet nu utökas med ett antal kommuner i Mälardalen, vilket därefter skulle omfatta sammanlagt 27 kommuner i landet. Andra kommuner än de som anges i lagen föreslås få en möjlighet att efter anmälan ingå i förvaltningsområdet. Beslutet att en ko</w:t>
      </w:r>
      <w:r w:rsidRPr="00AE1C67">
        <w:t>m</w:t>
      </w:r>
      <w:r w:rsidRPr="00AE1C67">
        <w:t xml:space="preserve">mun ska ingå i ett förvaltningsområde fattas av regeringen, och regeringen </w:t>
      </w:r>
      <w:r w:rsidRPr="00AE1C67">
        <w:lastRenderedPageBreak/>
        <w:t>föreslås få meddela föreskrifter om sådan frivillig anslutning till ett förval</w:t>
      </w:r>
      <w:r w:rsidRPr="00AE1C67">
        <w:t>t</w:t>
      </w:r>
      <w:r w:rsidRPr="00AE1C67">
        <w:t>ningsområde.</w:t>
      </w:r>
    </w:p>
    <w:p w:rsidR="00C61938" w:rsidRPr="00AE1C67" w:rsidRDefault="00C61938">
      <w:pPr>
        <w:pStyle w:val="Normaltindrag"/>
      </w:pPr>
      <w:r w:rsidRPr="00AE1C67">
        <w:t>Utvidgningen av förvaltningsområdet innebär att minoritetsskyddet för finnar förbättras och att Sveriges minoritetspolitiska mål och åtaganden fö</w:t>
      </w:r>
      <w:r w:rsidRPr="00AE1C67">
        <w:t>r</w:t>
      </w:r>
      <w:r w:rsidRPr="00AE1C67">
        <w:t>verkligas i högre grad än i dag. I propositionen saknas dock ett resonemang kring om de föreslagna åtgärderna överensstämmer med Sveriges folkrättsliga åtaganden. Om så inte är fallet skulle det innebära fortsatt kritik från Europ</w:t>
      </w:r>
      <w:r w:rsidRPr="00AE1C67">
        <w:t>a</w:t>
      </w:r>
      <w:r w:rsidRPr="00AE1C67">
        <w:t>rådet.</w:t>
      </w:r>
    </w:p>
    <w:p w:rsidR="00C61938" w:rsidRPr="00AE1C67" w:rsidRDefault="00C61938">
      <w:pPr>
        <w:pStyle w:val="Normaltindrag"/>
      </w:pPr>
      <w:r w:rsidRPr="00AE1C67">
        <w:t>Propositionen innebär att individer i samma minoritetsgrupp har olika rä</w:t>
      </w:r>
      <w:r w:rsidRPr="00AE1C67">
        <w:t>t</w:t>
      </w:r>
      <w:r w:rsidRPr="00AE1C67">
        <w:t>tigheter i Sverige beroende på var de bor. Exempelvis får inte den stora sver</w:t>
      </w:r>
      <w:r w:rsidRPr="00AE1C67">
        <w:t>i</w:t>
      </w:r>
      <w:r w:rsidRPr="00AE1C67">
        <w:t>gefinska minoriteten i Västsverige samma rättigheter som finnar boende i Mälardalen. Konsekvenserna av detta är inte godtagbart belysta i propositi</w:t>
      </w:r>
      <w:r w:rsidRPr="00AE1C67">
        <w:t>o</w:t>
      </w:r>
      <w:r w:rsidRPr="00AE1C67">
        <w:t>nen.</w:t>
      </w:r>
    </w:p>
    <w:p w:rsidR="00C61938" w:rsidRPr="00AE1C67" w:rsidRDefault="00C61938">
      <w:pPr>
        <w:pStyle w:val="Rubrik1"/>
      </w:pPr>
      <w:r w:rsidRPr="00AE1C67">
        <w:t>Statliga myndigheter</w:t>
      </w:r>
    </w:p>
    <w:p w:rsidR="00C61938" w:rsidRPr="00AE1C67" w:rsidRDefault="00C61938">
      <w:r w:rsidRPr="00AE1C67">
        <w:t>Vi delar uppfattningen att den enskilde alltid ska ha rätt att skriftligen konta</w:t>
      </w:r>
      <w:r w:rsidRPr="00AE1C67">
        <w:t>k</w:t>
      </w:r>
      <w:r w:rsidRPr="00AE1C67">
        <w:t>ta JO, DO, Försäkringskassan och Skatteverket på sitt minoritetsspråk och få ett skriftligt svar på detta språk. Det är viktigt inte minst med tanke på rätt</w:t>
      </w:r>
      <w:r w:rsidRPr="00AE1C67">
        <w:t>s</w:t>
      </w:r>
      <w:r w:rsidRPr="00AE1C67">
        <w:t>säkerheten för den enskilde. En viktig myndighet som enligt vår mening sa</w:t>
      </w:r>
      <w:r w:rsidRPr="00AE1C67">
        <w:t>k</w:t>
      </w:r>
      <w:r w:rsidRPr="00AE1C67">
        <w:t>nas i propositionen är Arbetsförmedlingen. Även här saknas nödvändig utre</w:t>
      </w:r>
      <w:r w:rsidRPr="00AE1C67">
        <w:t>d</w:t>
      </w:r>
      <w:r w:rsidRPr="00AE1C67">
        <w:t>ning i propositionen.</w:t>
      </w:r>
    </w:p>
    <w:p w:rsidR="00C61938" w:rsidRPr="00AE1C67" w:rsidRDefault="00C61938">
      <w:pPr>
        <w:pStyle w:val="Rubrik1"/>
      </w:pPr>
      <w:r w:rsidRPr="00AE1C67">
        <w:t>Äldreomsorgen</w:t>
      </w:r>
    </w:p>
    <w:p w:rsidR="00C61938" w:rsidRPr="00AE1C67" w:rsidRDefault="00C61938">
      <w:r w:rsidRPr="00AE1C67">
        <w:t>Propositionens förslag om äldreomsorgen är inte tillräcklig för att förbättra situationen för de många finsktalande äldre i landet som nu kraftigt ökar i antal. Många av de äldre har från början dåliga kunskaper i svenska och glömmer språket när de blir äldre, varför omvårdnaden på modersmålet är viktig för deras trygghet. Dessutom visar erfarenheterna, som man under senare år fått från finska äldreboenden, att detta också blir billigast för ko</w:t>
      </w:r>
      <w:r w:rsidRPr="00AE1C67">
        <w:t>m</w:t>
      </w:r>
      <w:r w:rsidRPr="00AE1C67">
        <w:t>munerna. När äldre får omsorg på sitt eget modersmål har deras behov av medicinering och personlig omvårdnad minskat. Detta är särskilt tydligt vid demenssjukdomar.</w:t>
      </w:r>
    </w:p>
    <w:p w:rsidR="00C61938" w:rsidRPr="00AE1C67" w:rsidRDefault="00C61938">
      <w:pPr>
        <w:pStyle w:val="Normaltindrag"/>
      </w:pPr>
      <w:r w:rsidRPr="00AE1C67">
        <w:t>Det är angeläget att kommunerna och landstingen tar sitt ansvar för pers</w:t>
      </w:r>
      <w:r w:rsidRPr="00AE1C67">
        <w:t>o</w:t>
      </w:r>
      <w:r w:rsidRPr="00AE1C67">
        <w:t>nalförsörjningen så att de rekryterar personal som talar minoritetsspråk. Dä</w:t>
      </w:r>
      <w:r w:rsidRPr="00AE1C67">
        <w:t>r</w:t>
      </w:r>
      <w:r w:rsidRPr="00AE1C67">
        <w:t>för föreslår regeringen att 5 kap. i socialtjänstlagen tydliggörs med att ko</w:t>
      </w:r>
      <w:r w:rsidRPr="00AE1C67">
        <w:t>m</w:t>
      </w:r>
      <w:r w:rsidRPr="00AE1C67">
        <w:t>munerna ska verka för att det finns tillgång till personal med kunskaper i finska, där detta behövs i omvårdnaden av äldre människor.</w:t>
      </w:r>
    </w:p>
    <w:p w:rsidR="00C61938" w:rsidRPr="00AE1C67" w:rsidRDefault="00C61938">
      <w:pPr>
        <w:pStyle w:val="Normaltindrag"/>
      </w:pPr>
      <w:r w:rsidRPr="00AE1C67">
        <w:t>Samma förtydligande borde göras även i hälso- och sjukvårdslagen, efte</w:t>
      </w:r>
      <w:r w:rsidRPr="00AE1C67">
        <w:t>r</w:t>
      </w:r>
      <w:r w:rsidRPr="00AE1C67">
        <w:t>som omsorg om äldre personer i hög grad berör även sjukvården. Även här saknas de grundläggande resonemangen och konsekvensbeskrivningarna av vad det skulle innebära att ge alla individer i en minoritetsspråksgrupp lika rättigheter, oberoende av bostadsort.</w:t>
      </w:r>
    </w:p>
    <w:p w:rsidR="00C61938" w:rsidRPr="00AE1C67" w:rsidRDefault="00C61938">
      <w:pPr>
        <w:pStyle w:val="Rubrik1"/>
      </w:pPr>
      <w:r w:rsidRPr="00AE1C67">
        <w:t>Förskola</w:t>
      </w:r>
    </w:p>
    <w:p w:rsidR="00C61938" w:rsidRPr="00AE1C67" w:rsidRDefault="00C61938">
      <w:r w:rsidRPr="00AE1C67">
        <w:t>Förskoleverksamhet på modersmålet är väsentligt för att bevara minoritet</w:t>
      </w:r>
      <w:r w:rsidRPr="00AE1C67">
        <w:t>s</w:t>
      </w:r>
      <w:r w:rsidRPr="00AE1C67">
        <w:t>språk. Därför bör den prioriteras och ansvaret att anordna förskoleverksamhet på finska gälla i hela landet. Enligt propositionen ska denna rätt även fortsät</w:t>
      </w:r>
      <w:r w:rsidRPr="00AE1C67">
        <w:t>t</w:t>
      </w:r>
      <w:r w:rsidRPr="00AE1C67">
        <w:t>ningsvis gälla enbart inom det föreslagna nya förvaltningsområdet, men r</w:t>
      </w:r>
      <w:r w:rsidRPr="00AE1C67">
        <w:t>e</w:t>
      </w:r>
      <w:r w:rsidRPr="00AE1C67">
        <w:t>geringen är beredd att utreda frågan vidare. Denna utredning kan med fördel vidgas till att omfatta alla de frågor och synpunkter som vi här tar upp.</w:t>
      </w:r>
    </w:p>
    <w:p w:rsidR="00C61938" w:rsidRPr="00AE1C67" w:rsidRDefault="00C61938">
      <w:pPr>
        <w:pStyle w:val="Rubrik1"/>
      </w:pPr>
      <w:r w:rsidRPr="00AE1C67">
        <w:t>Utbildning</w:t>
      </w:r>
    </w:p>
    <w:p w:rsidR="00C61938" w:rsidRPr="00AE1C67" w:rsidRDefault="00C61938">
      <w:r w:rsidRPr="00AE1C67">
        <w:t>Med tanke på den mycket omfattande språkbytarprocessen som pågår bland sverigefinska barn och ungdomar krävs nya lagregler när det gäller skolu</w:t>
      </w:r>
      <w:r w:rsidRPr="00AE1C67">
        <w:t>n</w:t>
      </w:r>
      <w:r w:rsidRPr="00AE1C67">
        <w:t>dervisning. Propositionen innehåller inga sådana förslag. Europarådet har flera gånger påtalat att Sveriges åtaganden att anordna skolundervisning i och på finska inte är tillräckliga. Lärarkommittén har fått tilläggsdirektiv om att anordna lärarutbildningar på minoritetsspråken. Tyvärr omfattar direktiven inte utbildningen av förskole- och klasslärare, vilket är en allvarlig brist och något regeringen omedelbart bör åtgärda.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C67">
        <w:trPr>
          <w:cantSplit/>
        </w:trPr>
        <w:tc>
          <w:tcPr>
            <w:tcW w:w="3046" w:type="dxa"/>
          </w:tcPr>
          <w:p w:rsidR="00C61938" w:rsidRPr="00AE1C67" w:rsidRDefault="00C61938">
            <w:pPr>
              <w:pStyle w:val="UnderskriftDatum"/>
              <w:spacing w:before="240"/>
            </w:pPr>
            <w:r w:rsidRPr="00AE1C67">
              <w:t>Stockholm den 6 april 2009</w:t>
            </w:r>
          </w:p>
        </w:tc>
        <w:tc>
          <w:tcPr>
            <w:tcW w:w="3047" w:type="dxa"/>
          </w:tcPr>
          <w:p w:rsidR="00C61938" w:rsidRPr="00AE1C67" w:rsidRDefault="00C61938">
            <w:pPr>
              <w:pStyle w:val="Underskrifter"/>
              <w:spacing w:before="240"/>
            </w:pPr>
          </w:p>
        </w:tc>
      </w:tr>
      <w:tr w:rsidR="00000000" w:rsidRPr="00AE1C67">
        <w:trPr>
          <w:cantSplit/>
        </w:trPr>
        <w:tc>
          <w:tcPr>
            <w:tcW w:w="3046" w:type="dxa"/>
          </w:tcPr>
          <w:p w:rsidR="00C61938" w:rsidRPr="00AE1C67" w:rsidRDefault="00C61938">
            <w:pPr>
              <w:pStyle w:val="Underskrifter"/>
            </w:pPr>
            <w:r w:rsidRPr="00AE1C67">
              <w:t>Sinikka Bohlin (s)</w:t>
            </w:r>
          </w:p>
        </w:tc>
        <w:tc>
          <w:tcPr>
            <w:tcW w:w="3046" w:type="dxa"/>
          </w:tcPr>
          <w:p w:rsidR="00C61938" w:rsidRPr="00AE1C67" w:rsidRDefault="00C61938">
            <w:pPr>
              <w:pStyle w:val="Underskrifter"/>
            </w:pPr>
            <w:r w:rsidRPr="00AE1C67">
              <w:t>Raimo Pärssinen (s)</w:t>
            </w:r>
          </w:p>
        </w:tc>
      </w:tr>
    </w:tbl>
    <w:p w:rsidR="00C61938" w:rsidRPr="00AE1C67" w:rsidRDefault="00C61938">
      <w:pPr>
        <w:pStyle w:val="Normaltindrag"/>
      </w:pPr>
    </w:p>
    <w:sectPr w:rsidR="00C61938" w:rsidRPr="00AE1C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938" w:rsidRPr="00AE1C67" w:rsidRDefault="00C61938">
      <w:r w:rsidRPr="00AE1C67">
        <w:separator/>
      </w:r>
    </w:p>
  </w:endnote>
  <w:endnote w:type="continuationSeparator" w:id="0">
    <w:p w:rsidR="00C61938" w:rsidRPr="00AE1C67" w:rsidRDefault="00C61938">
      <w:r w:rsidRPr="00AE1C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38" w:rsidRPr="00AE1C67" w:rsidRDefault="00AE1C67">
    <w:pPr>
      <w:pStyle w:val="Sidfot"/>
    </w:pPr>
    <w:r w:rsidRPr="00AE1C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029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38" w:rsidRDefault="00C619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938" w:rsidRDefault="00C619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38" w:rsidRPr="00AE1C67" w:rsidRDefault="00AE1C67">
    <w:pPr>
      <w:pStyle w:val="Sidfot"/>
    </w:pPr>
    <w:r w:rsidRPr="00AE1C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599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38" w:rsidRDefault="00C619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938" w:rsidRDefault="00C619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38" w:rsidRPr="00AE1C67" w:rsidRDefault="00AE1C67">
    <w:pPr>
      <w:pStyle w:val="Sidfot"/>
    </w:pPr>
    <w:r w:rsidRPr="00AE1C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540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38" w:rsidRDefault="00C61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938" w:rsidRDefault="00C61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938" w:rsidRPr="00AE1C67" w:rsidRDefault="00C61938">
      <w:r w:rsidRPr="00AE1C67">
        <w:separator/>
      </w:r>
    </w:p>
  </w:footnote>
  <w:footnote w:type="continuationSeparator" w:id="0">
    <w:p w:rsidR="00C61938" w:rsidRPr="00AE1C67" w:rsidRDefault="00C61938">
      <w:r w:rsidRPr="00AE1C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38" w:rsidRPr="00AE1C67" w:rsidRDefault="00AE1C67">
    <w:pPr>
      <w:pStyle w:val="Sidhuvud"/>
    </w:pPr>
    <w:r w:rsidRPr="00AE1C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372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38" w:rsidRDefault="00C619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938" w:rsidRDefault="00C619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38" w:rsidRPr="00AE1C67" w:rsidRDefault="00AE1C67">
    <w:pPr>
      <w:pStyle w:val="Sidhuvud"/>
    </w:pPr>
    <w:r w:rsidRPr="00AE1C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061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938" w:rsidRDefault="00C619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938" w:rsidRDefault="00C619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38" w:rsidRPr="00AE1C67" w:rsidRDefault="00C61938">
    <w:pPr>
      <w:pStyle w:val="FSHNormal"/>
      <w:tabs>
        <w:tab w:val="right" w:pos="5840"/>
      </w:tabs>
    </w:pPr>
    <w:r w:rsidRPr="00AE1C67">
      <w:br/>
    </w:r>
    <w:r w:rsidRPr="00AE1C67">
      <w:fldChar w:fldCharType="begin" w:fldLock="1"/>
    </w:r>
    <w:r w:rsidRPr="00AE1C67">
      <w:instrText xml:space="preserve"> DOCPROPERTY</w:instrText>
    </w:r>
    <w:r w:rsidRPr="00AE1C67">
      <w:rPr>
        <w:sz w:val="18"/>
      </w:rPr>
      <w:instrText xml:space="preserve"> "YearUser" *\charformat </w:instrText>
    </w:r>
    <w:r w:rsidRPr="00AE1C67">
      <w:fldChar w:fldCharType="separate"/>
    </w:r>
    <w:r w:rsidRPr="00AE1C67">
      <w:t>2008/09</w:t>
    </w:r>
    <w:r w:rsidRPr="00AE1C67">
      <w:fldChar w:fldCharType="end"/>
    </w:r>
    <w:r w:rsidRPr="00AE1C67">
      <w:t xml:space="preserve"> </w:t>
    </w:r>
    <w:r w:rsidRPr="00AE1C67">
      <w:tab/>
      <w:t xml:space="preserve">mnr: </w:t>
    </w:r>
    <w:r w:rsidRPr="00AE1C67">
      <w:fldChar w:fldCharType="begin" w:fldLock="1"/>
    </w:r>
    <w:r w:rsidRPr="00AE1C67">
      <w:instrText xml:space="preserve"> DOCPROPERTY</w:instrText>
    </w:r>
    <w:r w:rsidRPr="00AE1C67">
      <w:rPr>
        <w:sz w:val="18"/>
      </w:rPr>
      <w:instrText xml:space="preserve"> "Motionsnummer" *\charformat </w:instrText>
    </w:r>
    <w:r w:rsidRPr="00AE1C67">
      <w:fldChar w:fldCharType="separate"/>
    </w:r>
    <w:r w:rsidRPr="00AE1C67">
      <w:t>K6</w:t>
    </w:r>
    <w:r w:rsidRPr="00AE1C67">
      <w:fldChar w:fldCharType="end"/>
    </w:r>
    <w:r w:rsidRPr="00AE1C67">
      <w:br/>
    </w:r>
    <w:r w:rsidRPr="00AE1C67">
      <w:fldChar w:fldCharType="begin" w:fldLock="1"/>
    </w:r>
    <w:r w:rsidRPr="00AE1C67">
      <w:instrText xml:space="preserve"> DOCPROPERTY</w:instrText>
    </w:r>
    <w:r w:rsidRPr="00AE1C67">
      <w:rPr>
        <w:sz w:val="18"/>
      </w:rPr>
      <w:instrText xml:space="preserve"> "Samling" *\charformat </w:instrText>
    </w:r>
    <w:r w:rsidRPr="00AE1C67">
      <w:fldChar w:fldCharType="end"/>
    </w:r>
    <w:r w:rsidRPr="00AE1C67">
      <w:tab/>
      <w:t xml:space="preserve">pnr: </w:t>
    </w:r>
    <w:r w:rsidRPr="00AE1C67">
      <w:fldChar w:fldCharType="begin" w:fldLock="1"/>
    </w:r>
    <w:r w:rsidRPr="00AE1C67">
      <w:instrText xml:space="preserve"> DOCPROPERTY</w:instrText>
    </w:r>
    <w:r w:rsidRPr="00AE1C67">
      <w:rPr>
        <w:sz w:val="18"/>
      </w:rPr>
      <w:instrText xml:space="preserve"> "Partinummer" *\charformat </w:instrText>
    </w:r>
    <w:r w:rsidRPr="00AE1C67">
      <w:fldChar w:fldCharType="separate"/>
    </w:r>
    <w:r w:rsidRPr="00AE1C67">
      <w:t>s45167</w:t>
    </w:r>
    <w:r w:rsidRPr="00AE1C67">
      <w:fldChar w:fldCharType="end"/>
    </w:r>
  </w:p>
  <w:p w:rsidR="00C61938" w:rsidRPr="00AE1C67" w:rsidRDefault="00C61938">
    <w:pPr>
      <w:pStyle w:val="FSHRub1"/>
    </w:pPr>
    <w:r w:rsidRPr="00AE1C67">
      <w:t>Motion till riksdagen</w:t>
    </w:r>
    <w:r w:rsidRPr="00AE1C67">
      <w:br/>
    </w:r>
    <w:r w:rsidRPr="00AE1C67">
      <w:fldChar w:fldCharType="begin" w:fldLock="1"/>
    </w:r>
    <w:r w:rsidRPr="00AE1C67">
      <w:instrText xml:space="preserve"> DOCPROPERTY "YearUser" *\charformat </w:instrText>
    </w:r>
    <w:r w:rsidRPr="00AE1C67">
      <w:fldChar w:fldCharType="separate"/>
    </w:r>
    <w:r w:rsidRPr="00AE1C67">
      <w:t>2008/09</w:t>
    </w:r>
    <w:r w:rsidRPr="00AE1C67">
      <w:fldChar w:fldCharType="end"/>
    </w:r>
    <w:r w:rsidRPr="00AE1C67">
      <w:t>:</w:t>
    </w:r>
    <w:r w:rsidRPr="00AE1C67">
      <w:fldChar w:fldCharType="begin" w:fldLock="1"/>
    </w:r>
    <w:r w:rsidRPr="00AE1C67">
      <w:instrText xml:space="preserve"> DOCPROPERTY "Motionsnummer" *\charformat </w:instrText>
    </w:r>
    <w:r w:rsidRPr="00AE1C67">
      <w:fldChar w:fldCharType="separate"/>
    </w:r>
    <w:r w:rsidRPr="00AE1C67">
      <w:t>K6</w:t>
    </w:r>
    <w:r w:rsidRPr="00AE1C67">
      <w:fldChar w:fldCharType="end"/>
    </w:r>
  </w:p>
  <w:p w:rsidR="00C61938" w:rsidRPr="00AE1C67" w:rsidRDefault="00C61938">
    <w:pPr>
      <w:pStyle w:val="FSHNormalS5"/>
    </w:pPr>
    <w:r w:rsidRPr="00AE1C67">
      <w:fldChar w:fldCharType="begin" w:fldLock="1"/>
    </w:r>
    <w:r w:rsidRPr="00AE1C67">
      <w:instrText xml:space="preserve"> DOCPROPERTY "MotionarText" *\charformat </w:instrText>
    </w:r>
    <w:r w:rsidRPr="00AE1C67">
      <w:fldChar w:fldCharType="separate"/>
    </w:r>
    <w:r w:rsidRPr="00AE1C67">
      <w:t>av Sinikka Bohlin och Raimo Pärssinen (s)</w:t>
    </w:r>
    <w:r w:rsidRPr="00AE1C67">
      <w:fldChar w:fldCharType="end"/>
    </w:r>
    <w:r w:rsidRPr="00AE1C67">
      <w:br/>
    </w:r>
    <w:r w:rsidRPr="00AE1C67">
      <w:fldChar w:fldCharType="begin" w:fldLock="1"/>
    </w:r>
    <w:r w:rsidRPr="00AE1C67">
      <w:instrText xml:space="preserve"> DOCPROPERTY "SvarFrasKort" *\charformat </w:instrText>
    </w:r>
    <w:r w:rsidRPr="00AE1C67">
      <w:fldChar w:fldCharType="separate"/>
    </w:r>
    <w:r w:rsidRPr="00AE1C67">
      <w:t>med anledning av prop. 2008/09:158</w:t>
    </w:r>
    <w:r w:rsidRPr="00AE1C67">
      <w:fldChar w:fldCharType="end"/>
    </w:r>
  </w:p>
  <w:p w:rsidR="00C61938" w:rsidRPr="00AE1C67" w:rsidRDefault="00C61938">
    <w:pPr>
      <w:pStyle w:val="FSHTitel"/>
    </w:pPr>
    <w:r w:rsidRPr="00AE1C67">
      <w:fldChar w:fldCharType="begin" w:fldLock="1"/>
    </w:r>
    <w:r w:rsidRPr="00AE1C67">
      <w:instrText xml:space="preserve"> DOCPROPERTY</w:instrText>
    </w:r>
    <w:r w:rsidRPr="00AE1C67">
      <w:rPr>
        <w:sz w:val="18"/>
      </w:rPr>
      <w:instrText xml:space="preserve"> "RubrikSvar" *\charformat </w:instrText>
    </w:r>
    <w:r w:rsidRPr="00AE1C67">
      <w:fldChar w:fldCharType="separate"/>
    </w:r>
    <w:r w:rsidRPr="00AE1C67">
      <w:t>Från erkännande till egenmakt – regeringens strategi för de nationella minoriteterna</w:t>
    </w:r>
    <w:r w:rsidRPr="00AE1C67">
      <w:fldChar w:fldCharType="end"/>
    </w:r>
  </w:p>
  <w:p w:rsidR="00C61938" w:rsidRPr="00AE1C67" w:rsidRDefault="00C61938">
    <w:pPr>
      <w:pStyle w:val="Normal00"/>
    </w:pPr>
  </w:p>
  <w:p w:rsidR="00C61938" w:rsidRPr="00AE1C67" w:rsidRDefault="00C61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6319618">
    <w:abstractNumId w:val="8"/>
  </w:num>
  <w:num w:numId="2" w16cid:durableId="350379120">
    <w:abstractNumId w:val="9"/>
  </w:num>
  <w:num w:numId="3" w16cid:durableId="2025013379">
    <w:abstractNumId w:val="8"/>
  </w:num>
  <w:num w:numId="4" w16cid:durableId="633484675">
    <w:abstractNumId w:val="9"/>
  </w:num>
  <w:num w:numId="5" w16cid:durableId="766119242">
    <w:abstractNumId w:val="13"/>
  </w:num>
  <w:num w:numId="6" w16cid:durableId="328755799">
    <w:abstractNumId w:val="10"/>
  </w:num>
  <w:num w:numId="7" w16cid:durableId="1446341078">
    <w:abstractNumId w:val="11"/>
  </w:num>
  <w:num w:numId="8" w16cid:durableId="127819823">
    <w:abstractNumId w:val="12"/>
  </w:num>
  <w:num w:numId="9" w16cid:durableId="778723542">
    <w:abstractNumId w:val="8"/>
  </w:num>
  <w:num w:numId="10" w16cid:durableId="800269265">
    <w:abstractNumId w:val="3"/>
  </w:num>
  <w:num w:numId="11" w16cid:durableId="961229759">
    <w:abstractNumId w:val="2"/>
  </w:num>
  <w:num w:numId="12" w16cid:durableId="1661887693">
    <w:abstractNumId w:val="1"/>
  </w:num>
  <w:num w:numId="13" w16cid:durableId="1694526425">
    <w:abstractNumId w:val="0"/>
  </w:num>
  <w:num w:numId="14" w16cid:durableId="1086804142">
    <w:abstractNumId w:val="9"/>
  </w:num>
  <w:num w:numId="15" w16cid:durableId="1822118291">
    <w:abstractNumId w:val="7"/>
  </w:num>
  <w:num w:numId="16" w16cid:durableId="671301925">
    <w:abstractNumId w:val="6"/>
  </w:num>
  <w:num w:numId="17" w16cid:durableId="1837264185">
    <w:abstractNumId w:val="5"/>
  </w:num>
  <w:num w:numId="18" w16cid:durableId="2031177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3"/>
    <w:docVar w:name="PersonGUIDs" w:val="{A84252AD-74F7-4D5E-861A-3F95269FC5C7},{D360312F-B36A-4B0C-884D-0625A443D06F}"/>
  </w:docVars>
  <w:rsids>
    <w:rsidRoot w:val="00F266C6"/>
    <w:rsid w:val="00AE1C67"/>
    <w:rsid w:val="00C61938"/>
    <w:rsid w:val="00F266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A3A61A-3B49-4821-9FDA-54A8B4E6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4196</Characters>
  <Application>Microsoft Office Word</Application>
  <DocSecurity>4</DocSecurity>
  <Lines>80</Lines>
  <Paragraphs>24</Paragraphs>
  <ScaleCrop>false</ScaleCrop>
  <HeadingPairs>
    <vt:vector size="2" baseType="variant">
      <vt:variant>
        <vt:lpstr>Rubrik</vt:lpstr>
      </vt:variant>
      <vt:variant>
        <vt:i4>1</vt:i4>
      </vt:variant>
    </vt:vector>
  </HeadingPairs>
  <TitlesOfParts>
    <vt:vector size="1" baseType="lpstr">
      <vt:lpstr>s45167</vt:lpstr>
    </vt:vector>
  </TitlesOfParts>
  <Company>Riksdagen</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s45167</dc:title>
  <dc:subject>s45167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2009-04-15T11:34:00Z</cp:lastPrinted>
  <dcterms:created xsi:type="dcterms:W3CDTF">2025-12-17T17:06:00Z</dcterms:created>
  <dcterms:modified xsi:type="dcterms:W3CDTF">2025-12-17T17:06:00Z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mot2000_496_2009-04-03</vt:lpwstr>
  </property>
  <property fmtid="{D5CDD505-2E9C-101B-9397-08002B2CF9AE}" pid="3" name="version">
    <vt:lpwstr>mot2000_496_2009-04-03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2008/09:158 Från erkännande till egenmakt – regeringens strategi för de nationella minoriteterna</vt:lpwstr>
  </property>
  <property fmtid="{D5CDD505-2E9C-101B-9397-08002B2CF9AE}" pid="11" name="SvarFrasKort">
    <vt:lpwstr>med anledning av prop. 2008/09:158</vt:lpwstr>
  </property>
  <property fmtid="{D5CDD505-2E9C-101B-9397-08002B2CF9AE}" pid="12" name="Svar">
    <vt:lpwstr>Proposition</vt:lpwstr>
  </property>
  <property fmtid="{D5CDD505-2E9C-101B-9397-08002B2CF9AE}" pid="13" name="SvarNr">
    <vt:lpwstr>2008/09:158</vt:lpwstr>
  </property>
  <property fmtid="{D5CDD505-2E9C-101B-9397-08002B2CF9AE}" pid="14" name="RubrikSvar">
    <vt:lpwstr>Från erkännande till egenmakt – regeringens strategi för de nationella minoriteterna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Raimo Pärssinen (s)</vt:lpwstr>
  </property>
  <property fmtid="{D5CDD505-2E9C-101B-9397-08002B2CF9AE}" pid="26" name="MotionarLista">
    <vt:lpwstr>Bohlin, Sinikka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2009</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20082009000000000115000451670069</vt:lpwstr>
  </property>
  <property fmtid="{D5CDD505-2E9C-101B-9397-08002B2CF9AE}" pid="47" name="datum">
    <vt:lpwstr>090406</vt:lpwstr>
  </property>
  <property fmtid="{D5CDD505-2E9C-101B-9397-08002B2CF9AE}" pid="48" name="avsändar-e-post">
    <vt:lpwstr>liisa.sihvo.murstam@riksdagen.se</vt:lpwstr>
  </property>
  <property fmtid="{D5CDD505-2E9C-101B-9397-08002B2CF9AE}" pid="49" name="id">
    <vt:lpwstr>20082009000000000115000451670069</vt:lpwstr>
  </property>
  <property fmtid="{D5CDD505-2E9C-101B-9397-08002B2CF9AE}" pid="50" name="nummer">
    <vt:lpwstr>6</vt:lpwstr>
  </property>
  <property fmtid="{D5CDD505-2E9C-101B-9397-08002B2CF9AE}" pid="51" name="utskottsbeteckning">
    <vt:lpwstr>K</vt:lpwstr>
  </property>
  <property fmtid="{D5CDD505-2E9C-101B-9397-08002B2CF9AE}" pid="52" name="GlobalUID">
    <vt:lpwstr>{8042CFB0-7A4A-40CE-9B35-CC87475400F4}</vt:lpwstr>
  </property>
  <property fmtid="{D5CDD505-2E9C-101B-9397-08002B2CF9AE}" pid="53" name="Överföringar">
    <vt:i4>0</vt:i4>
  </property>
  <property fmtid="{D5CDD505-2E9C-101B-9397-08002B2CF9AE}" pid="54" name="Checksum">
    <vt:lpwstr>*0008702289563*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13:34:53.371</vt:lpwstr>
  </property>
  <property fmtid="{D5CDD505-2E9C-101B-9397-08002B2CF9AE}" pid="58" name="urixGuid">
    <vt:lpwstr>{4E2EBE55-5F15-400E-9FF8-A47700784332}</vt:lpwstr>
  </property>
</Properties>
</file>