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3 maj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att besluta om undantag från lagen om upphandling på försvars- och säkerhetsområdet med hänsyn till Sveriges väsentliga säkerhetsintressen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särskild straffbestämmelse för deltagande i en terroristorganisation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straff för brott i kriminella nätverk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nya tågpassagerarförordning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tillgänglighetsdirektivet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2023-05-03</SAFIR_Sammantradesdatum_Doc>
    <SAFIR_SammantradeID xmlns="C07A1A6C-0B19-41D9-BDF8-F523BA3921EB">d537cbfe-10f6-4e46-b953-c5f35cea9348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EB79CDE-BBD2-4379-8244-64A4C192E431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