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CC111"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0B7DD3" w14:paraId="54A20B42" w14:textId="77777777" w:rsidTr="002F3121">
        <w:tc>
          <w:tcPr>
            <w:tcW w:w="9141" w:type="dxa"/>
          </w:tcPr>
          <w:p w14:paraId="18077AA0" w14:textId="77777777" w:rsidR="000B7DD3" w:rsidRDefault="000B7DD3" w:rsidP="002F3121">
            <w:r>
              <w:t>RIKSDAGEN</w:t>
            </w:r>
          </w:p>
          <w:p w14:paraId="71F8109B" w14:textId="77777777" w:rsidR="000B7DD3" w:rsidRDefault="000B7DD3" w:rsidP="002F3121">
            <w:r>
              <w:t>JUSTITIEUTSKOTTET</w:t>
            </w:r>
          </w:p>
        </w:tc>
      </w:tr>
    </w:tbl>
    <w:p w14:paraId="6796D40B" w14:textId="77777777" w:rsidR="000B7DD3" w:rsidRDefault="000B7DD3" w:rsidP="000B7DD3"/>
    <w:p w14:paraId="20518782"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B7DD3" w14:paraId="097B033C" w14:textId="77777777" w:rsidTr="002F3121">
        <w:trPr>
          <w:cantSplit/>
          <w:trHeight w:val="742"/>
        </w:trPr>
        <w:tc>
          <w:tcPr>
            <w:tcW w:w="1985" w:type="dxa"/>
          </w:tcPr>
          <w:p w14:paraId="72C85413" w14:textId="77777777" w:rsidR="000B7DD3" w:rsidRDefault="000B7DD3" w:rsidP="002F3121">
            <w:pPr>
              <w:rPr>
                <w:b/>
              </w:rPr>
            </w:pPr>
            <w:r>
              <w:rPr>
                <w:b/>
              </w:rPr>
              <w:t xml:space="preserve">PROTOKOLL </w:t>
            </w:r>
          </w:p>
        </w:tc>
        <w:tc>
          <w:tcPr>
            <w:tcW w:w="6463" w:type="dxa"/>
          </w:tcPr>
          <w:p w14:paraId="0A4E528B" w14:textId="25724FA5" w:rsidR="000B7DD3" w:rsidRDefault="000B7DD3" w:rsidP="002F3121">
            <w:pPr>
              <w:rPr>
                <w:b/>
              </w:rPr>
            </w:pPr>
            <w:r>
              <w:rPr>
                <w:b/>
              </w:rPr>
              <w:t>UTSKOTTSSAMMANTRÄDE 2024/25:</w:t>
            </w:r>
            <w:r w:rsidR="007C39E8">
              <w:rPr>
                <w:b/>
              </w:rPr>
              <w:t>3</w:t>
            </w:r>
            <w:r w:rsidR="00E15CFC">
              <w:rPr>
                <w:b/>
              </w:rPr>
              <w:t>6</w:t>
            </w:r>
          </w:p>
          <w:p w14:paraId="79C158DD" w14:textId="77777777" w:rsidR="000B7DD3" w:rsidRDefault="000B7DD3" w:rsidP="002F3121">
            <w:pPr>
              <w:rPr>
                <w:b/>
              </w:rPr>
            </w:pPr>
          </w:p>
        </w:tc>
      </w:tr>
      <w:tr w:rsidR="000B7DD3" w14:paraId="211DA3B7" w14:textId="77777777" w:rsidTr="002F3121">
        <w:tc>
          <w:tcPr>
            <w:tcW w:w="1985" w:type="dxa"/>
          </w:tcPr>
          <w:p w14:paraId="4F37CC78" w14:textId="77777777" w:rsidR="000B7DD3" w:rsidRDefault="000B7DD3" w:rsidP="002F3121">
            <w:r>
              <w:t>DATUM</w:t>
            </w:r>
          </w:p>
        </w:tc>
        <w:tc>
          <w:tcPr>
            <w:tcW w:w="6463" w:type="dxa"/>
          </w:tcPr>
          <w:p w14:paraId="2AABEFDC" w14:textId="43DD6D9E" w:rsidR="000B7DD3" w:rsidRDefault="000B7DD3" w:rsidP="002F3121">
            <w:r>
              <w:t>2025-0</w:t>
            </w:r>
            <w:r w:rsidR="007D3323">
              <w:t>5</w:t>
            </w:r>
            <w:r>
              <w:t>-</w:t>
            </w:r>
            <w:r w:rsidR="00E15CFC">
              <w:t>22</w:t>
            </w:r>
          </w:p>
        </w:tc>
      </w:tr>
      <w:tr w:rsidR="000B7DD3" w14:paraId="67066891" w14:textId="77777777" w:rsidTr="002F3121">
        <w:tc>
          <w:tcPr>
            <w:tcW w:w="1985" w:type="dxa"/>
          </w:tcPr>
          <w:p w14:paraId="091E6053" w14:textId="77777777" w:rsidR="000B7DD3" w:rsidRDefault="000B7DD3" w:rsidP="002F3121">
            <w:r>
              <w:t>TID</w:t>
            </w:r>
          </w:p>
        </w:tc>
        <w:tc>
          <w:tcPr>
            <w:tcW w:w="6463" w:type="dxa"/>
          </w:tcPr>
          <w:p w14:paraId="6D621682" w14:textId="27212B14" w:rsidR="000B7DD3" w:rsidRDefault="006B21D1" w:rsidP="002F3121">
            <w:r>
              <w:t>1</w:t>
            </w:r>
            <w:r w:rsidR="00D61584">
              <w:t>0</w:t>
            </w:r>
            <w:r w:rsidR="000B7DD3">
              <w:t>.</w:t>
            </w:r>
            <w:r w:rsidR="00E15CFC">
              <w:t>00</w:t>
            </w:r>
            <w:r w:rsidR="000B7DD3" w:rsidRPr="005874BB">
              <w:rPr>
                <w:szCs w:val="24"/>
              </w:rPr>
              <w:t>–</w:t>
            </w:r>
            <w:r w:rsidR="009C29BB" w:rsidRPr="00BC1BCA">
              <w:rPr>
                <w:szCs w:val="24"/>
              </w:rPr>
              <w:t>1</w:t>
            </w:r>
            <w:r w:rsidR="00E15CFC">
              <w:rPr>
                <w:szCs w:val="24"/>
              </w:rPr>
              <w:t>1</w:t>
            </w:r>
            <w:r w:rsidR="00FE5E08" w:rsidRPr="00BC1BCA">
              <w:rPr>
                <w:szCs w:val="24"/>
              </w:rPr>
              <w:t>.</w:t>
            </w:r>
            <w:r w:rsidR="00E15CFC">
              <w:rPr>
                <w:szCs w:val="24"/>
              </w:rPr>
              <w:t>00</w:t>
            </w:r>
          </w:p>
        </w:tc>
      </w:tr>
      <w:tr w:rsidR="000B7DD3" w14:paraId="3E38DC69" w14:textId="77777777" w:rsidTr="002F3121">
        <w:tc>
          <w:tcPr>
            <w:tcW w:w="1985" w:type="dxa"/>
          </w:tcPr>
          <w:p w14:paraId="7BE67FE1" w14:textId="77777777" w:rsidR="000B7DD3" w:rsidRDefault="000B7DD3" w:rsidP="002F3121">
            <w:r>
              <w:t>NÄRVARANDE</w:t>
            </w:r>
          </w:p>
          <w:p w14:paraId="54C4C895" w14:textId="77777777" w:rsidR="000B7DD3" w:rsidRDefault="000B7DD3" w:rsidP="002F3121"/>
        </w:tc>
        <w:tc>
          <w:tcPr>
            <w:tcW w:w="6463" w:type="dxa"/>
          </w:tcPr>
          <w:p w14:paraId="1C4FE10F" w14:textId="29E44BDE" w:rsidR="000B7DD3" w:rsidRDefault="000B7DD3" w:rsidP="002F3121">
            <w:r>
              <w:t>Se bilaga</w:t>
            </w:r>
          </w:p>
          <w:p w14:paraId="3F79C9A0" w14:textId="77777777" w:rsidR="000B7DD3" w:rsidRDefault="000B7DD3" w:rsidP="002F3121"/>
        </w:tc>
      </w:tr>
    </w:tbl>
    <w:p w14:paraId="266C8775" w14:textId="77777777" w:rsidR="000B7DD3" w:rsidRPr="007C7EB8" w:rsidRDefault="000B7DD3" w:rsidP="000B7DD3">
      <w:pPr>
        <w:tabs>
          <w:tab w:val="left" w:pos="1701"/>
        </w:tabs>
        <w:rPr>
          <w:snapToGrid w:val="0"/>
          <w:color w:val="000000"/>
        </w:rPr>
      </w:pPr>
    </w:p>
    <w:p w14:paraId="63D87329" w14:textId="01C6CC7B" w:rsidR="003E3940" w:rsidRDefault="003E3940" w:rsidP="000B7DD3">
      <w:pPr>
        <w:tabs>
          <w:tab w:val="left" w:pos="1701"/>
        </w:tabs>
        <w:rPr>
          <w:snapToGrid w:val="0"/>
          <w:color w:val="000000"/>
        </w:rPr>
      </w:pPr>
    </w:p>
    <w:p w14:paraId="429F4354" w14:textId="77777777" w:rsidR="003E3940" w:rsidRPr="007C7EB8" w:rsidRDefault="003E3940" w:rsidP="000B7DD3">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8B5393" w14:paraId="637F6E36" w14:textId="77777777" w:rsidTr="002F3121">
        <w:tc>
          <w:tcPr>
            <w:tcW w:w="567" w:type="dxa"/>
            <w:shd w:val="clear" w:color="auto" w:fill="auto"/>
          </w:tcPr>
          <w:p w14:paraId="6F1A001B" w14:textId="4F2545C3" w:rsidR="008B5393" w:rsidRDefault="008B5393" w:rsidP="00BC1BCA">
            <w:pPr>
              <w:tabs>
                <w:tab w:val="left" w:pos="1701"/>
              </w:tabs>
              <w:spacing w:line="276" w:lineRule="auto"/>
              <w:rPr>
                <w:b/>
                <w:snapToGrid w:val="0"/>
              </w:rPr>
            </w:pPr>
            <w:r>
              <w:rPr>
                <w:b/>
                <w:snapToGrid w:val="0"/>
              </w:rPr>
              <w:t>§ 1</w:t>
            </w:r>
          </w:p>
        </w:tc>
        <w:tc>
          <w:tcPr>
            <w:tcW w:w="6946" w:type="dxa"/>
            <w:shd w:val="clear" w:color="auto" w:fill="auto"/>
          </w:tcPr>
          <w:p w14:paraId="1C85531D" w14:textId="77777777" w:rsidR="00F72205" w:rsidRDefault="00F72205" w:rsidP="00F72205">
            <w:pPr>
              <w:tabs>
                <w:tab w:val="left" w:pos="1701"/>
              </w:tabs>
              <w:rPr>
                <w:b/>
                <w:snapToGrid w:val="0"/>
              </w:rPr>
            </w:pPr>
            <w:r>
              <w:rPr>
                <w:b/>
                <w:snapToGrid w:val="0"/>
              </w:rPr>
              <w:t>Medgivande att närvara</w:t>
            </w:r>
          </w:p>
          <w:p w14:paraId="41D231AA" w14:textId="77777777" w:rsidR="00F72205" w:rsidRDefault="00F72205" w:rsidP="00F72205">
            <w:pPr>
              <w:tabs>
                <w:tab w:val="left" w:pos="1701"/>
              </w:tabs>
              <w:rPr>
                <w:bCs/>
                <w:snapToGrid w:val="0"/>
              </w:rPr>
            </w:pPr>
          </w:p>
          <w:p w14:paraId="37C80E17" w14:textId="17F030C7" w:rsidR="00F72205" w:rsidRPr="009A7E9F" w:rsidRDefault="00F72205" w:rsidP="00F72205">
            <w:pPr>
              <w:tabs>
                <w:tab w:val="left" w:pos="1701"/>
              </w:tabs>
              <w:rPr>
                <w:bCs/>
                <w:snapToGrid w:val="0"/>
              </w:rPr>
            </w:pPr>
            <w:r>
              <w:rPr>
                <w:bCs/>
                <w:snapToGrid w:val="0"/>
              </w:rPr>
              <w:t xml:space="preserve">Utskottet medgav att </w:t>
            </w:r>
            <w:r w:rsidR="005744C4">
              <w:rPr>
                <w:bCs/>
                <w:snapToGrid w:val="0"/>
              </w:rPr>
              <w:t>en</w:t>
            </w:r>
            <w:r>
              <w:rPr>
                <w:bCs/>
                <w:snapToGrid w:val="0"/>
              </w:rPr>
              <w:t xml:space="preserve"> praoelev närvarade under sammanträdet.</w:t>
            </w:r>
          </w:p>
          <w:p w14:paraId="5382FF0D" w14:textId="26F2968E" w:rsidR="00C26E3A" w:rsidRDefault="00C26E3A" w:rsidP="00BC1BCA">
            <w:pPr>
              <w:tabs>
                <w:tab w:val="left" w:pos="1701"/>
              </w:tabs>
              <w:spacing w:line="276" w:lineRule="auto"/>
              <w:rPr>
                <w:b/>
                <w:snapToGrid w:val="0"/>
              </w:rPr>
            </w:pPr>
          </w:p>
        </w:tc>
      </w:tr>
      <w:tr w:rsidR="000B7DD3" w14:paraId="3E6E222C" w14:textId="77777777" w:rsidTr="002F3121">
        <w:tc>
          <w:tcPr>
            <w:tcW w:w="567" w:type="dxa"/>
            <w:shd w:val="clear" w:color="auto" w:fill="auto"/>
          </w:tcPr>
          <w:p w14:paraId="00DB7889" w14:textId="5CF34900" w:rsidR="000B7DD3" w:rsidRDefault="000B7DD3" w:rsidP="00BC1BCA">
            <w:pPr>
              <w:tabs>
                <w:tab w:val="left" w:pos="1701"/>
              </w:tabs>
              <w:spacing w:line="276" w:lineRule="auto"/>
              <w:rPr>
                <w:b/>
                <w:snapToGrid w:val="0"/>
              </w:rPr>
            </w:pPr>
            <w:r>
              <w:rPr>
                <w:b/>
                <w:snapToGrid w:val="0"/>
              </w:rPr>
              <w:t xml:space="preserve">§ </w:t>
            </w:r>
            <w:r w:rsidR="008B5393">
              <w:rPr>
                <w:b/>
                <w:snapToGrid w:val="0"/>
              </w:rPr>
              <w:t>2</w:t>
            </w:r>
          </w:p>
          <w:p w14:paraId="24AAD146" w14:textId="77777777" w:rsidR="000B7DD3" w:rsidRDefault="000B7DD3" w:rsidP="00BC1BCA">
            <w:pPr>
              <w:tabs>
                <w:tab w:val="left" w:pos="1701"/>
              </w:tabs>
              <w:spacing w:line="276" w:lineRule="auto"/>
              <w:rPr>
                <w:b/>
                <w:snapToGrid w:val="0"/>
              </w:rPr>
            </w:pPr>
          </w:p>
        </w:tc>
        <w:tc>
          <w:tcPr>
            <w:tcW w:w="6946" w:type="dxa"/>
            <w:shd w:val="clear" w:color="auto" w:fill="auto"/>
          </w:tcPr>
          <w:p w14:paraId="64B2EDE4" w14:textId="77777777" w:rsidR="00F72205" w:rsidRDefault="00F72205" w:rsidP="00F72205">
            <w:pPr>
              <w:tabs>
                <w:tab w:val="left" w:pos="1701"/>
              </w:tabs>
              <w:spacing w:line="276" w:lineRule="auto"/>
              <w:rPr>
                <w:b/>
                <w:snapToGrid w:val="0"/>
              </w:rPr>
            </w:pPr>
            <w:r>
              <w:rPr>
                <w:b/>
                <w:snapToGrid w:val="0"/>
              </w:rPr>
              <w:t>Justering av protokoll</w:t>
            </w:r>
          </w:p>
          <w:p w14:paraId="3F5D3EA3" w14:textId="77777777" w:rsidR="00F72205" w:rsidRPr="00BC1BCA" w:rsidRDefault="00F72205" w:rsidP="00F72205">
            <w:pPr>
              <w:tabs>
                <w:tab w:val="left" w:pos="1701"/>
              </w:tabs>
              <w:spacing w:line="276" w:lineRule="auto"/>
              <w:rPr>
                <w:bCs/>
                <w:snapToGrid w:val="0"/>
              </w:rPr>
            </w:pPr>
          </w:p>
          <w:p w14:paraId="7738C1E3" w14:textId="389415E9" w:rsidR="00F72205" w:rsidRDefault="00F72205" w:rsidP="00F72205">
            <w:pPr>
              <w:tabs>
                <w:tab w:val="left" w:pos="1701"/>
              </w:tabs>
              <w:spacing w:line="276" w:lineRule="auto"/>
              <w:rPr>
                <w:bCs/>
                <w:snapToGrid w:val="0"/>
              </w:rPr>
            </w:pPr>
            <w:r w:rsidRPr="001021E0">
              <w:rPr>
                <w:bCs/>
                <w:snapToGrid w:val="0"/>
              </w:rPr>
              <w:t xml:space="preserve">Utskottet </w:t>
            </w:r>
            <w:r>
              <w:rPr>
                <w:bCs/>
                <w:snapToGrid w:val="0"/>
              </w:rPr>
              <w:t xml:space="preserve">justerade </w:t>
            </w:r>
            <w:r w:rsidRPr="002C27CC">
              <w:rPr>
                <w:bCs/>
                <w:snapToGrid w:val="0"/>
              </w:rPr>
              <w:t>protokoll 202</w:t>
            </w:r>
            <w:r>
              <w:rPr>
                <w:bCs/>
                <w:snapToGrid w:val="0"/>
              </w:rPr>
              <w:t>4</w:t>
            </w:r>
            <w:r w:rsidRPr="002C27CC">
              <w:rPr>
                <w:bCs/>
                <w:snapToGrid w:val="0"/>
              </w:rPr>
              <w:t>/2</w:t>
            </w:r>
            <w:r>
              <w:rPr>
                <w:bCs/>
                <w:snapToGrid w:val="0"/>
              </w:rPr>
              <w:t>5</w:t>
            </w:r>
            <w:r w:rsidRPr="002C27CC">
              <w:rPr>
                <w:bCs/>
                <w:snapToGrid w:val="0"/>
              </w:rPr>
              <w:t>:</w:t>
            </w:r>
            <w:r>
              <w:rPr>
                <w:bCs/>
                <w:snapToGrid w:val="0"/>
              </w:rPr>
              <w:t>3</w:t>
            </w:r>
            <w:r w:rsidR="005744C4">
              <w:rPr>
                <w:bCs/>
                <w:snapToGrid w:val="0"/>
              </w:rPr>
              <w:t>5</w:t>
            </w:r>
            <w:r>
              <w:rPr>
                <w:bCs/>
                <w:snapToGrid w:val="0"/>
              </w:rPr>
              <w:t xml:space="preserve">. </w:t>
            </w:r>
          </w:p>
          <w:p w14:paraId="482B411F" w14:textId="14BBD44B" w:rsidR="00C26E3A" w:rsidRDefault="00C26E3A" w:rsidP="00BC1BCA">
            <w:pPr>
              <w:tabs>
                <w:tab w:val="left" w:pos="1701"/>
              </w:tabs>
              <w:spacing w:line="276" w:lineRule="auto"/>
              <w:rPr>
                <w:b/>
                <w:snapToGrid w:val="0"/>
              </w:rPr>
            </w:pPr>
          </w:p>
        </w:tc>
      </w:tr>
      <w:tr w:rsidR="007B66A4" w14:paraId="70411170" w14:textId="77777777" w:rsidTr="002F3121">
        <w:tc>
          <w:tcPr>
            <w:tcW w:w="567" w:type="dxa"/>
            <w:shd w:val="clear" w:color="auto" w:fill="auto"/>
          </w:tcPr>
          <w:p w14:paraId="28D26B6B" w14:textId="29CEEE3F" w:rsidR="007B66A4" w:rsidRDefault="007B66A4" w:rsidP="00BC1BCA">
            <w:pPr>
              <w:tabs>
                <w:tab w:val="left" w:pos="1701"/>
              </w:tabs>
              <w:spacing w:line="276" w:lineRule="auto"/>
              <w:rPr>
                <w:b/>
                <w:snapToGrid w:val="0"/>
              </w:rPr>
            </w:pPr>
            <w:r>
              <w:rPr>
                <w:b/>
                <w:snapToGrid w:val="0"/>
              </w:rPr>
              <w:t xml:space="preserve">§ </w:t>
            </w:r>
            <w:r w:rsidR="008B5393">
              <w:rPr>
                <w:b/>
                <w:snapToGrid w:val="0"/>
              </w:rPr>
              <w:t>3</w:t>
            </w:r>
          </w:p>
          <w:p w14:paraId="3B6E07EC" w14:textId="77777777" w:rsidR="007B66A4" w:rsidRDefault="007B66A4" w:rsidP="00BC1BCA">
            <w:pPr>
              <w:tabs>
                <w:tab w:val="left" w:pos="1701"/>
              </w:tabs>
              <w:spacing w:line="276" w:lineRule="auto"/>
              <w:rPr>
                <w:b/>
                <w:snapToGrid w:val="0"/>
              </w:rPr>
            </w:pPr>
          </w:p>
          <w:p w14:paraId="400382B9" w14:textId="77777777" w:rsidR="007B66A4" w:rsidRDefault="007B66A4" w:rsidP="00BC1BCA">
            <w:pPr>
              <w:tabs>
                <w:tab w:val="left" w:pos="1701"/>
              </w:tabs>
              <w:spacing w:line="276" w:lineRule="auto"/>
              <w:rPr>
                <w:b/>
                <w:snapToGrid w:val="0"/>
              </w:rPr>
            </w:pPr>
          </w:p>
          <w:p w14:paraId="2F18D796" w14:textId="0732B983" w:rsidR="007B66A4" w:rsidRDefault="007B66A4" w:rsidP="00BC1BCA">
            <w:pPr>
              <w:tabs>
                <w:tab w:val="left" w:pos="1701"/>
              </w:tabs>
              <w:spacing w:line="276" w:lineRule="auto"/>
              <w:rPr>
                <w:b/>
                <w:snapToGrid w:val="0"/>
              </w:rPr>
            </w:pPr>
          </w:p>
        </w:tc>
        <w:tc>
          <w:tcPr>
            <w:tcW w:w="6946" w:type="dxa"/>
            <w:shd w:val="clear" w:color="auto" w:fill="auto"/>
          </w:tcPr>
          <w:p w14:paraId="0FCC6B5F" w14:textId="139F2943" w:rsidR="00781CC8" w:rsidRDefault="005744C4" w:rsidP="00BC1BCA">
            <w:pPr>
              <w:tabs>
                <w:tab w:val="left" w:pos="1701"/>
              </w:tabs>
              <w:spacing w:line="276" w:lineRule="auto"/>
              <w:rPr>
                <w:b/>
              </w:rPr>
            </w:pPr>
            <w:r>
              <w:rPr>
                <w:b/>
              </w:rPr>
              <w:t>EU:s inre säkerhetsstrategi</w:t>
            </w:r>
          </w:p>
          <w:p w14:paraId="5BFEA61C" w14:textId="77777777" w:rsidR="005744C4" w:rsidRPr="00BC1BCA" w:rsidRDefault="005744C4" w:rsidP="00BC1BCA">
            <w:pPr>
              <w:tabs>
                <w:tab w:val="left" w:pos="1701"/>
              </w:tabs>
              <w:spacing w:line="276" w:lineRule="auto"/>
              <w:rPr>
                <w:bCs/>
              </w:rPr>
            </w:pPr>
          </w:p>
          <w:p w14:paraId="1C8BC1D5" w14:textId="7647630B" w:rsidR="007B66A4" w:rsidRDefault="005744C4" w:rsidP="007B6145">
            <w:pPr>
              <w:spacing w:line="276" w:lineRule="auto"/>
              <w:rPr>
                <w:b/>
                <w:snapToGrid w:val="0"/>
              </w:rPr>
            </w:pPr>
            <w:r>
              <w:t xml:space="preserve">Utskottet överlade med statssekreterare Charlotte Kugelberg, biträdd av medarbetare från </w:t>
            </w:r>
            <w:r w:rsidR="008F7A58">
              <w:t>J</w:t>
            </w:r>
            <w:r>
              <w:t>ustitiedepartementet.</w:t>
            </w:r>
            <w:r>
              <w:rPr>
                <w:b/>
                <w:snapToGrid w:val="0"/>
              </w:rPr>
              <w:t xml:space="preserve"> </w:t>
            </w:r>
          </w:p>
          <w:p w14:paraId="3DB52030" w14:textId="68A0AE46" w:rsidR="004A7C2F" w:rsidRDefault="004A7C2F" w:rsidP="007B6145">
            <w:pPr>
              <w:spacing w:line="276" w:lineRule="auto"/>
              <w:rPr>
                <w:b/>
                <w:snapToGrid w:val="0"/>
              </w:rPr>
            </w:pPr>
          </w:p>
          <w:p w14:paraId="073F7025" w14:textId="25296BFB" w:rsidR="004A7C2F" w:rsidRDefault="004A7C2F" w:rsidP="007B6145">
            <w:pPr>
              <w:spacing w:line="276" w:lineRule="auto"/>
            </w:pPr>
            <w:r>
              <w:t xml:space="preserve">Underlaget utgjordes av kommissionens förslag </w:t>
            </w:r>
            <w:proofErr w:type="gramStart"/>
            <w:r>
              <w:t>COM(</w:t>
            </w:r>
            <w:proofErr w:type="gramEnd"/>
            <w:r>
              <w:t xml:space="preserve">2025) 148 och Regeringskansliets </w:t>
            </w:r>
            <w:r w:rsidR="00BE4BC0">
              <w:t>fakta</w:t>
            </w:r>
            <w:r>
              <w:t xml:space="preserve">promemoria </w:t>
            </w:r>
            <w:r w:rsidRPr="006756C3">
              <w:t>2024/25:</w:t>
            </w:r>
            <w:r w:rsidR="006756C3" w:rsidRPr="006756C3">
              <w:t>FPM</w:t>
            </w:r>
            <w:r w:rsidRPr="006756C3">
              <w:t xml:space="preserve">37. </w:t>
            </w:r>
          </w:p>
          <w:p w14:paraId="3E130D11" w14:textId="77777777" w:rsidR="004A7C2F" w:rsidRDefault="004A7C2F" w:rsidP="007B6145">
            <w:pPr>
              <w:spacing w:line="276" w:lineRule="auto"/>
            </w:pPr>
          </w:p>
          <w:p w14:paraId="774A8F4A" w14:textId="40C935BC" w:rsidR="004A7C2F" w:rsidRDefault="004A7C2F" w:rsidP="007B6145">
            <w:pPr>
              <w:spacing w:line="276" w:lineRule="auto"/>
            </w:pPr>
            <w:r>
              <w:t xml:space="preserve">Statssekreterare Charlotte Kugelberg redogjorde för regeringens ståndpunkt i enlighet med </w:t>
            </w:r>
            <w:r w:rsidR="00BE4BC0">
              <w:t>fakta</w:t>
            </w:r>
            <w:r>
              <w:t>promemorian:</w:t>
            </w:r>
          </w:p>
          <w:p w14:paraId="7603C40C" w14:textId="77777777" w:rsidR="00493DC6" w:rsidRDefault="00493DC6" w:rsidP="00493DC6">
            <w:pPr>
              <w:spacing w:line="276" w:lineRule="auto"/>
            </w:pPr>
          </w:p>
          <w:p w14:paraId="454F75F7" w14:textId="3C997A46" w:rsidR="00493DC6" w:rsidRDefault="00493DC6" w:rsidP="00493DC6">
            <w:pPr>
              <w:pStyle w:val="Citat"/>
              <w:jc w:val="left"/>
              <w:rPr>
                <w:i w:val="0"/>
                <w:iCs w:val="0"/>
                <w:color w:val="auto"/>
              </w:rPr>
            </w:pPr>
            <w:r w:rsidRPr="00493DC6">
              <w:rPr>
                <w:i w:val="0"/>
                <w:iCs w:val="0"/>
                <w:color w:val="auto"/>
              </w:rPr>
              <w:t>Regeringen välkomnar att en strategi för inre säker</w:t>
            </w:r>
            <w:r>
              <w:rPr>
                <w:i w:val="0"/>
                <w:iCs w:val="0"/>
                <w:color w:val="auto"/>
              </w:rPr>
              <w:softHyphen/>
            </w:r>
            <w:r w:rsidRPr="00493DC6">
              <w:rPr>
                <w:i w:val="0"/>
                <w:iCs w:val="0"/>
                <w:color w:val="auto"/>
              </w:rPr>
              <w:t>het presenterats. Strategins förslag bedöms – när de genomförts – kunna stärka medlemsstaterna och EU:s förmåga att garantera säkerhet för sina med</w:t>
            </w:r>
            <w:r>
              <w:rPr>
                <w:i w:val="0"/>
                <w:iCs w:val="0"/>
                <w:color w:val="auto"/>
              </w:rPr>
              <w:softHyphen/>
            </w:r>
            <w:r w:rsidRPr="00493DC6">
              <w:rPr>
                <w:i w:val="0"/>
                <w:iCs w:val="0"/>
                <w:color w:val="auto"/>
              </w:rPr>
              <w:t>borgare. Säkerhet är en förutsättning för demo</w:t>
            </w:r>
            <w:r>
              <w:rPr>
                <w:i w:val="0"/>
                <w:iCs w:val="0"/>
                <w:color w:val="auto"/>
              </w:rPr>
              <w:softHyphen/>
            </w:r>
            <w:r w:rsidRPr="00493DC6">
              <w:rPr>
                <w:i w:val="0"/>
                <w:iCs w:val="0"/>
                <w:color w:val="auto"/>
              </w:rPr>
              <w:t>krati, upprätthållande av rättsstatsprincipen och grund</w:t>
            </w:r>
            <w:r>
              <w:rPr>
                <w:i w:val="0"/>
                <w:iCs w:val="0"/>
                <w:color w:val="auto"/>
              </w:rPr>
              <w:softHyphen/>
            </w:r>
            <w:r w:rsidRPr="00493DC6">
              <w:rPr>
                <w:i w:val="0"/>
                <w:iCs w:val="0"/>
                <w:color w:val="auto"/>
              </w:rPr>
              <w:t xml:space="preserve">läggande rättigheter, konkurrenskraft och välstånd i Europa.  </w:t>
            </w:r>
          </w:p>
          <w:p w14:paraId="4B9DA0FA" w14:textId="66F4A3F2" w:rsidR="00493DC6" w:rsidRDefault="00493DC6" w:rsidP="00493DC6">
            <w:pPr>
              <w:pStyle w:val="Citat"/>
              <w:jc w:val="left"/>
              <w:rPr>
                <w:i w:val="0"/>
                <w:iCs w:val="0"/>
                <w:color w:val="auto"/>
              </w:rPr>
            </w:pPr>
            <w:r w:rsidRPr="00493DC6">
              <w:rPr>
                <w:i w:val="0"/>
                <w:iCs w:val="0"/>
                <w:color w:val="auto"/>
              </w:rPr>
              <w:t>Det är därför angeläget att med kraftfulla och hållbara åtgärder stärka den inre säkerheten och möta hoten från ett förändrat säkerhetspolitiskt läge och ett föränderligt geopolitiskt landskap. Behovet blir särskilt tydligt i arbetet mot olika typer av hybrid</w:t>
            </w:r>
            <w:r>
              <w:rPr>
                <w:i w:val="0"/>
                <w:iCs w:val="0"/>
                <w:color w:val="auto"/>
              </w:rPr>
              <w:softHyphen/>
            </w:r>
            <w:r>
              <w:rPr>
                <w:i w:val="0"/>
                <w:iCs w:val="0"/>
                <w:color w:val="auto"/>
              </w:rPr>
              <w:softHyphen/>
            </w:r>
            <w:r>
              <w:rPr>
                <w:i w:val="0"/>
                <w:iCs w:val="0"/>
                <w:color w:val="auto"/>
              </w:rPr>
              <w:softHyphen/>
            </w:r>
            <w:r w:rsidRPr="00493DC6">
              <w:rPr>
                <w:i w:val="0"/>
                <w:iCs w:val="0"/>
                <w:color w:val="auto"/>
              </w:rPr>
              <w:t>aktiviteter, där framförallt brottsbekämpande</w:t>
            </w:r>
            <w:r>
              <w:rPr>
                <w:i w:val="0"/>
                <w:iCs w:val="0"/>
                <w:color w:val="auto"/>
              </w:rPr>
              <w:t xml:space="preserve"> </w:t>
            </w:r>
            <w:r w:rsidRPr="00493DC6">
              <w:rPr>
                <w:i w:val="0"/>
                <w:iCs w:val="0"/>
                <w:color w:val="auto"/>
              </w:rPr>
              <w:t xml:space="preserve">men även militära kapaciteter berörs och måste </w:t>
            </w:r>
            <w:r w:rsidRPr="00493DC6">
              <w:rPr>
                <w:i w:val="0"/>
                <w:iCs w:val="0"/>
                <w:color w:val="auto"/>
              </w:rPr>
              <w:lastRenderedPageBreak/>
              <w:t xml:space="preserve">samverka som en </w:t>
            </w:r>
            <w:proofErr w:type="spellStart"/>
            <w:r w:rsidRPr="00493DC6">
              <w:rPr>
                <w:i w:val="0"/>
                <w:iCs w:val="0"/>
                <w:color w:val="auto"/>
              </w:rPr>
              <w:t>resilienskedja</w:t>
            </w:r>
            <w:proofErr w:type="spellEnd"/>
            <w:r w:rsidRPr="00493DC6">
              <w:rPr>
                <w:i w:val="0"/>
                <w:iCs w:val="0"/>
                <w:color w:val="auto"/>
              </w:rPr>
              <w:t>. Medlemsstaterna och EU behöver säkerställa att den civila och den militära hanteringen av hoten samordnas med beaktande av medlemsstaternas ansvar för nationell säkerhet.</w:t>
            </w:r>
          </w:p>
          <w:p w14:paraId="59742ED8" w14:textId="0EF4B52D" w:rsidR="00493DC6" w:rsidRDefault="00493DC6" w:rsidP="00493DC6">
            <w:pPr>
              <w:pStyle w:val="Citat"/>
              <w:jc w:val="left"/>
              <w:rPr>
                <w:i w:val="0"/>
                <w:iCs w:val="0"/>
                <w:color w:val="auto"/>
              </w:rPr>
            </w:pPr>
            <w:r w:rsidRPr="00493DC6">
              <w:rPr>
                <w:i w:val="0"/>
                <w:iCs w:val="0"/>
                <w:color w:val="auto"/>
              </w:rPr>
              <w:t>Att strategin tar ett brett angreppssätt på problema</w:t>
            </w:r>
            <w:r>
              <w:rPr>
                <w:i w:val="0"/>
                <w:iCs w:val="0"/>
                <w:color w:val="auto"/>
              </w:rPr>
              <w:softHyphen/>
            </w:r>
            <w:r w:rsidRPr="00493DC6">
              <w:rPr>
                <w:i w:val="0"/>
                <w:iCs w:val="0"/>
                <w:color w:val="auto"/>
              </w:rPr>
              <w:t>tiken är viktigt och stärker kopplingen till EU:s strategi för beredskapsunion. Regeringen välkomnar förslag inom de föreslagna områdena. Särskilt positivt är den föreslagna förändrade synen på inre säkerhet, där säkerhetsaspekter ska beaktas i kommi</w:t>
            </w:r>
            <w:r>
              <w:rPr>
                <w:i w:val="0"/>
                <w:iCs w:val="0"/>
                <w:color w:val="auto"/>
              </w:rPr>
              <w:softHyphen/>
            </w:r>
            <w:r w:rsidRPr="00493DC6">
              <w:rPr>
                <w:i w:val="0"/>
                <w:iCs w:val="0"/>
                <w:color w:val="auto"/>
              </w:rPr>
              <w:t>ssio</w:t>
            </w:r>
            <w:r>
              <w:rPr>
                <w:i w:val="0"/>
                <w:iCs w:val="0"/>
                <w:color w:val="auto"/>
              </w:rPr>
              <w:softHyphen/>
            </w:r>
            <w:r w:rsidRPr="00493DC6">
              <w:rPr>
                <w:i w:val="0"/>
                <w:iCs w:val="0"/>
                <w:color w:val="auto"/>
              </w:rPr>
              <w:t>nens framtagande av nya initiativ oavsett politikområde. Det är också betydelsefullt att involvera medborgare, företag, forskare och civil</w:t>
            </w:r>
            <w:r>
              <w:rPr>
                <w:i w:val="0"/>
                <w:iCs w:val="0"/>
                <w:color w:val="auto"/>
              </w:rPr>
              <w:softHyphen/>
            </w:r>
            <w:r w:rsidRPr="00493DC6">
              <w:rPr>
                <w:i w:val="0"/>
                <w:iCs w:val="0"/>
                <w:color w:val="auto"/>
              </w:rPr>
              <w:t>samhället i arbetet för att stärka säkerheten. Regeringen välkomnar att Europol föreslås ges en starkare roll för att stödja medlemsstaterna. Regering</w:t>
            </w:r>
            <w:r>
              <w:rPr>
                <w:i w:val="0"/>
                <w:iCs w:val="0"/>
                <w:color w:val="auto"/>
              </w:rPr>
              <w:softHyphen/>
            </w:r>
            <w:r w:rsidRPr="00493DC6">
              <w:rPr>
                <w:i w:val="0"/>
                <w:iCs w:val="0"/>
                <w:color w:val="auto"/>
              </w:rPr>
              <w:t>en avser återkomma med närmare stånd</w:t>
            </w:r>
            <w:r>
              <w:rPr>
                <w:i w:val="0"/>
                <w:iCs w:val="0"/>
                <w:color w:val="auto"/>
              </w:rPr>
              <w:softHyphen/>
            </w:r>
            <w:r w:rsidRPr="00493DC6">
              <w:rPr>
                <w:i w:val="0"/>
                <w:iCs w:val="0"/>
                <w:color w:val="auto"/>
              </w:rPr>
              <w:t>punkter till riksdagen när konkreta förslag presen</w:t>
            </w:r>
            <w:r>
              <w:rPr>
                <w:i w:val="0"/>
                <w:iCs w:val="0"/>
                <w:color w:val="auto"/>
              </w:rPr>
              <w:softHyphen/>
            </w:r>
            <w:r w:rsidRPr="00493DC6">
              <w:rPr>
                <w:i w:val="0"/>
                <w:iCs w:val="0"/>
                <w:color w:val="auto"/>
              </w:rPr>
              <w:t>teras i denna del lika med andra delar. Euro</w:t>
            </w:r>
            <w:r>
              <w:rPr>
                <w:i w:val="0"/>
                <w:iCs w:val="0"/>
                <w:color w:val="auto"/>
              </w:rPr>
              <w:softHyphen/>
            </w:r>
            <w:r w:rsidRPr="00493DC6">
              <w:rPr>
                <w:i w:val="0"/>
                <w:iCs w:val="0"/>
                <w:color w:val="auto"/>
              </w:rPr>
              <w:t xml:space="preserve">just har en framträdande roll i fråga om rättsligt samarbete som är en viktig aspekt för den inre säkerheten såväl inom EU som med relevanta partnerländer utanför. Regeringen välkomnar att Eurojust ska stärkas. Regeringen anser att en eventuell förändring av </w:t>
            </w:r>
            <w:proofErr w:type="spellStart"/>
            <w:r w:rsidRPr="00493DC6">
              <w:rPr>
                <w:i w:val="0"/>
                <w:iCs w:val="0"/>
                <w:color w:val="auto"/>
              </w:rPr>
              <w:t>Frontex</w:t>
            </w:r>
            <w:proofErr w:type="spellEnd"/>
            <w:r w:rsidRPr="00493DC6">
              <w:rPr>
                <w:i w:val="0"/>
                <w:iCs w:val="0"/>
                <w:color w:val="auto"/>
              </w:rPr>
              <w:t xml:space="preserve"> stående styrka avseende numerär och profil ska baseras på faktiska operativa behov. </w:t>
            </w:r>
          </w:p>
          <w:p w14:paraId="6CA5B558" w14:textId="77777777" w:rsidR="00493DC6" w:rsidRDefault="00493DC6" w:rsidP="00493DC6">
            <w:pPr>
              <w:pStyle w:val="Citat"/>
              <w:jc w:val="left"/>
              <w:rPr>
                <w:i w:val="0"/>
                <w:iCs w:val="0"/>
                <w:color w:val="auto"/>
              </w:rPr>
            </w:pPr>
            <w:r w:rsidRPr="00493DC6">
              <w:rPr>
                <w:i w:val="0"/>
                <w:iCs w:val="0"/>
                <w:color w:val="auto"/>
              </w:rPr>
              <w:t>Regeringen anser att det är mycket positivt att kommissionen lyfter betydelsen av online-dimensionen i strategin. Det är av vikt att arbeta aktivt mot t.ex. rekrytering till kriminalitet i online-miljö och med att förbättra brottsbekämpande myndigheters förutsättningar att ta del av bevis och annan information i digital miljö, inklusive laglig tillgång till krypterad data.</w:t>
            </w:r>
          </w:p>
          <w:p w14:paraId="184B361F" w14:textId="0B372D33" w:rsidR="00493DC6" w:rsidRPr="00493DC6" w:rsidRDefault="00493DC6" w:rsidP="00493DC6">
            <w:pPr>
              <w:pStyle w:val="Citat"/>
              <w:jc w:val="left"/>
              <w:rPr>
                <w:i w:val="0"/>
                <w:iCs w:val="0"/>
                <w:color w:val="auto"/>
              </w:rPr>
            </w:pPr>
            <w:r w:rsidRPr="00493DC6">
              <w:rPr>
                <w:i w:val="0"/>
                <w:iCs w:val="0"/>
                <w:color w:val="auto"/>
              </w:rPr>
              <w:t>Sverige driver samtidigt en generell budgetrestriktiv hållning. Eventuella ökade utgifter på EU-budgeten ska finansieras genom omprioritering inom den fleråriga budgetramen. Regeringen anser vidare att det är viktigt att åtgärder som följer av strategin genomförs på ett kostnadseffektivt sätt som drar nytta av existerande strukturer och insatser. Nya initiativ behöver respektera medlemsstaternas ansvar för nationell säkerhet och kompetens</w:t>
            </w:r>
            <w:r>
              <w:rPr>
                <w:i w:val="0"/>
                <w:iCs w:val="0"/>
                <w:color w:val="auto"/>
              </w:rPr>
              <w:softHyphen/>
            </w:r>
            <w:r w:rsidRPr="00493DC6">
              <w:rPr>
                <w:i w:val="0"/>
                <w:iCs w:val="0"/>
                <w:color w:val="auto"/>
              </w:rPr>
              <w:t>fördelningen mellan medlemsstaterna och kommis</w:t>
            </w:r>
            <w:r w:rsidR="008F7A58">
              <w:rPr>
                <w:i w:val="0"/>
                <w:iCs w:val="0"/>
                <w:color w:val="auto"/>
              </w:rPr>
              <w:softHyphen/>
            </w:r>
            <w:r w:rsidRPr="00493DC6">
              <w:rPr>
                <w:i w:val="0"/>
                <w:iCs w:val="0"/>
                <w:color w:val="auto"/>
              </w:rPr>
              <w:t>sion</w:t>
            </w:r>
            <w:r>
              <w:rPr>
                <w:i w:val="0"/>
                <w:iCs w:val="0"/>
                <w:color w:val="auto"/>
              </w:rPr>
              <w:softHyphen/>
            </w:r>
            <w:r w:rsidRPr="00493DC6">
              <w:rPr>
                <w:i w:val="0"/>
                <w:iCs w:val="0"/>
                <w:color w:val="auto"/>
              </w:rPr>
              <w:t>en och mellan rådet och kommissionen. De konkreta lagförslag som följer av meddelandet kommer att behöva granskas avseende såväl budgetära som andra konsekvenser. Regeringen återkommer till riksdagen med närmare stånd</w:t>
            </w:r>
            <w:r>
              <w:rPr>
                <w:i w:val="0"/>
                <w:iCs w:val="0"/>
                <w:color w:val="auto"/>
              </w:rPr>
              <w:softHyphen/>
            </w:r>
            <w:r w:rsidRPr="00493DC6">
              <w:rPr>
                <w:i w:val="0"/>
                <w:iCs w:val="0"/>
                <w:color w:val="auto"/>
              </w:rPr>
              <w:lastRenderedPageBreak/>
              <w:t>punkter när de konkreta förslagen presenteras.</w:t>
            </w:r>
          </w:p>
          <w:p w14:paraId="3F24862E" w14:textId="04ED5BE8" w:rsidR="006756C3" w:rsidRDefault="00493DC6" w:rsidP="007B6145">
            <w:pPr>
              <w:spacing w:line="276" w:lineRule="auto"/>
            </w:pPr>
            <w:r w:rsidRPr="00493DC6">
              <w:t>Ordföranden konstaterade att det fanns stöd för regeringens ståndpunkt.</w:t>
            </w:r>
          </w:p>
          <w:p w14:paraId="20EB96CC" w14:textId="77777777" w:rsidR="00493DC6" w:rsidRPr="00493DC6" w:rsidRDefault="00493DC6" w:rsidP="007B6145">
            <w:pPr>
              <w:spacing w:line="276" w:lineRule="auto"/>
            </w:pPr>
          </w:p>
          <w:p w14:paraId="7924C986" w14:textId="5FCD9B76" w:rsidR="00493DC6" w:rsidRPr="00493DC6" w:rsidRDefault="00493DC6" w:rsidP="007B6145">
            <w:pPr>
              <w:spacing w:line="276" w:lineRule="auto"/>
            </w:pPr>
            <w:r w:rsidRPr="00493DC6">
              <w:t>SD-, V-, C- och MP-ledamöterna anmälde följande avvikande ståndpunkt:</w:t>
            </w:r>
          </w:p>
          <w:p w14:paraId="1CD66066" w14:textId="591D9AEF" w:rsidR="00493DC6" w:rsidRPr="00493DC6" w:rsidRDefault="00493DC6" w:rsidP="00493DC6">
            <w:pPr>
              <w:pStyle w:val="Citat"/>
              <w:jc w:val="left"/>
              <w:rPr>
                <w:i w:val="0"/>
                <w:iCs w:val="0"/>
                <w:color w:val="auto"/>
              </w:rPr>
            </w:pPr>
            <w:r w:rsidRPr="00493DC6">
              <w:rPr>
                <w:i w:val="0"/>
                <w:iCs w:val="0"/>
                <w:color w:val="auto"/>
              </w:rPr>
              <w:t>Vi anser att den preliminära svenska ståndpunkten inte är tillräckligt nyanserad i den del som handlar om laglig tillgång till krypterad data. Vi delar regeringens uppfattning om att det är viktigt att förbättra brottsbekämpande myndigheters förutsätt</w:t>
            </w:r>
            <w:r w:rsidRPr="00493DC6">
              <w:rPr>
                <w:i w:val="0"/>
                <w:iCs w:val="0"/>
                <w:color w:val="auto"/>
              </w:rPr>
              <w:softHyphen/>
              <w:t>ningar att få tillgång till information. Däremot anser vi att regeringen i sin ståndpunkt har en alltför positiv inställning vad gäller frågan om laglig till</w:t>
            </w:r>
            <w:r w:rsidRPr="00493DC6">
              <w:rPr>
                <w:i w:val="0"/>
                <w:iCs w:val="0"/>
                <w:color w:val="auto"/>
              </w:rPr>
              <w:softHyphen/>
              <w:t>gång till krypterad data och att ståndpunkten i dags</w:t>
            </w:r>
            <w:r w:rsidRPr="00493DC6">
              <w:rPr>
                <w:i w:val="0"/>
                <w:iCs w:val="0"/>
                <w:color w:val="auto"/>
              </w:rPr>
              <w:softHyphen/>
              <w:t>läget inte tar hänsyn till de olika intressen som finns när det gäller möjligheten att kommunicera krypterat eller till de risker som en laglig tillgång till krypterad data skulle kunna innebära.</w:t>
            </w:r>
          </w:p>
          <w:p w14:paraId="67137374" w14:textId="18A211A6" w:rsidR="005744C4" w:rsidRDefault="005744C4" w:rsidP="007B6145">
            <w:pPr>
              <w:spacing w:line="276" w:lineRule="auto"/>
              <w:rPr>
                <w:b/>
                <w:snapToGrid w:val="0"/>
              </w:rPr>
            </w:pPr>
          </w:p>
        </w:tc>
      </w:tr>
      <w:tr w:rsidR="0003128F" w14:paraId="2B573255" w14:textId="77777777" w:rsidTr="002F3121">
        <w:tc>
          <w:tcPr>
            <w:tcW w:w="567" w:type="dxa"/>
            <w:shd w:val="clear" w:color="auto" w:fill="auto"/>
          </w:tcPr>
          <w:p w14:paraId="717A8E28" w14:textId="6C41532E" w:rsidR="0003128F" w:rsidRDefault="0003128F" w:rsidP="00BC1BCA">
            <w:pPr>
              <w:tabs>
                <w:tab w:val="left" w:pos="1701"/>
              </w:tabs>
              <w:spacing w:line="276" w:lineRule="auto"/>
              <w:rPr>
                <w:b/>
                <w:snapToGrid w:val="0"/>
              </w:rPr>
            </w:pPr>
            <w:r>
              <w:rPr>
                <w:b/>
                <w:snapToGrid w:val="0"/>
              </w:rPr>
              <w:lastRenderedPageBreak/>
              <w:t xml:space="preserve">§ </w:t>
            </w:r>
            <w:r w:rsidR="008B5393">
              <w:rPr>
                <w:b/>
                <w:snapToGrid w:val="0"/>
              </w:rPr>
              <w:t>4</w:t>
            </w:r>
          </w:p>
          <w:p w14:paraId="3338C82C" w14:textId="77777777" w:rsidR="0003128F" w:rsidRDefault="0003128F" w:rsidP="00BC1BCA">
            <w:pPr>
              <w:tabs>
                <w:tab w:val="left" w:pos="1701"/>
              </w:tabs>
              <w:spacing w:line="276" w:lineRule="auto"/>
              <w:rPr>
                <w:b/>
                <w:snapToGrid w:val="0"/>
              </w:rPr>
            </w:pPr>
          </w:p>
        </w:tc>
        <w:tc>
          <w:tcPr>
            <w:tcW w:w="6946" w:type="dxa"/>
            <w:shd w:val="clear" w:color="auto" w:fill="auto"/>
          </w:tcPr>
          <w:p w14:paraId="616FC66A" w14:textId="0A00F612" w:rsidR="007B6145" w:rsidRDefault="005744C4" w:rsidP="007B6145">
            <w:pPr>
              <w:spacing w:line="276" w:lineRule="auto"/>
              <w:rPr>
                <w:b/>
                <w:bCs/>
                <w:szCs w:val="23"/>
              </w:rPr>
            </w:pPr>
            <w:r>
              <w:rPr>
                <w:b/>
                <w:bCs/>
                <w:szCs w:val="23"/>
              </w:rPr>
              <w:t>Aktuella EU-frågor</w:t>
            </w:r>
          </w:p>
          <w:p w14:paraId="181BCCAB" w14:textId="77777777" w:rsidR="007B6145" w:rsidRDefault="007B6145" w:rsidP="007B6145">
            <w:pPr>
              <w:spacing w:line="276" w:lineRule="auto"/>
              <w:rPr>
                <w:b/>
                <w:bCs/>
                <w:szCs w:val="23"/>
              </w:rPr>
            </w:pPr>
          </w:p>
          <w:p w14:paraId="11E0ABCC" w14:textId="2BAF9D6D" w:rsidR="00A847CC" w:rsidRDefault="00A847CC" w:rsidP="00A847CC">
            <w:pPr>
              <w:spacing w:after="120" w:line="276" w:lineRule="auto"/>
              <w:rPr>
                <w:bCs/>
              </w:rPr>
            </w:pPr>
            <w:r>
              <w:t xml:space="preserve">Statssekreterare Charlotte Kugelberg, biträdd av medarbetare från </w:t>
            </w:r>
            <w:r w:rsidR="008F7A58">
              <w:t>J</w:t>
            </w:r>
            <w:r>
              <w:t>ustitiedepartementet</w:t>
            </w:r>
            <w:r>
              <w:rPr>
                <w:bCs/>
              </w:rPr>
              <w:t>, informerade om aktuella förhandlingar:</w:t>
            </w:r>
          </w:p>
          <w:p w14:paraId="094030F5" w14:textId="63BEEAAF" w:rsidR="00A847CC" w:rsidRPr="00A847CC" w:rsidRDefault="00A847CC" w:rsidP="00A847CC">
            <w:pPr>
              <w:pStyle w:val="Liststycke"/>
              <w:numPr>
                <w:ilvl w:val="0"/>
                <w:numId w:val="16"/>
              </w:numPr>
              <w:tabs>
                <w:tab w:val="clear" w:pos="284"/>
              </w:tabs>
              <w:spacing w:line="276" w:lineRule="auto"/>
              <w:rPr>
                <w:b/>
                <w:sz w:val="24"/>
                <w:szCs w:val="24"/>
              </w:rPr>
            </w:pPr>
            <w:proofErr w:type="spellStart"/>
            <w:r w:rsidRPr="00A847CC">
              <w:rPr>
                <w:sz w:val="24"/>
                <w:szCs w:val="24"/>
              </w:rPr>
              <w:t>Rådsslutsatser</w:t>
            </w:r>
            <w:proofErr w:type="spellEnd"/>
            <w:r w:rsidRPr="00A847CC">
              <w:rPr>
                <w:sz w:val="24"/>
                <w:szCs w:val="24"/>
              </w:rPr>
              <w:t xml:space="preserve"> om pakten mot syntetisk narkotika</w:t>
            </w:r>
            <w:r w:rsidRPr="00A847CC">
              <w:rPr>
                <w:bCs/>
                <w:snapToGrid w:val="0"/>
                <w:sz w:val="24"/>
                <w:szCs w:val="24"/>
              </w:rPr>
              <w:t xml:space="preserve"> </w:t>
            </w:r>
          </w:p>
          <w:p w14:paraId="1FD6A007" w14:textId="77777777" w:rsidR="00A847CC" w:rsidRPr="00A847CC" w:rsidRDefault="00A847CC" w:rsidP="00A847CC">
            <w:pPr>
              <w:pStyle w:val="Liststycke"/>
              <w:numPr>
                <w:ilvl w:val="0"/>
                <w:numId w:val="16"/>
              </w:numPr>
              <w:tabs>
                <w:tab w:val="clear" w:pos="284"/>
              </w:tabs>
              <w:spacing w:line="276" w:lineRule="auto"/>
              <w:rPr>
                <w:b/>
                <w:sz w:val="24"/>
                <w:szCs w:val="24"/>
              </w:rPr>
            </w:pPr>
            <w:r w:rsidRPr="00A847CC">
              <w:rPr>
                <w:sz w:val="24"/>
                <w:szCs w:val="24"/>
              </w:rPr>
              <w:t>Påverkansarbete på det brottsbekämpande området</w:t>
            </w:r>
          </w:p>
          <w:p w14:paraId="450A77A0" w14:textId="6F773F64" w:rsidR="00A847CC" w:rsidRPr="00A847CC" w:rsidRDefault="00A847CC" w:rsidP="00A847CC">
            <w:pPr>
              <w:pStyle w:val="Liststycke"/>
              <w:numPr>
                <w:ilvl w:val="0"/>
                <w:numId w:val="16"/>
              </w:numPr>
              <w:tabs>
                <w:tab w:val="clear" w:pos="284"/>
              </w:tabs>
              <w:spacing w:line="276" w:lineRule="auto"/>
              <w:rPr>
                <w:sz w:val="24"/>
                <w:szCs w:val="24"/>
              </w:rPr>
            </w:pPr>
            <w:r w:rsidRPr="00A847CC">
              <w:rPr>
                <w:sz w:val="24"/>
                <w:szCs w:val="24"/>
              </w:rPr>
              <w:t xml:space="preserve">Diskussioner om </w:t>
            </w:r>
            <w:proofErr w:type="spellStart"/>
            <w:r w:rsidRPr="00A847CC">
              <w:rPr>
                <w:sz w:val="24"/>
                <w:szCs w:val="24"/>
              </w:rPr>
              <w:t>Frontex</w:t>
            </w:r>
            <w:proofErr w:type="spellEnd"/>
            <w:r w:rsidRPr="00A847CC">
              <w:rPr>
                <w:sz w:val="24"/>
                <w:szCs w:val="24"/>
              </w:rPr>
              <w:t xml:space="preserve"> framtid</w:t>
            </w:r>
            <w:r w:rsidR="008F7A58">
              <w:rPr>
                <w:sz w:val="24"/>
                <w:szCs w:val="24"/>
              </w:rPr>
              <w:t>.</w:t>
            </w:r>
          </w:p>
          <w:p w14:paraId="2463FFC0" w14:textId="6934B473" w:rsidR="008F3668" w:rsidRPr="004B47AA" w:rsidRDefault="008F3668" w:rsidP="008F3668">
            <w:pPr>
              <w:tabs>
                <w:tab w:val="left" w:pos="1240"/>
              </w:tabs>
              <w:spacing w:line="276" w:lineRule="auto"/>
              <w:rPr>
                <w:bCs/>
                <w:snapToGrid w:val="0"/>
                <w:szCs w:val="24"/>
              </w:rPr>
            </w:pPr>
            <w:r>
              <w:rPr>
                <w:bCs/>
                <w:snapToGrid w:val="0"/>
                <w:szCs w:val="24"/>
              </w:rPr>
              <w:tab/>
            </w:r>
          </w:p>
        </w:tc>
      </w:tr>
      <w:tr w:rsidR="0003128F" w14:paraId="147F5BB6" w14:textId="77777777" w:rsidTr="002F3121">
        <w:tc>
          <w:tcPr>
            <w:tcW w:w="567" w:type="dxa"/>
            <w:shd w:val="clear" w:color="auto" w:fill="auto"/>
          </w:tcPr>
          <w:p w14:paraId="31E10D2B" w14:textId="0985B346" w:rsidR="0003128F" w:rsidRDefault="0003128F" w:rsidP="00BC1BCA">
            <w:pPr>
              <w:tabs>
                <w:tab w:val="left" w:pos="1701"/>
              </w:tabs>
              <w:spacing w:line="276" w:lineRule="auto"/>
              <w:rPr>
                <w:b/>
                <w:snapToGrid w:val="0"/>
              </w:rPr>
            </w:pPr>
            <w:r>
              <w:rPr>
                <w:b/>
                <w:snapToGrid w:val="0"/>
              </w:rPr>
              <w:t xml:space="preserve">§ </w:t>
            </w:r>
            <w:r w:rsidR="008B5393">
              <w:rPr>
                <w:b/>
                <w:snapToGrid w:val="0"/>
              </w:rPr>
              <w:t>5</w:t>
            </w:r>
          </w:p>
          <w:p w14:paraId="1E183FFF" w14:textId="77777777" w:rsidR="0003128F" w:rsidRDefault="0003128F" w:rsidP="00BC1BCA">
            <w:pPr>
              <w:tabs>
                <w:tab w:val="left" w:pos="1701"/>
              </w:tabs>
              <w:spacing w:line="276" w:lineRule="auto"/>
              <w:rPr>
                <w:b/>
                <w:snapToGrid w:val="0"/>
              </w:rPr>
            </w:pPr>
          </w:p>
        </w:tc>
        <w:tc>
          <w:tcPr>
            <w:tcW w:w="6946" w:type="dxa"/>
            <w:shd w:val="clear" w:color="auto" w:fill="auto"/>
          </w:tcPr>
          <w:p w14:paraId="512BD604" w14:textId="77777777" w:rsidR="005744C4" w:rsidRPr="005744C4" w:rsidRDefault="005744C4" w:rsidP="005744C4">
            <w:pPr>
              <w:spacing w:line="276" w:lineRule="auto"/>
              <w:rPr>
                <w:b/>
                <w:bCs/>
                <w:szCs w:val="23"/>
              </w:rPr>
            </w:pPr>
            <w:r w:rsidRPr="005744C4">
              <w:rPr>
                <w:b/>
                <w:bCs/>
                <w:szCs w:val="23"/>
              </w:rPr>
              <w:t>Riksrevisionens rapport om Säkerhetspolisens verksamhet (JuU32)</w:t>
            </w:r>
          </w:p>
          <w:p w14:paraId="40794C94" w14:textId="77777777" w:rsidR="007B6145" w:rsidRDefault="007B6145" w:rsidP="007B6145">
            <w:pPr>
              <w:spacing w:line="276" w:lineRule="auto"/>
              <w:rPr>
                <w:b/>
                <w:bCs/>
                <w:szCs w:val="23"/>
              </w:rPr>
            </w:pPr>
          </w:p>
          <w:p w14:paraId="087B9359" w14:textId="7FB5E818" w:rsidR="007B6145" w:rsidRDefault="007B6145" w:rsidP="007B6145">
            <w:pPr>
              <w:spacing w:line="276" w:lineRule="auto"/>
            </w:pPr>
            <w:r w:rsidRPr="005744C4">
              <w:rPr>
                <w:bCs/>
              </w:rPr>
              <w:t xml:space="preserve">Utskottet fortsatte beredningen av </w:t>
            </w:r>
            <w:r w:rsidR="005744C4">
              <w:t>skrivelse 2024/25:151.</w:t>
            </w:r>
          </w:p>
          <w:p w14:paraId="23C410F1" w14:textId="33CAB9AE" w:rsidR="007B6145" w:rsidRDefault="007B6145" w:rsidP="007B6145">
            <w:pPr>
              <w:spacing w:line="276" w:lineRule="auto"/>
            </w:pPr>
          </w:p>
          <w:p w14:paraId="235BD176" w14:textId="7D8A7FCE" w:rsidR="00BC1BCA" w:rsidRPr="007B6145" w:rsidRDefault="005744C4" w:rsidP="007B6145">
            <w:pPr>
              <w:spacing w:line="276" w:lineRule="auto"/>
              <w:rPr>
                <w:bCs/>
              </w:rPr>
            </w:pPr>
            <w:r>
              <w:rPr>
                <w:bCs/>
              </w:rPr>
              <w:t>Ärendet bordlades.</w:t>
            </w:r>
          </w:p>
        </w:tc>
      </w:tr>
      <w:tr w:rsidR="006849F1" w14:paraId="33360B1C" w14:textId="77777777" w:rsidTr="002F3121">
        <w:tc>
          <w:tcPr>
            <w:tcW w:w="567" w:type="dxa"/>
            <w:shd w:val="clear" w:color="auto" w:fill="auto"/>
          </w:tcPr>
          <w:p w14:paraId="5AEF9581" w14:textId="3ACC8023" w:rsidR="006849F1" w:rsidRDefault="006849F1" w:rsidP="00BC1BCA">
            <w:pPr>
              <w:tabs>
                <w:tab w:val="left" w:pos="1701"/>
              </w:tabs>
              <w:spacing w:line="276" w:lineRule="auto"/>
              <w:rPr>
                <w:b/>
                <w:snapToGrid w:val="0"/>
              </w:rPr>
            </w:pPr>
          </w:p>
        </w:tc>
        <w:tc>
          <w:tcPr>
            <w:tcW w:w="6946" w:type="dxa"/>
            <w:shd w:val="clear" w:color="auto" w:fill="auto"/>
          </w:tcPr>
          <w:p w14:paraId="34476D3A" w14:textId="77777777" w:rsidR="006849F1" w:rsidRPr="006849F1" w:rsidRDefault="006849F1" w:rsidP="00272112">
            <w:pPr>
              <w:widowControl/>
              <w:spacing w:line="276" w:lineRule="auto"/>
              <w:rPr>
                <w:b/>
                <w:bCs/>
                <w:szCs w:val="23"/>
              </w:rPr>
            </w:pPr>
          </w:p>
        </w:tc>
      </w:tr>
      <w:tr w:rsidR="00272112" w14:paraId="04B6EF02" w14:textId="77777777" w:rsidTr="002F3121">
        <w:tc>
          <w:tcPr>
            <w:tcW w:w="567" w:type="dxa"/>
            <w:shd w:val="clear" w:color="auto" w:fill="auto"/>
          </w:tcPr>
          <w:p w14:paraId="51657F18" w14:textId="77777777" w:rsidR="00272112" w:rsidRDefault="00272112" w:rsidP="00BC1BCA">
            <w:pPr>
              <w:tabs>
                <w:tab w:val="left" w:pos="1701"/>
              </w:tabs>
              <w:spacing w:line="276" w:lineRule="auto"/>
              <w:rPr>
                <w:b/>
                <w:snapToGrid w:val="0"/>
              </w:rPr>
            </w:pPr>
            <w:r>
              <w:rPr>
                <w:b/>
                <w:snapToGrid w:val="0"/>
              </w:rPr>
              <w:t>§ 6</w:t>
            </w:r>
          </w:p>
          <w:p w14:paraId="6FDF6F9E" w14:textId="5BCC8DB7" w:rsidR="00272112" w:rsidRDefault="00272112" w:rsidP="00BC1BCA">
            <w:pPr>
              <w:tabs>
                <w:tab w:val="left" w:pos="1701"/>
              </w:tabs>
              <w:spacing w:line="276" w:lineRule="auto"/>
              <w:rPr>
                <w:b/>
                <w:snapToGrid w:val="0"/>
              </w:rPr>
            </w:pPr>
          </w:p>
        </w:tc>
        <w:tc>
          <w:tcPr>
            <w:tcW w:w="6946" w:type="dxa"/>
            <w:shd w:val="clear" w:color="auto" w:fill="auto"/>
          </w:tcPr>
          <w:p w14:paraId="6CE97FC3" w14:textId="3A8862E7" w:rsidR="007B6145" w:rsidRPr="006849F1" w:rsidRDefault="005744C4" w:rsidP="007B6145">
            <w:pPr>
              <w:spacing w:line="276" w:lineRule="auto"/>
              <w:rPr>
                <w:b/>
                <w:bCs/>
                <w:szCs w:val="23"/>
              </w:rPr>
            </w:pPr>
            <w:r w:rsidRPr="005744C4">
              <w:rPr>
                <w:b/>
                <w:bCs/>
                <w:szCs w:val="23"/>
              </w:rPr>
              <w:t>Rättens sammansättning vid överprövning av upphandling av fonder till premiepensionens fondtorg (JuU34)</w:t>
            </w:r>
          </w:p>
          <w:p w14:paraId="66B241AA" w14:textId="77777777" w:rsidR="005744C4" w:rsidRDefault="005744C4" w:rsidP="005744C4">
            <w:pPr>
              <w:spacing w:line="276" w:lineRule="auto"/>
              <w:rPr>
                <w:bCs/>
              </w:rPr>
            </w:pPr>
          </w:p>
          <w:p w14:paraId="36CCE6EF" w14:textId="3B2BCF6B" w:rsidR="005744C4" w:rsidRPr="005744C4" w:rsidRDefault="007B6145" w:rsidP="005744C4">
            <w:pPr>
              <w:spacing w:line="276" w:lineRule="auto"/>
              <w:rPr>
                <w:szCs w:val="23"/>
              </w:rPr>
            </w:pPr>
            <w:r w:rsidRPr="005744C4">
              <w:rPr>
                <w:bCs/>
              </w:rPr>
              <w:t xml:space="preserve">Utskottet fortsatte beredningen av </w:t>
            </w:r>
            <w:r>
              <w:t>proposition</w:t>
            </w:r>
            <w:r w:rsidR="005744C4">
              <w:t xml:space="preserve"> 2024/25:152.</w:t>
            </w:r>
          </w:p>
          <w:p w14:paraId="54D73B4C" w14:textId="6DC44300" w:rsidR="007B6145" w:rsidRPr="006849F1" w:rsidRDefault="007B6145" w:rsidP="007B6145">
            <w:pPr>
              <w:spacing w:line="276" w:lineRule="auto"/>
              <w:rPr>
                <w:szCs w:val="23"/>
              </w:rPr>
            </w:pPr>
          </w:p>
          <w:p w14:paraId="1BB05184" w14:textId="4DD468E8" w:rsidR="00272112" w:rsidRDefault="005744C4" w:rsidP="00272112">
            <w:pPr>
              <w:tabs>
                <w:tab w:val="left" w:pos="1701"/>
              </w:tabs>
              <w:rPr>
                <w:bCs/>
                <w:snapToGrid w:val="0"/>
              </w:rPr>
            </w:pPr>
            <w:r>
              <w:rPr>
                <w:bCs/>
                <w:snapToGrid w:val="0"/>
              </w:rPr>
              <w:t>Ärendet bordlades.</w:t>
            </w:r>
          </w:p>
          <w:p w14:paraId="69C9FB34" w14:textId="77777777" w:rsidR="00272112" w:rsidRPr="007113D9" w:rsidRDefault="00272112" w:rsidP="005744C4">
            <w:pPr>
              <w:spacing w:line="276" w:lineRule="auto"/>
              <w:rPr>
                <w:b/>
              </w:rPr>
            </w:pPr>
          </w:p>
        </w:tc>
      </w:tr>
      <w:tr w:rsidR="00272112" w14:paraId="593168F4" w14:textId="77777777" w:rsidTr="002F3121">
        <w:tc>
          <w:tcPr>
            <w:tcW w:w="567" w:type="dxa"/>
            <w:shd w:val="clear" w:color="auto" w:fill="auto"/>
          </w:tcPr>
          <w:p w14:paraId="15BEB98B" w14:textId="6F5AFC92" w:rsidR="00272112" w:rsidRDefault="00272112" w:rsidP="00BC1BCA">
            <w:pPr>
              <w:tabs>
                <w:tab w:val="left" w:pos="1701"/>
              </w:tabs>
              <w:spacing w:line="276" w:lineRule="auto"/>
              <w:rPr>
                <w:b/>
                <w:snapToGrid w:val="0"/>
              </w:rPr>
            </w:pPr>
            <w:r>
              <w:rPr>
                <w:b/>
                <w:snapToGrid w:val="0"/>
              </w:rPr>
              <w:t>§ 7</w:t>
            </w:r>
          </w:p>
        </w:tc>
        <w:tc>
          <w:tcPr>
            <w:tcW w:w="6946" w:type="dxa"/>
            <w:shd w:val="clear" w:color="auto" w:fill="auto"/>
          </w:tcPr>
          <w:p w14:paraId="13CC6901" w14:textId="77777777" w:rsidR="005744C4" w:rsidRPr="005744C4" w:rsidRDefault="005744C4" w:rsidP="005744C4">
            <w:pPr>
              <w:spacing w:line="276" w:lineRule="auto"/>
              <w:rPr>
                <w:b/>
                <w:bCs/>
                <w:szCs w:val="23"/>
              </w:rPr>
            </w:pPr>
            <w:r w:rsidRPr="005744C4">
              <w:rPr>
                <w:b/>
                <w:bCs/>
                <w:szCs w:val="23"/>
              </w:rPr>
              <w:t>EU-promemoria</w:t>
            </w:r>
          </w:p>
          <w:p w14:paraId="6E4ED362" w14:textId="77777777" w:rsidR="00272112" w:rsidRPr="006849F1" w:rsidRDefault="00272112" w:rsidP="00272112">
            <w:pPr>
              <w:spacing w:line="276" w:lineRule="auto"/>
              <w:rPr>
                <w:b/>
                <w:bCs/>
                <w:szCs w:val="23"/>
              </w:rPr>
            </w:pPr>
          </w:p>
          <w:p w14:paraId="189A6BA6" w14:textId="6E1C1555" w:rsidR="00272112" w:rsidRPr="00C1417F" w:rsidRDefault="00A847CC" w:rsidP="00E55A69">
            <w:pPr>
              <w:spacing w:line="276" w:lineRule="auto"/>
              <w:rPr>
                <w:bCs/>
                <w:snapToGrid w:val="0"/>
              </w:rPr>
            </w:pPr>
            <w:r>
              <w:rPr>
                <w:bCs/>
              </w:rPr>
              <w:t xml:space="preserve">En promemoria </w:t>
            </w:r>
            <w:r w:rsidR="008727E9">
              <w:rPr>
                <w:bCs/>
              </w:rPr>
              <w:t xml:space="preserve">om </w:t>
            </w:r>
            <w:r>
              <w:rPr>
                <w:bCs/>
              </w:rPr>
              <w:t>aktuella lagstiftningsärenden inom EU anmäldes.</w:t>
            </w:r>
          </w:p>
          <w:p w14:paraId="50E0BFF8" w14:textId="77777777" w:rsidR="00272112" w:rsidRPr="006849F1" w:rsidRDefault="00272112" w:rsidP="00272112">
            <w:pPr>
              <w:spacing w:line="276" w:lineRule="auto"/>
              <w:rPr>
                <w:b/>
                <w:bCs/>
                <w:szCs w:val="23"/>
              </w:rPr>
            </w:pPr>
          </w:p>
        </w:tc>
      </w:tr>
      <w:tr w:rsidR="00272112" w14:paraId="15967061" w14:textId="77777777" w:rsidTr="002F3121">
        <w:tc>
          <w:tcPr>
            <w:tcW w:w="567" w:type="dxa"/>
            <w:shd w:val="clear" w:color="auto" w:fill="auto"/>
          </w:tcPr>
          <w:p w14:paraId="0595DFAC" w14:textId="4E889075" w:rsidR="00272112" w:rsidRDefault="00272112" w:rsidP="00BC1BCA">
            <w:pPr>
              <w:tabs>
                <w:tab w:val="left" w:pos="1701"/>
              </w:tabs>
              <w:spacing w:line="276" w:lineRule="auto"/>
              <w:rPr>
                <w:b/>
                <w:snapToGrid w:val="0"/>
              </w:rPr>
            </w:pPr>
            <w:r>
              <w:rPr>
                <w:b/>
                <w:snapToGrid w:val="0"/>
              </w:rPr>
              <w:lastRenderedPageBreak/>
              <w:t xml:space="preserve">§ </w:t>
            </w:r>
            <w:r w:rsidR="005744C4">
              <w:rPr>
                <w:b/>
                <w:snapToGrid w:val="0"/>
              </w:rPr>
              <w:t>8</w:t>
            </w:r>
          </w:p>
        </w:tc>
        <w:tc>
          <w:tcPr>
            <w:tcW w:w="6946" w:type="dxa"/>
            <w:shd w:val="clear" w:color="auto" w:fill="auto"/>
          </w:tcPr>
          <w:p w14:paraId="1B825EF7" w14:textId="77777777" w:rsidR="00272112" w:rsidRDefault="00272112" w:rsidP="00272112">
            <w:pPr>
              <w:widowControl/>
              <w:spacing w:line="276" w:lineRule="auto"/>
              <w:rPr>
                <w:b/>
              </w:rPr>
            </w:pPr>
            <w:r w:rsidRPr="007113D9">
              <w:rPr>
                <w:b/>
              </w:rPr>
              <w:t>Övriga frågor</w:t>
            </w:r>
          </w:p>
          <w:p w14:paraId="4A372A52" w14:textId="77777777" w:rsidR="007A3D9F" w:rsidRPr="00BC1BCA" w:rsidRDefault="007A3D9F" w:rsidP="00272112">
            <w:pPr>
              <w:widowControl/>
              <w:spacing w:line="276" w:lineRule="auto"/>
              <w:rPr>
                <w:bCs/>
              </w:rPr>
            </w:pPr>
          </w:p>
          <w:p w14:paraId="7DAA8945" w14:textId="30642D63" w:rsidR="00D5749C" w:rsidRDefault="00272112" w:rsidP="00272112">
            <w:pPr>
              <w:widowControl/>
              <w:spacing w:line="276" w:lineRule="auto"/>
              <w:rPr>
                <w:bCs/>
                <w:snapToGrid w:val="0"/>
              </w:rPr>
            </w:pPr>
            <w:r w:rsidRPr="0012215E">
              <w:rPr>
                <w:bCs/>
                <w:snapToGrid w:val="0"/>
              </w:rPr>
              <w:t>Kanslichefen anmälde ärendeplan och sammanträdesplan</w:t>
            </w:r>
            <w:r w:rsidR="00832FC4">
              <w:rPr>
                <w:bCs/>
                <w:snapToGrid w:val="0"/>
              </w:rPr>
              <w:t>er</w:t>
            </w:r>
            <w:r w:rsidRPr="0012215E">
              <w:rPr>
                <w:bCs/>
                <w:snapToGrid w:val="0"/>
              </w:rPr>
              <w:t xml:space="preserve"> för våren </w:t>
            </w:r>
            <w:r w:rsidR="00832FC4">
              <w:rPr>
                <w:bCs/>
                <w:snapToGrid w:val="0"/>
              </w:rPr>
              <w:t>och</w:t>
            </w:r>
            <w:r w:rsidR="00120C12">
              <w:rPr>
                <w:bCs/>
                <w:snapToGrid w:val="0"/>
              </w:rPr>
              <w:t xml:space="preserve"> hösten 2025.</w:t>
            </w:r>
          </w:p>
          <w:p w14:paraId="0E2DF8B3" w14:textId="14AA9451" w:rsidR="00D5749C" w:rsidRDefault="00D5749C" w:rsidP="00272112">
            <w:pPr>
              <w:widowControl/>
              <w:spacing w:line="276" w:lineRule="auto"/>
              <w:rPr>
                <w:bCs/>
                <w:snapToGrid w:val="0"/>
              </w:rPr>
            </w:pPr>
          </w:p>
          <w:p w14:paraId="6F089E1F" w14:textId="27D97203" w:rsidR="00D5749C" w:rsidRDefault="00D5749C" w:rsidP="00272112">
            <w:pPr>
              <w:widowControl/>
              <w:spacing w:line="276" w:lineRule="auto"/>
            </w:pPr>
            <w:r>
              <w:t>Utskottet diskuterade syfte, resmål och lämplig tidpunkt för att genomföra ytterligare en utrikes resa under valperioden</w:t>
            </w:r>
            <w:r w:rsidR="00F10D05">
              <w:t>.</w:t>
            </w:r>
            <w:r>
              <w:t xml:space="preserve"> </w:t>
            </w:r>
          </w:p>
          <w:p w14:paraId="417A965A" w14:textId="16E6DEA7" w:rsidR="00D5749C" w:rsidRDefault="00D5749C" w:rsidP="00272112">
            <w:pPr>
              <w:widowControl/>
              <w:spacing w:line="276" w:lineRule="auto"/>
            </w:pPr>
          </w:p>
          <w:p w14:paraId="31F86BFC" w14:textId="6F13277A" w:rsidR="00D5749C" w:rsidRDefault="00D5749C" w:rsidP="00272112">
            <w:pPr>
              <w:widowControl/>
              <w:spacing w:line="276" w:lineRule="auto"/>
              <w:rPr>
                <w:bCs/>
                <w:snapToGrid w:val="0"/>
              </w:rPr>
            </w:pPr>
            <w:r>
              <w:t>Frågan bordlades.</w:t>
            </w:r>
          </w:p>
          <w:p w14:paraId="61B27098" w14:textId="63E4855A" w:rsidR="00A14C12" w:rsidRPr="007113D9" w:rsidRDefault="00A14C12" w:rsidP="00E63FE2">
            <w:pPr>
              <w:widowControl/>
              <w:spacing w:line="276" w:lineRule="auto"/>
              <w:rPr>
                <w:b/>
              </w:rPr>
            </w:pPr>
          </w:p>
        </w:tc>
      </w:tr>
      <w:tr w:rsidR="00AA3272" w14:paraId="5A6D39AD" w14:textId="77777777" w:rsidTr="002F3121">
        <w:tc>
          <w:tcPr>
            <w:tcW w:w="567" w:type="dxa"/>
          </w:tcPr>
          <w:p w14:paraId="6F290B1E" w14:textId="0843C181" w:rsidR="00AA3272" w:rsidRDefault="00AA3272" w:rsidP="00BC1BCA">
            <w:pPr>
              <w:tabs>
                <w:tab w:val="left" w:pos="1701"/>
              </w:tabs>
              <w:spacing w:line="276" w:lineRule="auto"/>
              <w:rPr>
                <w:b/>
                <w:snapToGrid w:val="0"/>
              </w:rPr>
            </w:pPr>
            <w:r>
              <w:rPr>
                <w:b/>
                <w:snapToGrid w:val="0"/>
              </w:rPr>
              <w:t xml:space="preserve">§ </w:t>
            </w:r>
            <w:r w:rsidR="005744C4">
              <w:rPr>
                <w:b/>
                <w:snapToGrid w:val="0"/>
              </w:rPr>
              <w:t>9</w:t>
            </w:r>
          </w:p>
        </w:tc>
        <w:tc>
          <w:tcPr>
            <w:tcW w:w="6946" w:type="dxa"/>
          </w:tcPr>
          <w:p w14:paraId="149C5FAF" w14:textId="77777777" w:rsidR="00AA3272" w:rsidRDefault="00AA3272" w:rsidP="00BC1BCA">
            <w:pPr>
              <w:tabs>
                <w:tab w:val="left" w:pos="1701"/>
              </w:tabs>
              <w:spacing w:line="276" w:lineRule="auto"/>
              <w:rPr>
                <w:b/>
                <w:snapToGrid w:val="0"/>
              </w:rPr>
            </w:pPr>
            <w:r>
              <w:rPr>
                <w:b/>
                <w:snapToGrid w:val="0"/>
              </w:rPr>
              <w:t>Nästa sammanträde</w:t>
            </w:r>
          </w:p>
          <w:p w14:paraId="4E0F71B3" w14:textId="46F6CE23" w:rsidR="00AA3272" w:rsidRDefault="00AA3272" w:rsidP="00BC1BCA">
            <w:pPr>
              <w:tabs>
                <w:tab w:val="left" w:pos="1701"/>
              </w:tabs>
              <w:spacing w:line="276" w:lineRule="auto"/>
              <w:rPr>
                <w:b/>
                <w:snapToGrid w:val="0"/>
              </w:rPr>
            </w:pPr>
            <w:r>
              <w:rPr>
                <w:b/>
                <w:snapToGrid w:val="0"/>
              </w:rPr>
              <w:br/>
            </w:r>
            <w:r>
              <w:rPr>
                <w:snapToGrid w:val="0"/>
              </w:rPr>
              <w:t>Nästa sammanträde äger rum t</w:t>
            </w:r>
            <w:r w:rsidR="005744C4">
              <w:rPr>
                <w:snapToGrid w:val="0"/>
              </w:rPr>
              <w:t>i</w:t>
            </w:r>
            <w:r w:rsidR="00E55A69">
              <w:rPr>
                <w:snapToGrid w:val="0"/>
              </w:rPr>
              <w:t>s</w:t>
            </w:r>
            <w:r>
              <w:rPr>
                <w:snapToGrid w:val="0"/>
              </w:rPr>
              <w:t xml:space="preserve">dagen den </w:t>
            </w:r>
            <w:r w:rsidR="005744C4">
              <w:rPr>
                <w:snapToGrid w:val="0"/>
              </w:rPr>
              <w:t>3</w:t>
            </w:r>
            <w:r w:rsidR="0046391A">
              <w:rPr>
                <w:snapToGrid w:val="0"/>
              </w:rPr>
              <w:t xml:space="preserve"> </w:t>
            </w:r>
            <w:r w:rsidR="005744C4">
              <w:rPr>
                <w:snapToGrid w:val="0"/>
              </w:rPr>
              <w:t>juni</w:t>
            </w:r>
            <w:r>
              <w:rPr>
                <w:snapToGrid w:val="0"/>
              </w:rPr>
              <w:t xml:space="preserve"> 2025 </w:t>
            </w:r>
            <w:r w:rsidRPr="006C1674">
              <w:rPr>
                <w:snapToGrid w:val="0"/>
              </w:rPr>
              <w:t xml:space="preserve">kl. </w:t>
            </w:r>
            <w:r w:rsidR="00D87683">
              <w:rPr>
                <w:snapToGrid w:val="0"/>
              </w:rPr>
              <w:t>1</w:t>
            </w:r>
            <w:r w:rsidR="005744C4">
              <w:rPr>
                <w:snapToGrid w:val="0"/>
              </w:rPr>
              <w:t>1</w:t>
            </w:r>
            <w:r w:rsidRPr="006C1674">
              <w:rPr>
                <w:snapToGrid w:val="0"/>
              </w:rPr>
              <w:t>.</w:t>
            </w:r>
            <w:r w:rsidR="00E55A69">
              <w:rPr>
                <w:snapToGrid w:val="0"/>
              </w:rPr>
              <w:t>00</w:t>
            </w:r>
            <w:r>
              <w:rPr>
                <w:snapToGrid w:val="0"/>
              </w:rPr>
              <w:t>.</w:t>
            </w:r>
          </w:p>
          <w:p w14:paraId="4189B18D" w14:textId="3FB55A1A" w:rsidR="00AA3272" w:rsidRPr="00662A01" w:rsidRDefault="00AA3272" w:rsidP="00BC1BCA">
            <w:pPr>
              <w:spacing w:line="276" w:lineRule="auto"/>
              <w:rPr>
                <w:snapToGrid w:val="0"/>
              </w:rPr>
            </w:pPr>
          </w:p>
        </w:tc>
      </w:tr>
    </w:tbl>
    <w:p w14:paraId="1C71B6B6" w14:textId="30146DEF" w:rsidR="005C5D73" w:rsidRDefault="005C5D73" w:rsidP="000B7DD3"/>
    <w:p w14:paraId="4DCC99F4" w14:textId="77777777" w:rsidR="00BB5652" w:rsidRDefault="00BB5652" w:rsidP="000B7DD3"/>
    <w:p w14:paraId="5EB369BE" w14:textId="77777777" w:rsidR="00181D8B" w:rsidRDefault="00181D8B" w:rsidP="000B7DD3"/>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0B7DD3" w14:paraId="5C2D9E56" w14:textId="77777777" w:rsidTr="002F3121">
        <w:tc>
          <w:tcPr>
            <w:tcW w:w="7156" w:type="dxa"/>
          </w:tcPr>
          <w:p w14:paraId="15594129" w14:textId="77777777" w:rsidR="005208F2" w:rsidRDefault="005208F2" w:rsidP="002F3121">
            <w:pPr>
              <w:tabs>
                <w:tab w:val="left" w:pos="1701"/>
              </w:tabs>
            </w:pPr>
          </w:p>
          <w:p w14:paraId="7CE90CE9" w14:textId="1C259165" w:rsidR="000B7DD3" w:rsidRDefault="000B7DD3" w:rsidP="002F3121">
            <w:pPr>
              <w:tabs>
                <w:tab w:val="left" w:pos="1701"/>
              </w:tabs>
            </w:pPr>
            <w:r>
              <w:t>Vid protokollet</w:t>
            </w:r>
          </w:p>
          <w:p w14:paraId="0B7A0F9E" w14:textId="77777777" w:rsidR="00F65F82" w:rsidRDefault="00F65F82" w:rsidP="002F3121">
            <w:pPr>
              <w:tabs>
                <w:tab w:val="left" w:pos="1701"/>
              </w:tabs>
            </w:pPr>
          </w:p>
          <w:p w14:paraId="711C96AC" w14:textId="77777777" w:rsidR="00B03F4E" w:rsidRDefault="00B03F4E" w:rsidP="002F3121">
            <w:pPr>
              <w:tabs>
                <w:tab w:val="left" w:pos="1701"/>
              </w:tabs>
            </w:pPr>
          </w:p>
          <w:p w14:paraId="3EDDF690" w14:textId="45B87C1C" w:rsidR="000B7DD3" w:rsidRDefault="000B7DD3" w:rsidP="002F3121">
            <w:pPr>
              <w:tabs>
                <w:tab w:val="left" w:pos="1701"/>
              </w:tabs>
            </w:pPr>
            <w:r>
              <w:t xml:space="preserve">Justeras den </w:t>
            </w:r>
            <w:r w:rsidR="005744C4">
              <w:rPr>
                <w:snapToGrid w:val="0"/>
              </w:rPr>
              <w:t>3</w:t>
            </w:r>
            <w:r w:rsidR="0046391A">
              <w:rPr>
                <w:snapToGrid w:val="0"/>
              </w:rPr>
              <w:t xml:space="preserve"> </w:t>
            </w:r>
            <w:r w:rsidR="005744C4">
              <w:rPr>
                <w:snapToGrid w:val="0"/>
              </w:rPr>
              <w:t>juni</w:t>
            </w:r>
            <w:r w:rsidR="0082554F">
              <w:rPr>
                <w:snapToGrid w:val="0"/>
              </w:rPr>
              <w:t xml:space="preserve"> </w:t>
            </w:r>
            <w:r>
              <w:t>2025</w:t>
            </w:r>
          </w:p>
          <w:p w14:paraId="6448B8D1" w14:textId="77777777" w:rsidR="000B7DD3" w:rsidRDefault="000B7DD3" w:rsidP="002F3121">
            <w:pPr>
              <w:tabs>
                <w:tab w:val="left" w:pos="1701"/>
              </w:tabs>
            </w:pPr>
          </w:p>
          <w:p w14:paraId="54E72734" w14:textId="77777777" w:rsidR="000B7DD3" w:rsidRDefault="000B7DD3" w:rsidP="002F3121">
            <w:pPr>
              <w:tabs>
                <w:tab w:val="left" w:pos="1701"/>
              </w:tabs>
            </w:pPr>
          </w:p>
          <w:p w14:paraId="42D7EAB4" w14:textId="77777777" w:rsidR="000B7DD3" w:rsidRDefault="000B7DD3" w:rsidP="002F3121">
            <w:pPr>
              <w:tabs>
                <w:tab w:val="left" w:pos="1701"/>
              </w:tabs>
            </w:pPr>
          </w:p>
          <w:p w14:paraId="7053DC0C" w14:textId="548C1D4D" w:rsidR="00FF6780" w:rsidRPr="00ED345C" w:rsidRDefault="00E55A69" w:rsidP="002F3121">
            <w:pPr>
              <w:tabs>
                <w:tab w:val="left" w:pos="1701"/>
              </w:tabs>
              <w:rPr>
                <w:szCs w:val="24"/>
              </w:rPr>
            </w:pPr>
            <w:r>
              <w:rPr>
                <w:szCs w:val="24"/>
              </w:rPr>
              <w:t>Henrik Vinge</w:t>
            </w:r>
          </w:p>
        </w:tc>
      </w:tr>
    </w:tbl>
    <w:p w14:paraId="05489BF3" w14:textId="1168006E" w:rsidR="00452A12" w:rsidRDefault="00452A12" w:rsidP="000B7DD3">
      <w:pPr>
        <w:widowControl/>
      </w:pPr>
    </w:p>
    <w:p w14:paraId="5DE52B8A" w14:textId="3BC43416" w:rsidR="0046391A" w:rsidRDefault="0046391A" w:rsidP="000B7DD3">
      <w:pPr>
        <w:widowControl/>
      </w:pPr>
    </w:p>
    <w:p w14:paraId="710EF97F" w14:textId="66865E3E" w:rsidR="0046391A" w:rsidRDefault="0046391A" w:rsidP="000B7DD3">
      <w:pPr>
        <w:widowControl/>
      </w:pPr>
    </w:p>
    <w:p w14:paraId="4BDA59F2" w14:textId="12B9888F" w:rsidR="0046391A" w:rsidRDefault="0046391A" w:rsidP="000B7DD3">
      <w:pPr>
        <w:widowControl/>
      </w:pPr>
    </w:p>
    <w:p w14:paraId="72B8A226" w14:textId="30318198" w:rsidR="0046391A" w:rsidRDefault="0046391A" w:rsidP="000B7DD3">
      <w:pPr>
        <w:widowControl/>
      </w:pPr>
    </w:p>
    <w:p w14:paraId="76456C5F" w14:textId="0095CB6C" w:rsidR="0046391A" w:rsidRDefault="0046391A" w:rsidP="000B7DD3">
      <w:pPr>
        <w:widowControl/>
      </w:pPr>
    </w:p>
    <w:p w14:paraId="0DA99487" w14:textId="3DB3AB8D" w:rsidR="00FA755F" w:rsidRDefault="00FA755F" w:rsidP="000B7DD3">
      <w:pPr>
        <w:widowControl/>
      </w:pPr>
    </w:p>
    <w:p w14:paraId="30C92185" w14:textId="2F17ACA8" w:rsidR="00FA755F" w:rsidRDefault="00FA755F" w:rsidP="000B7DD3">
      <w:pPr>
        <w:widowControl/>
      </w:pPr>
    </w:p>
    <w:p w14:paraId="3A476B7E" w14:textId="60F39F08" w:rsidR="00FA755F" w:rsidRDefault="00FA755F" w:rsidP="000B7DD3">
      <w:pPr>
        <w:widowControl/>
      </w:pPr>
    </w:p>
    <w:p w14:paraId="7D28E313" w14:textId="249C42B2" w:rsidR="00FA755F" w:rsidRDefault="00FA755F" w:rsidP="000B7DD3">
      <w:pPr>
        <w:widowControl/>
      </w:pPr>
    </w:p>
    <w:p w14:paraId="19B764A2" w14:textId="2B9C56A5" w:rsidR="00FA755F" w:rsidRDefault="00FA755F" w:rsidP="000B7DD3">
      <w:pPr>
        <w:widowControl/>
      </w:pPr>
    </w:p>
    <w:p w14:paraId="27B4CFD6" w14:textId="5E95FAB0" w:rsidR="00FA755F" w:rsidRDefault="00FA755F" w:rsidP="000B7DD3">
      <w:pPr>
        <w:widowControl/>
      </w:pPr>
    </w:p>
    <w:p w14:paraId="3ABF29C0" w14:textId="52B16F3C" w:rsidR="00FA755F" w:rsidRDefault="00FA755F" w:rsidP="000B7DD3">
      <w:pPr>
        <w:widowControl/>
      </w:pPr>
    </w:p>
    <w:p w14:paraId="7C052B62" w14:textId="6D5E3F97" w:rsidR="00FA755F" w:rsidRDefault="00FA755F" w:rsidP="000B7DD3">
      <w:pPr>
        <w:widowControl/>
      </w:pPr>
    </w:p>
    <w:p w14:paraId="53BA80C3" w14:textId="1B0D0327" w:rsidR="00FA755F" w:rsidRDefault="00FA755F" w:rsidP="000B7DD3">
      <w:pPr>
        <w:widowControl/>
      </w:pPr>
    </w:p>
    <w:p w14:paraId="5D3EB094" w14:textId="77777777" w:rsidR="00DF1A23" w:rsidRDefault="00DF1A23" w:rsidP="000B7DD3">
      <w:pPr>
        <w:widowControl/>
      </w:pPr>
    </w:p>
    <w:p w14:paraId="24DEFC56" w14:textId="198328DD" w:rsidR="00FA755F" w:rsidRDefault="00FA755F" w:rsidP="000B7DD3">
      <w:pPr>
        <w:widowControl/>
      </w:pPr>
    </w:p>
    <w:p w14:paraId="57C373E9" w14:textId="184EA4E9" w:rsidR="00FA755F" w:rsidRDefault="00FA755F" w:rsidP="000B7DD3">
      <w:pPr>
        <w:widowControl/>
      </w:pPr>
    </w:p>
    <w:p w14:paraId="1C1949F3" w14:textId="1136B7D0" w:rsidR="008134A0" w:rsidRDefault="008134A0" w:rsidP="000B7DD3">
      <w:pPr>
        <w:widowControl/>
      </w:pPr>
    </w:p>
    <w:p w14:paraId="7B365371" w14:textId="6E2C0EAF" w:rsidR="008134A0" w:rsidRDefault="008134A0" w:rsidP="000B7DD3">
      <w:pPr>
        <w:widowControl/>
      </w:pPr>
    </w:p>
    <w:p w14:paraId="2B3C3A80" w14:textId="409CFBC5" w:rsidR="008134A0" w:rsidRDefault="008134A0" w:rsidP="000B7DD3">
      <w:pPr>
        <w:widowControl/>
      </w:pPr>
    </w:p>
    <w:p w14:paraId="6173820A" w14:textId="77777777" w:rsidR="008134A0" w:rsidRDefault="008134A0" w:rsidP="000B7DD3">
      <w:pPr>
        <w:widowControl/>
      </w:pPr>
    </w:p>
    <w:p w14:paraId="17EB5453" w14:textId="77777777" w:rsidR="00EE41DF" w:rsidRDefault="00EE41DF" w:rsidP="000B7DD3">
      <w:pPr>
        <w:widowControl/>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649"/>
        <w:gridCol w:w="540"/>
        <w:gridCol w:w="435"/>
        <w:gridCol w:w="425"/>
        <w:gridCol w:w="425"/>
        <w:gridCol w:w="425"/>
        <w:gridCol w:w="426"/>
        <w:gridCol w:w="425"/>
        <w:gridCol w:w="425"/>
        <w:gridCol w:w="254"/>
        <w:gridCol w:w="171"/>
        <w:gridCol w:w="426"/>
        <w:gridCol w:w="425"/>
        <w:gridCol w:w="425"/>
      </w:tblGrid>
      <w:tr w:rsidR="000B7DD3" w14:paraId="10A2D6BF" w14:textId="77777777" w:rsidTr="00125C12">
        <w:tc>
          <w:tcPr>
            <w:tcW w:w="3420" w:type="dxa"/>
            <w:gridSpan w:val="2"/>
            <w:tcBorders>
              <w:top w:val="nil"/>
              <w:left w:val="nil"/>
              <w:bottom w:val="nil"/>
              <w:right w:val="nil"/>
            </w:tcBorders>
          </w:tcPr>
          <w:p w14:paraId="25E31956" w14:textId="77777777" w:rsidR="000B7DD3" w:rsidRDefault="000B7DD3" w:rsidP="002F3121">
            <w:pPr>
              <w:tabs>
                <w:tab w:val="left" w:pos="1701"/>
              </w:tabs>
            </w:pPr>
            <w:r>
              <w:lastRenderedPageBreak/>
              <w:br w:type="page"/>
              <w:t>JUSTITIEUTSKOTTET</w:t>
            </w:r>
          </w:p>
        </w:tc>
        <w:tc>
          <w:tcPr>
            <w:tcW w:w="3780" w:type="dxa"/>
            <w:gridSpan w:val="9"/>
            <w:tcBorders>
              <w:top w:val="nil"/>
              <w:left w:val="nil"/>
              <w:bottom w:val="nil"/>
              <w:right w:val="nil"/>
            </w:tcBorders>
          </w:tcPr>
          <w:p w14:paraId="144FC951" w14:textId="77777777" w:rsidR="000B7DD3" w:rsidRDefault="000B7DD3" w:rsidP="00125C12">
            <w:pPr>
              <w:tabs>
                <w:tab w:val="left" w:pos="1701"/>
              </w:tabs>
              <w:rPr>
                <w:b/>
              </w:rPr>
            </w:pPr>
            <w:r>
              <w:rPr>
                <w:b/>
              </w:rPr>
              <w:t>NÄRVAROFÖRTECKNING</w:t>
            </w:r>
          </w:p>
        </w:tc>
        <w:tc>
          <w:tcPr>
            <w:tcW w:w="1447" w:type="dxa"/>
            <w:gridSpan w:val="4"/>
            <w:tcBorders>
              <w:top w:val="nil"/>
              <w:left w:val="nil"/>
              <w:bottom w:val="nil"/>
              <w:right w:val="nil"/>
            </w:tcBorders>
          </w:tcPr>
          <w:p w14:paraId="53EAF06E" w14:textId="38E3877C" w:rsidR="000B7DD3" w:rsidRDefault="000B7DD3" w:rsidP="002F3121">
            <w:pPr>
              <w:tabs>
                <w:tab w:val="left" w:pos="1701"/>
              </w:tabs>
              <w:rPr>
                <w:b/>
              </w:rPr>
            </w:pPr>
            <w:r>
              <w:rPr>
                <w:b/>
              </w:rPr>
              <w:t>Bilaga</w:t>
            </w:r>
          </w:p>
          <w:p w14:paraId="77169B27" w14:textId="77777777" w:rsidR="000B7DD3" w:rsidRDefault="000B7DD3" w:rsidP="002F3121">
            <w:pPr>
              <w:tabs>
                <w:tab w:val="left" w:pos="1701"/>
              </w:tabs>
            </w:pPr>
            <w:r>
              <w:t>till protokoll</w:t>
            </w:r>
          </w:p>
          <w:p w14:paraId="394B164A" w14:textId="1F7843CA" w:rsidR="000B7DD3" w:rsidRDefault="000B7DD3" w:rsidP="002F3121">
            <w:pPr>
              <w:tabs>
                <w:tab w:val="left" w:pos="1701"/>
              </w:tabs>
            </w:pPr>
            <w:r>
              <w:t>2024/25:</w:t>
            </w:r>
            <w:r w:rsidR="00F84DEE">
              <w:t>3</w:t>
            </w:r>
            <w:r w:rsidR="008727E9">
              <w:t>6</w:t>
            </w:r>
          </w:p>
        </w:tc>
      </w:tr>
      <w:tr w:rsidR="00125C12" w14:paraId="365E24E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20" w:type="dxa"/>
            <w:gridSpan w:val="2"/>
            <w:tcBorders>
              <w:top w:val="single" w:sz="6" w:space="0" w:color="auto"/>
              <w:left w:val="single" w:sz="6" w:space="0" w:color="auto"/>
              <w:bottom w:val="single" w:sz="6" w:space="0" w:color="auto"/>
              <w:right w:val="single" w:sz="6" w:space="0" w:color="auto"/>
            </w:tcBorders>
          </w:tcPr>
          <w:p w14:paraId="52152A4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75" w:type="dxa"/>
            <w:gridSpan w:val="2"/>
            <w:tcBorders>
              <w:top w:val="single" w:sz="6" w:space="0" w:color="auto"/>
              <w:left w:val="single" w:sz="6" w:space="0" w:color="auto"/>
              <w:bottom w:val="single" w:sz="6" w:space="0" w:color="auto"/>
              <w:right w:val="single" w:sz="6" w:space="0" w:color="auto"/>
            </w:tcBorders>
          </w:tcPr>
          <w:p w14:paraId="1103341E" w14:textId="5A06F3DB"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r w:rsidR="008727E9">
              <w:rPr>
                <w:sz w:val="22"/>
              </w:rPr>
              <w:t>9</w:t>
            </w:r>
          </w:p>
        </w:tc>
        <w:tc>
          <w:tcPr>
            <w:tcW w:w="850" w:type="dxa"/>
            <w:gridSpan w:val="2"/>
            <w:tcBorders>
              <w:top w:val="single" w:sz="6" w:space="0" w:color="auto"/>
              <w:left w:val="single" w:sz="6" w:space="0" w:color="auto"/>
              <w:bottom w:val="single" w:sz="6" w:space="0" w:color="auto"/>
              <w:right w:val="single" w:sz="6" w:space="0" w:color="auto"/>
            </w:tcBorders>
          </w:tcPr>
          <w:p w14:paraId="42F32C54" w14:textId="4270C735" w:rsidR="00125C12" w:rsidRDefault="00166224"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851" w:type="dxa"/>
            <w:gridSpan w:val="2"/>
            <w:tcBorders>
              <w:top w:val="single" w:sz="6" w:space="0" w:color="auto"/>
              <w:left w:val="single" w:sz="6" w:space="0" w:color="auto"/>
              <w:bottom w:val="single" w:sz="6" w:space="0" w:color="auto"/>
              <w:right w:val="single" w:sz="6" w:space="0" w:color="auto"/>
            </w:tcBorders>
          </w:tcPr>
          <w:p w14:paraId="05F86CA9" w14:textId="39437B2E"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66D3037" w14:textId="5E9270A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3"/>
            <w:tcBorders>
              <w:top w:val="single" w:sz="6" w:space="0" w:color="auto"/>
              <w:left w:val="single" w:sz="6" w:space="0" w:color="auto"/>
              <w:bottom w:val="single" w:sz="6" w:space="0" w:color="auto"/>
              <w:right w:val="single" w:sz="6" w:space="0" w:color="auto"/>
            </w:tcBorders>
          </w:tcPr>
          <w:p w14:paraId="45DF76E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8E0B23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5C2E4F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4B98DC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tcBorders>
              <w:top w:val="single" w:sz="6" w:space="0" w:color="auto"/>
              <w:left w:val="single" w:sz="6" w:space="0" w:color="auto"/>
              <w:bottom w:val="single" w:sz="6" w:space="0" w:color="auto"/>
              <w:right w:val="single" w:sz="6" w:space="0" w:color="auto"/>
            </w:tcBorders>
          </w:tcPr>
          <w:p w14:paraId="6D7FD990"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N </w:t>
            </w:r>
          </w:p>
        </w:tc>
        <w:tc>
          <w:tcPr>
            <w:tcW w:w="435" w:type="dxa"/>
            <w:tcBorders>
              <w:top w:val="single" w:sz="6" w:space="0" w:color="auto"/>
              <w:left w:val="single" w:sz="6" w:space="0" w:color="auto"/>
              <w:bottom w:val="single" w:sz="6" w:space="0" w:color="auto"/>
              <w:right w:val="single" w:sz="6" w:space="0" w:color="auto"/>
            </w:tcBorders>
          </w:tcPr>
          <w:p w14:paraId="5CCA48D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759771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E3A610F"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0AA3CA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5DE612C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E6B785E"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BF595B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gridSpan w:val="2"/>
            <w:tcBorders>
              <w:top w:val="single" w:sz="6" w:space="0" w:color="auto"/>
              <w:left w:val="single" w:sz="6" w:space="0" w:color="auto"/>
              <w:bottom w:val="single" w:sz="6" w:space="0" w:color="auto"/>
              <w:right w:val="single" w:sz="6" w:space="0" w:color="auto"/>
            </w:tcBorders>
          </w:tcPr>
          <w:p w14:paraId="777CCEE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0A1ACD8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14AE0A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709913C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125C12" w14:paraId="2088E23F"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0D6716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540" w:type="dxa"/>
            <w:tcBorders>
              <w:top w:val="single" w:sz="6" w:space="0" w:color="auto"/>
              <w:left w:val="single" w:sz="6" w:space="0" w:color="auto"/>
              <w:bottom w:val="single" w:sz="6" w:space="0" w:color="auto"/>
              <w:right w:val="single" w:sz="6" w:space="0" w:color="auto"/>
            </w:tcBorders>
          </w:tcPr>
          <w:p w14:paraId="2DCA6E6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49FAB01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4295E3" w14:textId="26397FB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7CE10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D1D94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887B4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EE964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081E4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7D4BC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D0D28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2A737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9B986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6ED489E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5C4BC6" w14:textId="4A284B36" w:rsidR="00125C12" w:rsidRPr="007379A1" w:rsidRDefault="00125C12" w:rsidP="002F3121">
            <w:pPr>
              <w:rPr>
                <w:szCs w:val="24"/>
              </w:rPr>
            </w:pPr>
            <w:r>
              <w:t>Henrik Vinge</w:t>
            </w:r>
            <w:r w:rsidRPr="00F85329">
              <w:t xml:space="preserve"> (SD)</w:t>
            </w:r>
            <w:r>
              <w:t xml:space="preserve"> ordf.</w:t>
            </w:r>
          </w:p>
        </w:tc>
        <w:tc>
          <w:tcPr>
            <w:tcW w:w="540" w:type="dxa"/>
            <w:tcBorders>
              <w:top w:val="single" w:sz="6" w:space="0" w:color="auto"/>
              <w:left w:val="single" w:sz="6" w:space="0" w:color="auto"/>
              <w:bottom w:val="single" w:sz="6" w:space="0" w:color="auto"/>
              <w:right w:val="single" w:sz="6" w:space="0" w:color="auto"/>
            </w:tcBorders>
          </w:tcPr>
          <w:p w14:paraId="75D3D04E" w14:textId="640BF245" w:rsidR="00125C12" w:rsidRPr="00F72CCB" w:rsidRDefault="008727E9"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9EB375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B62FB7" w14:textId="0598E448" w:rsidR="00125C12" w:rsidRPr="00F72CCB"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513AA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55A" w14:textId="2B577706" w:rsidR="00125C12" w:rsidRPr="00F72CCB"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540B0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38C736" w14:textId="5C4C3770" w:rsidR="00125C12" w:rsidRPr="00F72CCB"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3F6C7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331B34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4B789A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28A3D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2300D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rsidRPr="00074062" w14:paraId="2220A53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BBDC8" w14:textId="77777777" w:rsidR="00125C12" w:rsidRPr="009841C1" w:rsidRDefault="00125C12" w:rsidP="002F3121">
            <w:pPr>
              <w:rPr>
                <w:lang w:val="en-GB"/>
              </w:rPr>
            </w:pPr>
            <w:r>
              <w:rPr>
                <w:lang w:val="en-GB"/>
              </w:rPr>
              <w:t>Teresa Carvalho (S)</w:t>
            </w:r>
            <w:r w:rsidRPr="009841C1">
              <w:rPr>
                <w:lang w:val="en-GB"/>
              </w:rPr>
              <w:t xml:space="preserve"> vice </w:t>
            </w:r>
            <w:proofErr w:type="spellStart"/>
            <w:r w:rsidRPr="009841C1">
              <w:rPr>
                <w:lang w:val="en-GB"/>
              </w:rPr>
              <w:t>ordf</w:t>
            </w:r>
            <w:proofErr w:type="spellEnd"/>
            <w:r w:rsidRPr="009841C1">
              <w:rPr>
                <w:lang w:val="en-GB"/>
              </w:rPr>
              <w:t>.</w:t>
            </w:r>
          </w:p>
        </w:tc>
        <w:tc>
          <w:tcPr>
            <w:tcW w:w="540" w:type="dxa"/>
            <w:tcBorders>
              <w:top w:val="single" w:sz="6" w:space="0" w:color="auto"/>
              <w:left w:val="single" w:sz="6" w:space="0" w:color="auto"/>
              <w:bottom w:val="single" w:sz="6" w:space="0" w:color="auto"/>
              <w:right w:val="single" w:sz="6" w:space="0" w:color="auto"/>
            </w:tcBorders>
          </w:tcPr>
          <w:p w14:paraId="3F6C9FE9" w14:textId="7414C02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35" w:type="dxa"/>
            <w:tcBorders>
              <w:top w:val="single" w:sz="6" w:space="0" w:color="auto"/>
              <w:left w:val="single" w:sz="6" w:space="0" w:color="auto"/>
              <w:bottom w:val="single" w:sz="6" w:space="0" w:color="auto"/>
              <w:right w:val="single" w:sz="6" w:space="0" w:color="auto"/>
            </w:tcBorders>
          </w:tcPr>
          <w:p w14:paraId="453F89F5"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19C4D74" w14:textId="6CD975B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54541FA0"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A4E17B7" w14:textId="439ABFBD"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60F0921B"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2212B8" w14:textId="5C0C3B4F"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1E34C874"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9FAD90A"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576538BC"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13E77E9"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48B09E6"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125C12" w:rsidRPr="007B6545" w14:paraId="0098DDB6"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96EB739" w14:textId="77777777" w:rsidR="00125C12" w:rsidRPr="00C04C3F" w:rsidRDefault="00125C12" w:rsidP="002F3121">
            <w:pPr>
              <w:rPr>
                <w:szCs w:val="24"/>
              </w:rPr>
            </w:pPr>
            <w:r>
              <w:t>Mikael Damsgaard</w:t>
            </w:r>
            <w:r w:rsidRPr="00F85329">
              <w:t xml:space="preserve"> (M)</w:t>
            </w:r>
          </w:p>
        </w:tc>
        <w:tc>
          <w:tcPr>
            <w:tcW w:w="540" w:type="dxa"/>
            <w:tcBorders>
              <w:top w:val="single" w:sz="6" w:space="0" w:color="auto"/>
              <w:left w:val="single" w:sz="6" w:space="0" w:color="auto"/>
              <w:bottom w:val="single" w:sz="6" w:space="0" w:color="auto"/>
              <w:right w:val="single" w:sz="6" w:space="0" w:color="auto"/>
            </w:tcBorders>
          </w:tcPr>
          <w:p w14:paraId="0777DECD" w14:textId="737C22BA"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CAB10D4"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B14AE3" w14:textId="6D85DDC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92D74E"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5ABA4F" w14:textId="22BA8D6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AA1C8C"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161B60" w14:textId="0823AF64"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24F6BC"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D1A615C"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16092B"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6AB57B"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C0D0BB"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7A53515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37E3BB4" w14:textId="474C7C4D" w:rsidR="00125C12" w:rsidRPr="00A74BA5" w:rsidRDefault="00125C12" w:rsidP="002F3121">
            <w:pPr>
              <w:rPr>
                <w:szCs w:val="24"/>
              </w:rPr>
            </w:pPr>
            <w:r>
              <w:t>Heléne Björklund (S)</w:t>
            </w:r>
          </w:p>
        </w:tc>
        <w:tc>
          <w:tcPr>
            <w:tcW w:w="540" w:type="dxa"/>
            <w:tcBorders>
              <w:top w:val="single" w:sz="6" w:space="0" w:color="auto"/>
              <w:left w:val="single" w:sz="6" w:space="0" w:color="auto"/>
              <w:bottom w:val="single" w:sz="6" w:space="0" w:color="auto"/>
              <w:right w:val="single" w:sz="6" w:space="0" w:color="auto"/>
            </w:tcBorders>
          </w:tcPr>
          <w:p w14:paraId="1CC51ECB" w14:textId="7B2896C3" w:rsidR="00125C12" w:rsidRDefault="00E55A69"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13B0BC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3F840E" w14:textId="570D236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B9FC6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15DEA7" w14:textId="69CF76CA"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00B8C9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1CD06D" w14:textId="6DB9B362"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74A42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7CAAC7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45FB9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D26EF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F86ED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0528AA7F"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963BF3B" w14:textId="00D05E08" w:rsidR="00125C12" w:rsidRPr="00A74BA5" w:rsidRDefault="00125C12" w:rsidP="002F3121">
            <w:pPr>
              <w:rPr>
                <w:szCs w:val="24"/>
              </w:rPr>
            </w:pPr>
            <w:r>
              <w:t xml:space="preserve">Pontus Andersson Garpvall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32AC31CC" w14:textId="240D1AB1"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2FF202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11EC1" w14:textId="2E15436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85C0D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447D3B" w14:textId="00C867D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851AF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D679FF0" w14:textId="4EE97852"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6F94D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2AE40C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F87E3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0FE9D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8ABB7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3C2847E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4218269" w14:textId="77777777" w:rsidR="00125C12" w:rsidRPr="00F85329" w:rsidRDefault="00125C12" w:rsidP="002F3121">
            <w:r>
              <w:t>Petter Löberg</w:t>
            </w:r>
            <w:r w:rsidRPr="00F85329">
              <w:t xml:space="preserve"> (S) </w:t>
            </w:r>
          </w:p>
        </w:tc>
        <w:tc>
          <w:tcPr>
            <w:tcW w:w="540" w:type="dxa"/>
            <w:tcBorders>
              <w:top w:val="single" w:sz="6" w:space="0" w:color="auto"/>
              <w:left w:val="single" w:sz="6" w:space="0" w:color="auto"/>
              <w:bottom w:val="single" w:sz="6" w:space="0" w:color="auto"/>
              <w:right w:val="single" w:sz="6" w:space="0" w:color="auto"/>
            </w:tcBorders>
          </w:tcPr>
          <w:p w14:paraId="1494B96F" w14:textId="0CFFF11A"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9A8F2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7264A5" w14:textId="3BDE076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BDE7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E3455E" w14:textId="23457D20"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E8E67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DE295D" w14:textId="7BBAF8D8"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E5AF3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C8000C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5AA179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59265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0FA4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758D249D"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05BC56E" w14:textId="77777777" w:rsidR="00125C12" w:rsidRPr="00A74BA5" w:rsidRDefault="00125C12" w:rsidP="002F3121">
            <w:pPr>
              <w:rPr>
                <w:szCs w:val="24"/>
                <w:lang w:val="en-US"/>
              </w:rPr>
            </w:pPr>
            <w:r w:rsidRPr="00775568">
              <w:t>Charlotte Nordström (M</w:t>
            </w:r>
            <w:r>
              <w:t>)</w:t>
            </w:r>
          </w:p>
        </w:tc>
        <w:tc>
          <w:tcPr>
            <w:tcW w:w="540" w:type="dxa"/>
            <w:tcBorders>
              <w:top w:val="single" w:sz="6" w:space="0" w:color="auto"/>
              <w:left w:val="single" w:sz="6" w:space="0" w:color="auto"/>
              <w:bottom w:val="single" w:sz="6" w:space="0" w:color="auto"/>
              <w:right w:val="single" w:sz="6" w:space="0" w:color="auto"/>
            </w:tcBorders>
          </w:tcPr>
          <w:p w14:paraId="0BB1FC9C" w14:textId="25C5B512"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463492A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EB3AC1" w14:textId="4FCF948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39E46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FBA7D8" w14:textId="69831DB2"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C62E94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9D236A" w14:textId="3CA0B134"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64575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076DF5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41FA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ED89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67853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13B0970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2C29252" w14:textId="77777777" w:rsidR="00125C12" w:rsidRPr="00A74BA5" w:rsidRDefault="00125C12" w:rsidP="002F3121">
            <w:pPr>
              <w:rPr>
                <w:szCs w:val="24"/>
                <w:lang w:val="en-US"/>
              </w:rPr>
            </w:pPr>
            <w:r w:rsidRPr="00F85329">
              <w:t>Anna Wallentheim (S)</w:t>
            </w:r>
          </w:p>
        </w:tc>
        <w:tc>
          <w:tcPr>
            <w:tcW w:w="540" w:type="dxa"/>
            <w:tcBorders>
              <w:top w:val="single" w:sz="6" w:space="0" w:color="auto"/>
              <w:left w:val="single" w:sz="6" w:space="0" w:color="auto"/>
              <w:bottom w:val="single" w:sz="6" w:space="0" w:color="auto"/>
              <w:right w:val="single" w:sz="6" w:space="0" w:color="auto"/>
            </w:tcBorders>
          </w:tcPr>
          <w:p w14:paraId="3D743439" w14:textId="395A22E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E043FC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0FA3A9" w14:textId="0AAF2703"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706799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E735E9C" w14:textId="66171725"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016ED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055AB5" w14:textId="38916371"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75CB9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31020A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21E8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A1C2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B6C85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4E01669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89F3AB0" w14:textId="03593C89" w:rsidR="00125C12" w:rsidRPr="00A74BA5" w:rsidRDefault="00125C12" w:rsidP="002F3121">
            <w:pPr>
              <w:rPr>
                <w:szCs w:val="24"/>
                <w:lang w:val="en-US"/>
              </w:rPr>
            </w:pPr>
            <w:r>
              <w:t xml:space="preserve">Adam Marttinen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0F9B7866" w14:textId="6E5005C6" w:rsidR="00125C12" w:rsidRDefault="00166224"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A66A61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FD98D1" w14:textId="7C7845C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DC5E1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1B1B5" w14:textId="1EDFCC59"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7DB261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507F05" w14:textId="7290D03B"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25ADA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84649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612FAA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6825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62AA0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0AF4A59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6C8A284" w14:textId="77777777" w:rsidR="00125C12" w:rsidRPr="00A74BA5" w:rsidRDefault="00125C12" w:rsidP="002F3121">
            <w:pPr>
              <w:rPr>
                <w:szCs w:val="24"/>
                <w:lang w:val="en-US"/>
              </w:rPr>
            </w:pPr>
            <w:r w:rsidRPr="00F85329">
              <w:t>Mat</w:t>
            </w:r>
            <w:r>
              <w:t>t</w:t>
            </w:r>
            <w:r w:rsidRPr="00F85329">
              <w:t>ias Vepsä</w:t>
            </w:r>
            <w:r>
              <w:t xml:space="preserve"> </w:t>
            </w:r>
            <w:r w:rsidRPr="00F85329">
              <w:t>(S)</w:t>
            </w:r>
          </w:p>
        </w:tc>
        <w:tc>
          <w:tcPr>
            <w:tcW w:w="540" w:type="dxa"/>
            <w:tcBorders>
              <w:top w:val="single" w:sz="6" w:space="0" w:color="auto"/>
              <w:left w:val="single" w:sz="6" w:space="0" w:color="auto"/>
              <w:bottom w:val="single" w:sz="6" w:space="0" w:color="auto"/>
              <w:right w:val="single" w:sz="6" w:space="0" w:color="auto"/>
            </w:tcBorders>
          </w:tcPr>
          <w:p w14:paraId="7A0F739F" w14:textId="4B19DAE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3DD39A8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DB8840" w14:textId="5DA2CF82"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06F85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71C31A" w14:textId="2D1AADA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56776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F2FF579" w14:textId="7C1FFF44"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E9063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FA11F7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341C34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ED053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EDA59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6827326"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681DE8F" w14:textId="77777777" w:rsidR="00125C12" w:rsidRPr="00A74BA5" w:rsidRDefault="00125C12" w:rsidP="002F3121">
            <w:pPr>
              <w:rPr>
                <w:szCs w:val="24"/>
              </w:rPr>
            </w:pPr>
            <w:r>
              <w:t>Fredrik Kärrholm</w:t>
            </w:r>
            <w:r w:rsidRPr="00775568">
              <w:t xml:space="preserve"> (M</w:t>
            </w:r>
            <w:r>
              <w:t>)</w:t>
            </w:r>
          </w:p>
        </w:tc>
        <w:tc>
          <w:tcPr>
            <w:tcW w:w="540" w:type="dxa"/>
            <w:tcBorders>
              <w:top w:val="single" w:sz="6" w:space="0" w:color="auto"/>
              <w:left w:val="single" w:sz="6" w:space="0" w:color="auto"/>
              <w:bottom w:val="single" w:sz="6" w:space="0" w:color="auto"/>
              <w:right w:val="single" w:sz="6" w:space="0" w:color="auto"/>
            </w:tcBorders>
          </w:tcPr>
          <w:p w14:paraId="1F43F715" w14:textId="2C2469BB" w:rsidR="00125C12" w:rsidRDefault="00DA3900"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0D6AA00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9ACEB" w14:textId="44F8CB78"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BB89B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9E085E" w14:textId="7384B3F6"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B3D96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A8742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7BC77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69F0F6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F1E6B5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088D5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25CC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4C732F9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58863E0" w14:textId="77777777" w:rsidR="00125C12" w:rsidRPr="00A74BA5" w:rsidRDefault="00125C12" w:rsidP="002F3121">
            <w:pPr>
              <w:rPr>
                <w:szCs w:val="24"/>
              </w:rPr>
            </w:pPr>
            <w:r w:rsidRPr="00F85329">
              <w:t>Gudrun Nor</w:t>
            </w:r>
            <w:r>
              <w:t>d</w:t>
            </w:r>
            <w:r w:rsidRPr="00F85329">
              <w:t>borg (V)</w:t>
            </w:r>
          </w:p>
        </w:tc>
        <w:tc>
          <w:tcPr>
            <w:tcW w:w="540" w:type="dxa"/>
            <w:tcBorders>
              <w:top w:val="single" w:sz="6" w:space="0" w:color="auto"/>
              <w:left w:val="single" w:sz="6" w:space="0" w:color="auto"/>
              <w:bottom w:val="single" w:sz="6" w:space="0" w:color="auto"/>
              <w:right w:val="single" w:sz="6" w:space="0" w:color="auto"/>
            </w:tcBorders>
          </w:tcPr>
          <w:p w14:paraId="3C6C77DE" w14:textId="53461478"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3F644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F6CF76" w14:textId="17A2920A"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181A94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47C03E" w14:textId="42639203"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A6CDE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353C41" w14:textId="3C254049"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556BB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15CA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1CA6C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37AD0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F7073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26A4213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9F69B0F" w14:textId="77777777" w:rsidR="00125C12" w:rsidRPr="00A74BA5" w:rsidRDefault="00125C12" w:rsidP="002F3121">
            <w:pPr>
              <w:rPr>
                <w:szCs w:val="24"/>
              </w:rPr>
            </w:pPr>
            <w:r w:rsidRPr="00B72467">
              <w:t>Torsten Elofsson (KD)</w:t>
            </w:r>
          </w:p>
        </w:tc>
        <w:tc>
          <w:tcPr>
            <w:tcW w:w="540" w:type="dxa"/>
            <w:tcBorders>
              <w:top w:val="single" w:sz="6" w:space="0" w:color="auto"/>
              <w:left w:val="single" w:sz="6" w:space="0" w:color="auto"/>
              <w:bottom w:val="single" w:sz="6" w:space="0" w:color="auto"/>
              <w:right w:val="single" w:sz="6" w:space="0" w:color="auto"/>
            </w:tcBorders>
          </w:tcPr>
          <w:p w14:paraId="04A7866A" w14:textId="242331B9" w:rsidR="00125C12" w:rsidRDefault="00B704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9DC3CA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0F38E6" w14:textId="52C93C22"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06707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14BBA7" w14:textId="00E567DE"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6FCCB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0E24AF" w14:textId="6198C0B1"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25F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984D1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5D2B16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EC261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7E154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4C168C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19A492B" w14:textId="77777777" w:rsidR="00125C12" w:rsidRPr="00A74BA5" w:rsidRDefault="00125C12" w:rsidP="002F3121">
            <w:pPr>
              <w:rPr>
                <w:szCs w:val="24"/>
              </w:rPr>
            </w:pPr>
            <w:r w:rsidRPr="00F85329">
              <w:t>Ulrika Liljeberg (C)</w:t>
            </w:r>
          </w:p>
        </w:tc>
        <w:tc>
          <w:tcPr>
            <w:tcW w:w="540" w:type="dxa"/>
            <w:tcBorders>
              <w:top w:val="single" w:sz="6" w:space="0" w:color="auto"/>
              <w:left w:val="single" w:sz="6" w:space="0" w:color="auto"/>
              <w:bottom w:val="single" w:sz="6" w:space="0" w:color="auto"/>
              <w:right w:val="single" w:sz="6" w:space="0" w:color="auto"/>
            </w:tcBorders>
          </w:tcPr>
          <w:p w14:paraId="16F5AD79" w14:textId="763B7926" w:rsidR="00125C12" w:rsidRDefault="00BC1B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6A0CACE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3533817" w14:textId="0D14CE8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9B6B5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712600" w14:textId="7BCE5CE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ACB861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E52EFA" w14:textId="43EC76D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7ECE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5577F8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C5425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8E5EE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DB2AA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1A15433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ADCA4F5" w14:textId="6C5C6752" w:rsidR="00125C12" w:rsidRPr="00A74BA5" w:rsidRDefault="00125C12" w:rsidP="002F3121">
            <w:pPr>
              <w:rPr>
                <w:szCs w:val="24"/>
              </w:rPr>
            </w:pPr>
            <w:r>
              <w:t xml:space="preserve">Katja Nyberg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1DB1139D" w14:textId="00449F9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D4A21E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02CF9E" w14:textId="7243D34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E3A52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C2B" w14:textId="36CEFF08"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859947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A27DD1" w14:textId="4CD5DF83"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7C17ED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52ABAC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4BDCC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62780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CA31FA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449D345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CC0884C" w14:textId="77777777" w:rsidR="00125C12" w:rsidRPr="000253CD" w:rsidRDefault="00125C12" w:rsidP="002F3121">
            <w:pPr>
              <w:rPr>
                <w:rStyle w:val="Betoning"/>
                <w:i w:val="0"/>
              </w:rPr>
            </w:pPr>
            <w:r>
              <w:t>Ulrika Westerlund</w:t>
            </w:r>
            <w:r w:rsidRPr="00F85329">
              <w:t xml:space="preserve"> (MP)</w:t>
            </w:r>
          </w:p>
        </w:tc>
        <w:tc>
          <w:tcPr>
            <w:tcW w:w="540" w:type="dxa"/>
            <w:tcBorders>
              <w:top w:val="single" w:sz="6" w:space="0" w:color="auto"/>
              <w:left w:val="single" w:sz="6" w:space="0" w:color="auto"/>
              <w:bottom w:val="single" w:sz="6" w:space="0" w:color="auto"/>
              <w:right w:val="single" w:sz="6" w:space="0" w:color="auto"/>
            </w:tcBorders>
          </w:tcPr>
          <w:p w14:paraId="413993FE" w14:textId="3124212F" w:rsidR="00125C12" w:rsidRDefault="00DA3900"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8EF3C9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F3FAA4" w14:textId="2F0D3A83"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E34F9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1A1AF" w14:textId="3E1AB7B0"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7548F2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042660" w14:textId="08C37115"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129F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2F38A3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0A8DF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F50DB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1C7FF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171DBBA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EE3B35" w14:textId="77777777" w:rsidR="00125C12" w:rsidRPr="00A74BA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Pr="00F85329">
              <w:t xml:space="preserve"> (L)</w:t>
            </w:r>
          </w:p>
        </w:tc>
        <w:tc>
          <w:tcPr>
            <w:tcW w:w="540" w:type="dxa"/>
            <w:tcBorders>
              <w:top w:val="single" w:sz="6" w:space="0" w:color="auto"/>
              <w:left w:val="single" w:sz="6" w:space="0" w:color="auto"/>
              <w:bottom w:val="single" w:sz="6" w:space="0" w:color="auto"/>
              <w:right w:val="single" w:sz="6" w:space="0" w:color="auto"/>
            </w:tcBorders>
          </w:tcPr>
          <w:p w14:paraId="17624A48" w14:textId="61B78E35" w:rsidR="00125C12" w:rsidRPr="00B20174"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5" w:type="dxa"/>
            <w:tcBorders>
              <w:top w:val="single" w:sz="6" w:space="0" w:color="auto"/>
              <w:left w:val="single" w:sz="6" w:space="0" w:color="auto"/>
              <w:bottom w:val="single" w:sz="6" w:space="0" w:color="auto"/>
              <w:right w:val="single" w:sz="6" w:space="0" w:color="auto"/>
            </w:tcBorders>
          </w:tcPr>
          <w:p w14:paraId="30C86075" w14:textId="32418B3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293A1B" w14:textId="298A86D6" w:rsidR="00125C12" w:rsidRPr="00B20174"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2A6C9D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9B1BFE" w14:textId="2205B65A" w:rsidR="00125C12" w:rsidRPr="00B20174"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08DD10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855F3" w14:textId="7008481D" w:rsidR="00125C12" w:rsidRPr="00B20174"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E2640C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8F71D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0F791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A5000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FE1D5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35E7F703"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4676E" w14:textId="77777777" w:rsidR="00125C12" w:rsidRPr="00A74BA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5F0D38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2EFE9D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E9AF7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FE7A4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A6835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708556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5C112E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FE1FF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21E66C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35ADFA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41E17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73014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4FC35C7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EFBF294" w14:textId="580D2394" w:rsidR="00125C12" w:rsidRPr="00CD65BC" w:rsidRDefault="00125C12" w:rsidP="002F3121">
            <w:pPr>
              <w:rPr>
                <w:sz w:val="22"/>
              </w:rPr>
            </w:pPr>
            <w:r>
              <w:t>Mats Hellhoff</w:t>
            </w:r>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4295CBFE" w14:textId="51FA9A1D"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7BF99E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800975" w14:textId="120617D4"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F7C5D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D9801" w14:textId="50316540"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6D427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9BC2D9" w14:textId="17D8B79A"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8EBCB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EAE06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AF5EB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D0FB5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69A7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67D2E9CD"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4BF4508" w14:textId="77777777" w:rsidR="00125C12" w:rsidRPr="00A23450" w:rsidRDefault="00125C12" w:rsidP="002F3121">
            <w:r w:rsidRPr="00775568">
              <w:t>Sanna Backeskog (S)</w:t>
            </w:r>
          </w:p>
        </w:tc>
        <w:tc>
          <w:tcPr>
            <w:tcW w:w="540" w:type="dxa"/>
            <w:tcBorders>
              <w:top w:val="single" w:sz="6" w:space="0" w:color="auto"/>
              <w:left w:val="single" w:sz="6" w:space="0" w:color="auto"/>
              <w:bottom w:val="single" w:sz="6" w:space="0" w:color="auto"/>
              <w:right w:val="single" w:sz="6" w:space="0" w:color="auto"/>
            </w:tcBorders>
          </w:tcPr>
          <w:p w14:paraId="08C80ACB" w14:textId="15F73755" w:rsidR="00125C12" w:rsidRPr="0078232D" w:rsidRDefault="008727E9"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7D52BAC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D44480" w14:textId="2F45139A"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54C50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79847" w14:textId="7F8BD4B4"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39A38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4238D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8AA98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19686B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BA2EA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CD49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5BFB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2F8A7B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1604CAB" w14:textId="77777777" w:rsidR="00125C12" w:rsidRPr="00A23450" w:rsidRDefault="00125C12" w:rsidP="002F3121">
            <w:r w:rsidRPr="004A394D">
              <w:t>Ludvig Ceimertz (M)</w:t>
            </w:r>
          </w:p>
        </w:tc>
        <w:tc>
          <w:tcPr>
            <w:tcW w:w="540" w:type="dxa"/>
            <w:tcBorders>
              <w:top w:val="single" w:sz="6" w:space="0" w:color="auto"/>
              <w:left w:val="single" w:sz="6" w:space="0" w:color="auto"/>
              <w:bottom w:val="single" w:sz="6" w:space="0" w:color="auto"/>
              <w:right w:val="single" w:sz="6" w:space="0" w:color="auto"/>
            </w:tcBorders>
          </w:tcPr>
          <w:p w14:paraId="066A04E1" w14:textId="128CB885"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C49ED8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A19F4" w14:textId="080DC008"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326B2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66666" w14:textId="0F3F6902"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D35B1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59EA34" w14:textId="245CD15E"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AA1D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A04E0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DDA1C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95381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94FB6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086CC9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8480F2C" w14:textId="77777777" w:rsidR="00125C12" w:rsidRDefault="00125C12" w:rsidP="002F3121">
            <w:r w:rsidRPr="00775568">
              <w:t>Lars Isacsson (S)</w:t>
            </w:r>
          </w:p>
        </w:tc>
        <w:tc>
          <w:tcPr>
            <w:tcW w:w="540" w:type="dxa"/>
            <w:tcBorders>
              <w:top w:val="single" w:sz="6" w:space="0" w:color="auto"/>
              <w:left w:val="single" w:sz="6" w:space="0" w:color="auto"/>
              <w:bottom w:val="single" w:sz="6" w:space="0" w:color="auto"/>
              <w:right w:val="single" w:sz="6" w:space="0" w:color="auto"/>
            </w:tcBorders>
          </w:tcPr>
          <w:p w14:paraId="0F7ADB3C" w14:textId="7EF8A6FB" w:rsidR="00125C12" w:rsidRPr="0078232D" w:rsidRDefault="00B704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773954E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A0B89" w14:textId="0ECCCFC0"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1971D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3134AD" w14:textId="624AA0E9"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BE962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3570B" w14:textId="32F96322"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7F2B0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9A2398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86D52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C077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A7596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32E40F9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E63EDD6" w14:textId="6D113EFA" w:rsidR="00125C12" w:rsidRDefault="00125C12" w:rsidP="002F3121">
            <w:r w:rsidRPr="00775568">
              <w:t>Mats Arkhem (SD)</w:t>
            </w:r>
          </w:p>
        </w:tc>
        <w:tc>
          <w:tcPr>
            <w:tcW w:w="540" w:type="dxa"/>
            <w:tcBorders>
              <w:top w:val="single" w:sz="6" w:space="0" w:color="auto"/>
              <w:left w:val="single" w:sz="6" w:space="0" w:color="auto"/>
              <w:bottom w:val="single" w:sz="6" w:space="0" w:color="auto"/>
              <w:right w:val="single" w:sz="6" w:space="0" w:color="auto"/>
            </w:tcBorders>
          </w:tcPr>
          <w:p w14:paraId="6AA805E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AF862F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8651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BA7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63130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D0AB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F10A4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2388E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46DFB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01C13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DD1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3F593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168D5C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370B4A" w14:textId="77777777" w:rsidR="00125C12" w:rsidRPr="00A23450" w:rsidRDefault="00125C12" w:rsidP="002F3121">
            <w:r w:rsidRPr="00775568">
              <w:t>Carina Ödebrink (S)</w:t>
            </w:r>
          </w:p>
        </w:tc>
        <w:tc>
          <w:tcPr>
            <w:tcW w:w="540" w:type="dxa"/>
            <w:tcBorders>
              <w:top w:val="single" w:sz="6" w:space="0" w:color="auto"/>
              <w:left w:val="single" w:sz="6" w:space="0" w:color="auto"/>
              <w:bottom w:val="single" w:sz="6" w:space="0" w:color="auto"/>
              <w:right w:val="single" w:sz="6" w:space="0" w:color="auto"/>
            </w:tcBorders>
          </w:tcPr>
          <w:p w14:paraId="44B9044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8E4FA8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6B900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81B3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D6470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70330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1AE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4A38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BB2AB3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5E4A4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4203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65C8E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673009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DE5B21" w14:textId="77777777" w:rsidR="00125C12" w:rsidRPr="00A23450" w:rsidRDefault="00125C12" w:rsidP="002F3121">
            <w:proofErr w:type="spellStart"/>
            <w:r w:rsidRPr="00F967CF">
              <w:t>Noria</w:t>
            </w:r>
            <w:proofErr w:type="spellEnd"/>
            <w:r w:rsidRPr="00F967CF">
              <w:t xml:space="preserve"> </w:t>
            </w:r>
            <w:proofErr w:type="spellStart"/>
            <w:r w:rsidRPr="00F967CF">
              <w:t>Manouchi</w:t>
            </w:r>
            <w:proofErr w:type="spellEnd"/>
            <w:r>
              <w:t xml:space="preserve"> </w:t>
            </w:r>
            <w:r w:rsidRPr="00775568">
              <w:t>(M)</w:t>
            </w:r>
          </w:p>
        </w:tc>
        <w:tc>
          <w:tcPr>
            <w:tcW w:w="540" w:type="dxa"/>
            <w:tcBorders>
              <w:top w:val="single" w:sz="6" w:space="0" w:color="auto"/>
              <w:left w:val="single" w:sz="6" w:space="0" w:color="auto"/>
              <w:bottom w:val="single" w:sz="6" w:space="0" w:color="auto"/>
              <w:right w:val="single" w:sz="6" w:space="0" w:color="auto"/>
            </w:tcBorders>
          </w:tcPr>
          <w:p w14:paraId="365AFC65" w14:textId="2BAE0781"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5B918EC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1E305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317C9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5271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3951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F5CC0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A0943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B63B96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CBBA8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C058F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13A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5CEB9D44"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4E9AF7E" w14:textId="77777777" w:rsidR="00125C12" w:rsidRPr="00A23450" w:rsidRDefault="00125C12" w:rsidP="002F3121">
            <w:r w:rsidRPr="00775568">
              <w:t>Gustaf Lantz (S)</w:t>
            </w:r>
          </w:p>
        </w:tc>
        <w:tc>
          <w:tcPr>
            <w:tcW w:w="540" w:type="dxa"/>
            <w:tcBorders>
              <w:top w:val="single" w:sz="6" w:space="0" w:color="auto"/>
              <w:left w:val="single" w:sz="6" w:space="0" w:color="auto"/>
              <w:bottom w:val="single" w:sz="6" w:space="0" w:color="auto"/>
              <w:right w:val="single" w:sz="6" w:space="0" w:color="auto"/>
            </w:tcBorders>
          </w:tcPr>
          <w:p w14:paraId="33FE2F1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960852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E10B2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76874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31798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1000B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9448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7B2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1DC44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FFAB3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730B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4EC5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3DCC6F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5FD2094" w14:textId="4E415BEC" w:rsidR="00125C12" w:rsidRDefault="00125C12" w:rsidP="002F3121">
            <w:r w:rsidRPr="00775568">
              <w:t xml:space="preserve">Lars Andersson </w:t>
            </w:r>
            <w:r>
              <w:t>(</w:t>
            </w:r>
            <w:r w:rsidRPr="00775568">
              <w:t>SD)</w:t>
            </w:r>
          </w:p>
        </w:tc>
        <w:tc>
          <w:tcPr>
            <w:tcW w:w="540" w:type="dxa"/>
            <w:tcBorders>
              <w:top w:val="single" w:sz="6" w:space="0" w:color="auto"/>
              <w:left w:val="single" w:sz="6" w:space="0" w:color="auto"/>
              <w:bottom w:val="single" w:sz="6" w:space="0" w:color="auto"/>
              <w:right w:val="single" w:sz="6" w:space="0" w:color="auto"/>
            </w:tcBorders>
          </w:tcPr>
          <w:p w14:paraId="6AD7B6A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0877CF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D2B8A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03725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45E42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4F35C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F5D0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FA1F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64655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902BF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F49F5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2A8C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2F4447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7C9D010" w14:textId="77777777" w:rsidR="00125C12" w:rsidRDefault="00125C12" w:rsidP="002F3121">
            <w:proofErr w:type="spellStart"/>
            <w:r w:rsidRPr="00775568">
              <w:t>Serkan</w:t>
            </w:r>
            <w:proofErr w:type="spellEnd"/>
            <w:r w:rsidRPr="00775568">
              <w:t xml:space="preserve"> </w:t>
            </w:r>
            <w:proofErr w:type="spellStart"/>
            <w:r w:rsidRPr="00775568">
              <w:t>Köse</w:t>
            </w:r>
            <w:proofErr w:type="spellEnd"/>
            <w:r w:rsidRPr="00775568">
              <w:t xml:space="preserve"> (S)</w:t>
            </w:r>
          </w:p>
        </w:tc>
        <w:tc>
          <w:tcPr>
            <w:tcW w:w="540" w:type="dxa"/>
            <w:tcBorders>
              <w:top w:val="single" w:sz="6" w:space="0" w:color="auto"/>
              <w:left w:val="single" w:sz="6" w:space="0" w:color="auto"/>
              <w:bottom w:val="single" w:sz="6" w:space="0" w:color="auto"/>
              <w:right w:val="single" w:sz="6" w:space="0" w:color="auto"/>
            </w:tcBorders>
          </w:tcPr>
          <w:p w14:paraId="443FE9F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2FEFDF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111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EDB90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E051A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A872A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42DF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8B275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02ED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27EF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EC4A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1AB6C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42BD2270"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FF3E84C" w14:textId="77777777" w:rsidR="00125C12" w:rsidRPr="00A23450" w:rsidRDefault="00125C12" w:rsidP="002F3121">
            <w:r w:rsidRPr="00775568">
              <w:t xml:space="preserve">Ellen </w:t>
            </w:r>
            <w:proofErr w:type="spellStart"/>
            <w:r w:rsidRPr="00775568">
              <w:t>Juntti</w:t>
            </w:r>
            <w:proofErr w:type="spellEnd"/>
            <w:r w:rsidRPr="00775568">
              <w:t xml:space="preserve"> (M)</w:t>
            </w:r>
          </w:p>
        </w:tc>
        <w:tc>
          <w:tcPr>
            <w:tcW w:w="540" w:type="dxa"/>
            <w:tcBorders>
              <w:top w:val="single" w:sz="6" w:space="0" w:color="auto"/>
              <w:left w:val="single" w:sz="6" w:space="0" w:color="auto"/>
              <w:bottom w:val="single" w:sz="6" w:space="0" w:color="auto"/>
              <w:right w:val="single" w:sz="6" w:space="0" w:color="auto"/>
            </w:tcBorders>
          </w:tcPr>
          <w:p w14:paraId="1B23554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58B119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2F437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C3C7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E8945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8EE7A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58DD2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9474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8A089C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D1472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A3195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0736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BE605A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DEF82E" w14:textId="77777777" w:rsidR="00125C12" w:rsidRPr="00A23450" w:rsidRDefault="00125C12" w:rsidP="002F3121">
            <w:r w:rsidRPr="00775568">
              <w:t>Lotta Johnsson Fornarve (V)</w:t>
            </w:r>
          </w:p>
        </w:tc>
        <w:tc>
          <w:tcPr>
            <w:tcW w:w="540" w:type="dxa"/>
            <w:tcBorders>
              <w:top w:val="single" w:sz="6" w:space="0" w:color="auto"/>
              <w:left w:val="single" w:sz="6" w:space="0" w:color="auto"/>
              <w:bottom w:val="single" w:sz="6" w:space="0" w:color="auto"/>
              <w:right w:val="single" w:sz="6" w:space="0" w:color="auto"/>
            </w:tcBorders>
          </w:tcPr>
          <w:p w14:paraId="40E3E037" w14:textId="5D5F0F0E"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11D803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CC7679" w14:textId="3F46886D"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9FE8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D5C4E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EA4A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30A93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D85C1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512E7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70D58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BCD31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FB0FE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498D00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2745D18" w14:textId="77777777" w:rsidR="00125C12" w:rsidRDefault="00125C12" w:rsidP="002F3121">
            <w:r>
              <w:t>Ingemar Kihlström</w:t>
            </w:r>
            <w:r w:rsidRPr="00775568">
              <w:t xml:space="preserve"> (KD)</w:t>
            </w:r>
          </w:p>
        </w:tc>
        <w:tc>
          <w:tcPr>
            <w:tcW w:w="540" w:type="dxa"/>
            <w:tcBorders>
              <w:top w:val="single" w:sz="6" w:space="0" w:color="auto"/>
              <w:left w:val="single" w:sz="6" w:space="0" w:color="auto"/>
              <w:bottom w:val="single" w:sz="6" w:space="0" w:color="auto"/>
              <w:right w:val="single" w:sz="6" w:space="0" w:color="auto"/>
            </w:tcBorders>
          </w:tcPr>
          <w:p w14:paraId="352431BE" w14:textId="242AD715"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8951F9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E8B37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3A12D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1421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81DFA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DB4F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4B43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4249D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17AF3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A9E9C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99F5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A286E23"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5722498" w14:textId="77777777" w:rsidR="00125C12" w:rsidRDefault="00125C12" w:rsidP="002F3121">
            <w:r w:rsidRPr="00775568">
              <w:t>Malin Björk (C)</w:t>
            </w:r>
          </w:p>
        </w:tc>
        <w:tc>
          <w:tcPr>
            <w:tcW w:w="540" w:type="dxa"/>
            <w:tcBorders>
              <w:top w:val="single" w:sz="6" w:space="0" w:color="auto"/>
              <w:left w:val="single" w:sz="6" w:space="0" w:color="auto"/>
              <w:bottom w:val="single" w:sz="6" w:space="0" w:color="auto"/>
              <w:right w:val="single" w:sz="6" w:space="0" w:color="auto"/>
            </w:tcBorders>
          </w:tcPr>
          <w:p w14:paraId="56F2929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2EE8D9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B82F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9B5F9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B02B3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765EE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249FD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3AFB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E4A33A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ABDAC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56AC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DFD4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6BBC82A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1601BD" w14:textId="77777777" w:rsidR="00125C12" w:rsidRDefault="00125C12" w:rsidP="002F3121">
            <w:r w:rsidRPr="00775568">
              <w:t>Mauricio Rojas (L)</w:t>
            </w:r>
          </w:p>
        </w:tc>
        <w:tc>
          <w:tcPr>
            <w:tcW w:w="540" w:type="dxa"/>
            <w:tcBorders>
              <w:top w:val="single" w:sz="6" w:space="0" w:color="auto"/>
              <w:left w:val="single" w:sz="6" w:space="0" w:color="auto"/>
              <w:bottom w:val="single" w:sz="6" w:space="0" w:color="auto"/>
              <w:right w:val="single" w:sz="6" w:space="0" w:color="auto"/>
            </w:tcBorders>
          </w:tcPr>
          <w:p w14:paraId="234DA56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4CE152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C19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7E09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FF156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E524D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C3928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8AB3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E2C5D7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9FF2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DACF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30817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BB95520"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9EDE8B6" w14:textId="77777777" w:rsidR="00125C12" w:rsidRDefault="00125C12" w:rsidP="002F3121">
            <w:pPr>
              <w:rPr>
                <w:color w:val="000000"/>
                <w:szCs w:val="24"/>
              </w:rPr>
            </w:pPr>
            <w:r>
              <w:t>Nils Seye Larsen</w:t>
            </w:r>
            <w:r w:rsidRPr="00775568">
              <w:t xml:space="preserve"> (MP)</w:t>
            </w:r>
          </w:p>
        </w:tc>
        <w:tc>
          <w:tcPr>
            <w:tcW w:w="540" w:type="dxa"/>
            <w:tcBorders>
              <w:top w:val="single" w:sz="6" w:space="0" w:color="auto"/>
              <w:left w:val="single" w:sz="6" w:space="0" w:color="auto"/>
              <w:bottom w:val="single" w:sz="6" w:space="0" w:color="auto"/>
              <w:right w:val="single" w:sz="6" w:space="0" w:color="auto"/>
            </w:tcBorders>
          </w:tcPr>
          <w:p w14:paraId="77055B1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38389E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EE83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E884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2DE10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1ECB5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6AD35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3AA68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F13F89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34876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3A7BD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AEAF3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1416A37"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0037BAE" w14:textId="77777777" w:rsidR="00125C12" w:rsidRDefault="00125C12" w:rsidP="002F3121">
            <w:pPr>
              <w:rPr>
                <w:color w:val="000000"/>
                <w:szCs w:val="24"/>
              </w:rPr>
            </w:pPr>
            <w:r w:rsidRPr="00775568">
              <w:t>Sten Bergheden (M)</w:t>
            </w:r>
          </w:p>
        </w:tc>
        <w:tc>
          <w:tcPr>
            <w:tcW w:w="540" w:type="dxa"/>
            <w:tcBorders>
              <w:top w:val="single" w:sz="6" w:space="0" w:color="auto"/>
              <w:left w:val="single" w:sz="6" w:space="0" w:color="auto"/>
              <w:bottom w:val="single" w:sz="6" w:space="0" w:color="auto"/>
              <w:right w:val="single" w:sz="6" w:space="0" w:color="auto"/>
            </w:tcBorders>
          </w:tcPr>
          <w:p w14:paraId="20AC6787" w14:textId="4D652A01"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10C6B0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3C48D" w14:textId="75EB3174"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829D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A8379" w14:textId="5AD52A2C"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2910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52E0C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8642A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8B8E7E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A44DF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501BE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A591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334B62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AF0ED7B" w14:textId="27E193F0" w:rsidR="00125C12" w:rsidRPr="00775568" w:rsidRDefault="00125C12" w:rsidP="002F3121">
            <w:r w:rsidRPr="00775568">
              <w:t xml:space="preserve">Victoria </w:t>
            </w:r>
            <w:proofErr w:type="spellStart"/>
            <w:r w:rsidRPr="00775568">
              <w:t>Tiblom</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67D3607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328E52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C42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4706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180FE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27FD7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32CC0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CA7C5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11E8B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A2BD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FE1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F4B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4B490D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627C766" w14:textId="77777777" w:rsidR="00125C12" w:rsidRPr="00775568" w:rsidRDefault="00125C12" w:rsidP="002F3121">
            <w:proofErr w:type="spellStart"/>
            <w:r w:rsidRPr="002F723A">
              <w:t>Lorena</w:t>
            </w:r>
            <w:proofErr w:type="spellEnd"/>
            <w:r w:rsidRPr="002F723A">
              <w:t xml:space="preserve"> Delgado Varas (V)</w:t>
            </w:r>
          </w:p>
        </w:tc>
        <w:tc>
          <w:tcPr>
            <w:tcW w:w="540" w:type="dxa"/>
            <w:tcBorders>
              <w:top w:val="single" w:sz="6" w:space="0" w:color="auto"/>
              <w:left w:val="single" w:sz="6" w:space="0" w:color="auto"/>
              <w:bottom w:val="single" w:sz="6" w:space="0" w:color="auto"/>
              <w:right w:val="single" w:sz="6" w:space="0" w:color="auto"/>
            </w:tcBorders>
          </w:tcPr>
          <w:p w14:paraId="6F19875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16B0FF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50697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A17C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EED3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FEE1D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B025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5D2F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7A53B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EBAB5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80F9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B643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39B2957"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25E4C5" w14:textId="77777777" w:rsidR="00125C12" w:rsidRPr="00775568" w:rsidRDefault="00125C12" w:rsidP="002F3121">
            <w:r w:rsidRPr="002F723A">
              <w:t>Helena Vilhelmsson (C)</w:t>
            </w:r>
          </w:p>
        </w:tc>
        <w:tc>
          <w:tcPr>
            <w:tcW w:w="540" w:type="dxa"/>
            <w:tcBorders>
              <w:top w:val="single" w:sz="6" w:space="0" w:color="auto"/>
              <w:left w:val="single" w:sz="6" w:space="0" w:color="auto"/>
              <w:bottom w:val="single" w:sz="6" w:space="0" w:color="auto"/>
              <w:right w:val="single" w:sz="6" w:space="0" w:color="auto"/>
            </w:tcBorders>
          </w:tcPr>
          <w:p w14:paraId="4EC630C8" w14:textId="1A8A09B0"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44A52F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5E375B" w14:textId="3CA25C3C"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E858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5ACB1" w14:textId="68A1BF20"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4EC68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447F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AD8A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856DE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D639D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4ED4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F9B4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6586BFA4"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8D9FD5" w14:textId="77777777" w:rsidR="00125C12" w:rsidRPr="00775568" w:rsidRDefault="00125C12" w:rsidP="002F3121">
            <w:r w:rsidRPr="002F723A">
              <w:t>Gudrun Brunegård (KD)</w:t>
            </w:r>
          </w:p>
        </w:tc>
        <w:tc>
          <w:tcPr>
            <w:tcW w:w="540" w:type="dxa"/>
            <w:tcBorders>
              <w:top w:val="single" w:sz="6" w:space="0" w:color="auto"/>
              <w:left w:val="single" w:sz="6" w:space="0" w:color="auto"/>
              <w:bottom w:val="single" w:sz="6" w:space="0" w:color="auto"/>
              <w:right w:val="single" w:sz="6" w:space="0" w:color="auto"/>
            </w:tcBorders>
          </w:tcPr>
          <w:p w14:paraId="3E39952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21CE7A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F67E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72D7C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C974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367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3CB08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4C5DA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B1446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9B005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9B67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F1E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57DC13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72D67C" w14:textId="77777777" w:rsidR="00125C12" w:rsidRPr="00775568" w:rsidRDefault="00125C12" w:rsidP="002F3121">
            <w:r>
              <w:t>Mathias Bengtsson</w:t>
            </w:r>
            <w:r w:rsidRPr="00326ACA">
              <w:t xml:space="preserve"> (KD)</w:t>
            </w:r>
          </w:p>
        </w:tc>
        <w:tc>
          <w:tcPr>
            <w:tcW w:w="540" w:type="dxa"/>
            <w:tcBorders>
              <w:top w:val="single" w:sz="6" w:space="0" w:color="auto"/>
              <w:left w:val="single" w:sz="6" w:space="0" w:color="auto"/>
              <w:bottom w:val="single" w:sz="6" w:space="0" w:color="auto"/>
              <w:right w:val="single" w:sz="6" w:space="0" w:color="auto"/>
            </w:tcBorders>
          </w:tcPr>
          <w:p w14:paraId="399B401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3F5B11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825F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F611D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16F7B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28F69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8844D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C6957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62006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B746E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764E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55F39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45162E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469466F" w14:textId="77777777" w:rsidR="00125C12" w:rsidRPr="00326ACA" w:rsidRDefault="00125C12" w:rsidP="002F3121">
            <w:r w:rsidRPr="002B414F">
              <w:t>Annika Hirvonen (MP)</w:t>
            </w:r>
          </w:p>
        </w:tc>
        <w:tc>
          <w:tcPr>
            <w:tcW w:w="540" w:type="dxa"/>
            <w:tcBorders>
              <w:top w:val="single" w:sz="6" w:space="0" w:color="auto"/>
              <w:left w:val="single" w:sz="6" w:space="0" w:color="auto"/>
              <w:bottom w:val="single" w:sz="6" w:space="0" w:color="auto"/>
              <w:right w:val="single" w:sz="6" w:space="0" w:color="auto"/>
            </w:tcBorders>
          </w:tcPr>
          <w:p w14:paraId="15BFF96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0D014A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5068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894A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AC82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DCFD3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C308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D9DC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16BB29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B0158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3632B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3333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DF8BF4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14C61B4" w14:textId="77777777" w:rsidR="00125C12" w:rsidRPr="002B414F" w:rsidRDefault="00125C12" w:rsidP="002F3121">
            <w:r>
              <w:t>Rebecka Le Moine (MP) </w:t>
            </w:r>
          </w:p>
        </w:tc>
        <w:tc>
          <w:tcPr>
            <w:tcW w:w="540" w:type="dxa"/>
            <w:tcBorders>
              <w:top w:val="single" w:sz="6" w:space="0" w:color="auto"/>
              <w:left w:val="single" w:sz="6" w:space="0" w:color="auto"/>
              <w:bottom w:val="single" w:sz="6" w:space="0" w:color="auto"/>
              <w:right w:val="single" w:sz="6" w:space="0" w:color="auto"/>
            </w:tcBorders>
          </w:tcPr>
          <w:p w14:paraId="1A4D274F" w14:textId="3D09352A"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CE9D15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112064" w14:textId="25496D11"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48D1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75B9B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62A62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8E007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B583D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290A7E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87057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EA76C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DCBA5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19213D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ACE1AAC" w14:textId="77777777" w:rsidR="00125C12" w:rsidRPr="002F723A" w:rsidRDefault="00125C12" w:rsidP="002F3121">
            <w:r>
              <w:t>Patrik Karlson (L)</w:t>
            </w:r>
          </w:p>
        </w:tc>
        <w:tc>
          <w:tcPr>
            <w:tcW w:w="540" w:type="dxa"/>
            <w:tcBorders>
              <w:top w:val="single" w:sz="6" w:space="0" w:color="auto"/>
              <w:left w:val="single" w:sz="6" w:space="0" w:color="auto"/>
              <w:bottom w:val="single" w:sz="6" w:space="0" w:color="auto"/>
              <w:right w:val="single" w:sz="6" w:space="0" w:color="auto"/>
            </w:tcBorders>
          </w:tcPr>
          <w:p w14:paraId="0FE20E3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E47B2E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A8770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C343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C23E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1A53C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C9A4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6D32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B60798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24215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20D27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36E5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D952CD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DCD306" w14:textId="6BBA369C" w:rsidR="00125C12" w:rsidRDefault="00125C12" w:rsidP="002F3121">
            <w:r>
              <w:t>Anders Ekegren (L)</w:t>
            </w:r>
          </w:p>
        </w:tc>
        <w:tc>
          <w:tcPr>
            <w:tcW w:w="540" w:type="dxa"/>
            <w:tcBorders>
              <w:top w:val="single" w:sz="6" w:space="0" w:color="auto"/>
              <w:left w:val="single" w:sz="6" w:space="0" w:color="auto"/>
              <w:bottom w:val="single" w:sz="6" w:space="0" w:color="auto"/>
              <w:right w:val="single" w:sz="6" w:space="0" w:color="auto"/>
            </w:tcBorders>
          </w:tcPr>
          <w:p w14:paraId="1B98888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5B9E2D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FC5A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8F051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41B2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51828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0A32A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67C9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A27C9E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7ABE8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B04D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4E1B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9A6447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28DA3E" w14:textId="77777777" w:rsidR="00125C12" w:rsidRDefault="00125C12" w:rsidP="002F3121">
            <w:r w:rsidRPr="0024100F">
              <w:lastRenderedPageBreak/>
              <w:t>Kajsa Fredholm (V)</w:t>
            </w:r>
          </w:p>
        </w:tc>
        <w:tc>
          <w:tcPr>
            <w:tcW w:w="540" w:type="dxa"/>
            <w:tcBorders>
              <w:top w:val="single" w:sz="6" w:space="0" w:color="auto"/>
              <w:left w:val="single" w:sz="6" w:space="0" w:color="auto"/>
              <w:bottom w:val="single" w:sz="6" w:space="0" w:color="auto"/>
              <w:right w:val="single" w:sz="6" w:space="0" w:color="auto"/>
            </w:tcBorders>
          </w:tcPr>
          <w:p w14:paraId="244976B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15CC7A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4958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C954E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CAFB3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40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38CF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384F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231027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39AB4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6BFD1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9F7D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B7DD3" w14:paraId="7100233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771" w:type="dxa"/>
          </w:tcPr>
          <w:p w14:paraId="6C734074"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6" w:type="dxa"/>
            <w:gridSpan w:val="14"/>
          </w:tcPr>
          <w:p w14:paraId="1C7C8B7E"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0B7DD3" w14:paraId="0000D02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771" w:type="dxa"/>
          </w:tcPr>
          <w:p w14:paraId="2D54930F"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Omröstning med rösträkning        </w:t>
            </w:r>
          </w:p>
          <w:p w14:paraId="209A6D69"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6" w:type="dxa"/>
            <w:gridSpan w:val="14"/>
          </w:tcPr>
          <w:p w14:paraId="5F640925"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men inte deltagit        </w:t>
            </w:r>
          </w:p>
          <w:p w14:paraId="1BBFAC88"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234A99F3"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3A3D3517" w14:textId="77777777" w:rsidR="000B7DD3" w:rsidRDefault="000B7DD3" w:rsidP="000B7DD3">
      <w:pPr>
        <w:tabs>
          <w:tab w:val="left" w:pos="1620"/>
        </w:tabs>
      </w:pPr>
    </w:p>
    <w:p w14:paraId="592A888D" w14:textId="77777777" w:rsidR="000B7DD3" w:rsidRDefault="000B7DD3" w:rsidP="000B7DD3">
      <w:pPr>
        <w:tabs>
          <w:tab w:val="left" w:pos="1701"/>
        </w:tabs>
      </w:pPr>
    </w:p>
    <w:p w14:paraId="4FC55EA4" w14:textId="77777777" w:rsidR="000B7DD3" w:rsidRPr="00A37376" w:rsidRDefault="000B7DD3" w:rsidP="000B7DD3"/>
    <w:p w14:paraId="61CC961D" w14:textId="77777777" w:rsidR="000B7DD3" w:rsidRPr="00A37376" w:rsidRDefault="000B7DD3" w:rsidP="000B7DD3"/>
    <w:p w14:paraId="55D09B2E" w14:textId="4D15127D" w:rsidR="00A37376" w:rsidRDefault="00A37376" w:rsidP="006D3AF9"/>
    <w:p w14:paraId="3C7319C8" w14:textId="26B0D55D" w:rsidR="00CA573C" w:rsidRDefault="00CA573C" w:rsidP="006D3AF9"/>
    <w:p w14:paraId="68F6241A" w14:textId="45D3F90C" w:rsidR="00CA573C" w:rsidRDefault="00CA573C" w:rsidP="006D3AF9"/>
    <w:p w14:paraId="70062802" w14:textId="3739CF16" w:rsidR="00CA573C" w:rsidRDefault="00CA573C" w:rsidP="006D3AF9"/>
    <w:p w14:paraId="3FCA4A4C" w14:textId="4E910E24" w:rsidR="00CA573C" w:rsidRDefault="00CA573C" w:rsidP="006D3AF9"/>
    <w:p w14:paraId="2DD84E53" w14:textId="5E41986C" w:rsidR="00CA573C" w:rsidRDefault="00CA573C" w:rsidP="006D3AF9"/>
    <w:p w14:paraId="15815203" w14:textId="1D33EA59" w:rsidR="00CA573C" w:rsidRDefault="00CA573C" w:rsidP="006D3AF9"/>
    <w:p w14:paraId="6BB22714" w14:textId="2C9226CC" w:rsidR="00CA573C" w:rsidRDefault="00CA573C" w:rsidP="006D3AF9"/>
    <w:p w14:paraId="7DE735C0" w14:textId="2A05F831" w:rsidR="00CA573C" w:rsidRDefault="00CA573C" w:rsidP="006D3AF9"/>
    <w:p w14:paraId="420F49F1" w14:textId="5F9469BB" w:rsidR="00CA573C" w:rsidRDefault="00CA573C" w:rsidP="006D3AF9"/>
    <w:p w14:paraId="5BA91A33" w14:textId="015F0C9E" w:rsidR="00CA573C" w:rsidRDefault="00CA573C" w:rsidP="006D3AF9"/>
    <w:p w14:paraId="3673C711" w14:textId="12A89D76" w:rsidR="00CA573C" w:rsidRDefault="00CA573C" w:rsidP="006D3AF9"/>
    <w:p w14:paraId="69AD8557" w14:textId="40E153C4" w:rsidR="00CA573C" w:rsidRDefault="00CA573C" w:rsidP="006D3AF9"/>
    <w:p w14:paraId="1F575508" w14:textId="7465CAAD" w:rsidR="00CA573C" w:rsidRDefault="00CA573C" w:rsidP="006D3AF9"/>
    <w:p w14:paraId="001D4696" w14:textId="7E29A628" w:rsidR="00CA573C" w:rsidRDefault="00CA573C" w:rsidP="006D3AF9"/>
    <w:p w14:paraId="7AD0A5B9" w14:textId="77777777" w:rsidR="00CA573C" w:rsidRPr="00001471" w:rsidRDefault="00CA573C" w:rsidP="00CA573C">
      <w:pPr>
        <w:rPr>
          <w:sz w:val="22"/>
        </w:rPr>
      </w:pPr>
    </w:p>
    <w:p w14:paraId="4FD7A41D" w14:textId="77777777" w:rsidR="00CA573C" w:rsidRPr="00A37376" w:rsidRDefault="00CA573C" w:rsidP="00CA573C"/>
    <w:sectPr w:rsidR="00CA573C" w:rsidRPr="00A37376" w:rsidSect="00876557">
      <w:pgSz w:w="11906" w:h="16838" w:code="9"/>
      <w:pgMar w:top="1191" w:right="2693"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43C54"/>
    <w:multiLevelType w:val="hybridMultilevel"/>
    <w:tmpl w:val="1B025D64"/>
    <w:lvl w:ilvl="0" w:tplc="E44611A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6155AA"/>
    <w:multiLevelType w:val="hybridMultilevel"/>
    <w:tmpl w:val="FE20BD64"/>
    <w:lvl w:ilvl="0" w:tplc="D7D6E490">
      <w:start w:val="3"/>
      <w:numFmt w:val="bullet"/>
      <w:suff w:val="space"/>
      <w:lvlText w:val="-"/>
      <w:lvlJc w:val="left"/>
      <w:pPr>
        <w:ind w:left="2106" w:hanging="360"/>
      </w:pPr>
      <w:rPr>
        <w:rFonts w:ascii="Times New Roman" w:eastAsia="Times New Roman" w:hAnsi="Times New Roman" w:cs="Times New Roman" w:hint="default"/>
        <w:b w:val="0"/>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abstractNum w:abstractNumId="12"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93E2094"/>
    <w:multiLevelType w:val="hybridMultilevel"/>
    <w:tmpl w:val="553E8046"/>
    <w:lvl w:ilvl="0" w:tplc="77845FB4">
      <w:start w:val="1"/>
      <w:numFmt w:val="decimal"/>
      <w:lvlText w:val="%1."/>
      <w:lvlJc w:val="left"/>
      <w:pPr>
        <w:ind w:left="1746" w:hanging="360"/>
      </w:pPr>
      <w:rPr>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4"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54C6D5D"/>
    <w:multiLevelType w:val="hybridMultilevel"/>
    <w:tmpl w:val="BA62F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98F5EE1"/>
    <w:multiLevelType w:val="hybridMultilevel"/>
    <w:tmpl w:val="1E923A1E"/>
    <w:lvl w:ilvl="0" w:tplc="8C6EBE6E">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12"/>
  </w:num>
  <w:num w:numId="14">
    <w:abstractNumId w:val="13"/>
  </w:num>
  <w:num w:numId="15">
    <w:abstractNumId w:val="10"/>
  </w:num>
  <w:num w:numId="16">
    <w:abstractNumId w:val="15"/>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D3"/>
    <w:rsid w:val="00012F6F"/>
    <w:rsid w:val="0003066B"/>
    <w:rsid w:val="0003128F"/>
    <w:rsid w:val="00031D60"/>
    <w:rsid w:val="00046D4E"/>
    <w:rsid w:val="0006043F"/>
    <w:rsid w:val="000638AE"/>
    <w:rsid w:val="00064A5C"/>
    <w:rsid w:val="00072835"/>
    <w:rsid w:val="00074062"/>
    <w:rsid w:val="00077D20"/>
    <w:rsid w:val="00090EFB"/>
    <w:rsid w:val="00094A50"/>
    <w:rsid w:val="000B7DD3"/>
    <w:rsid w:val="000E1A00"/>
    <w:rsid w:val="000F328E"/>
    <w:rsid w:val="00104FB7"/>
    <w:rsid w:val="0011723B"/>
    <w:rsid w:val="00120C12"/>
    <w:rsid w:val="0012215E"/>
    <w:rsid w:val="00125C12"/>
    <w:rsid w:val="00127E96"/>
    <w:rsid w:val="00152092"/>
    <w:rsid w:val="00157636"/>
    <w:rsid w:val="00166224"/>
    <w:rsid w:val="0016738D"/>
    <w:rsid w:val="00170479"/>
    <w:rsid w:val="0017748E"/>
    <w:rsid w:val="0018067D"/>
    <w:rsid w:val="00181D8B"/>
    <w:rsid w:val="00184017"/>
    <w:rsid w:val="001A5270"/>
    <w:rsid w:val="001B6C70"/>
    <w:rsid w:val="001C76B1"/>
    <w:rsid w:val="001D4265"/>
    <w:rsid w:val="001E2712"/>
    <w:rsid w:val="001E28A8"/>
    <w:rsid w:val="001E60AF"/>
    <w:rsid w:val="001F2123"/>
    <w:rsid w:val="0020396B"/>
    <w:rsid w:val="002157A2"/>
    <w:rsid w:val="002333BF"/>
    <w:rsid w:val="002523C3"/>
    <w:rsid w:val="002646EE"/>
    <w:rsid w:val="00272112"/>
    <w:rsid w:val="00272B28"/>
    <w:rsid w:val="0028015F"/>
    <w:rsid w:val="00280BC7"/>
    <w:rsid w:val="00280F15"/>
    <w:rsid w:val="002911EB"/>
    <w:rsid w:val="002A0E7A"/>
    <w:rsid w:val="002B10F4"/>
    <w:rsid w:val="002B6197"/>
    <w:rsid w:val="002B6EA1"/>
    <w:rsid w:val="002B7046"/>
    <w:rsid w:val="002B7485"/>
    <w:rsid w:val="002E718E"/>
    <w:rsid w:val="002F16C2"/>
    <w:rsid w:val="002F783C"/>
    <w:rsid w:val="0030037C"/>
    <w:rsid w:val="003103FC"/>
    <w:rsid w:val="0031064D"/>
    <w:rsid w:val="003200B4"/>
    <w:rsid w:val="00337EA6"/>
    <w:rsid w:val="0034533C"/>
    <w:rsid w:val="00356C7C"/>
    <w:rsid w:val="00360652"/>
    <w:rsid w:val="00361D20"/>
    <w:rsid w:val="00362203"/>
    <w:rsid w:val="003804E0"/>
    <w:rsid w:val="00386CC5"/>
    <w:rsid w:val="003A0CE6"/>
    <w:rsid w:val="003C7B83"/>
    <w:rsid w:val="003D5474"/>
    <w:rsid w:val="003E0388"/>
    <w:rsid w:val="003E3940"/>
    <w:rsid w:val="003E43FE"/>
    <w:rsid w:val="00430C27"/>
    <w:rsid w:val="00452A12"/>
    <w:rsid w:val="00461E15"/>
    <w:rsid w:val="0046261F"/>
    <w:rsid w:val="0046391A"/>
    <w:rsid w:val="0047167B"/>
    <w:rsid w:val="00476A90"/>
    <w:rsid w:val="0047710C"/>
    <w:rsid w:val="00481351"/>
    <w:rsid w:val="00491D82"/>
    <w:rsid w:val="00491FEC"/>
    <w:rsid w:val="00493DC6"/>
    <w:rsid w:val="00496AC5"/>
    <w:rsid w:val="004A7C2F"/>
    <w:rsid w:val="004B47AA"/>
    <w:rsid w:val="004B6C8F"/>
    <w:rsid w:val="004E7F7B"/>
    <w:rsid w:val="004F2FA5"/>
    <w:rsid w:val="005128A0"/>
    <w:rsid w:val="005208F2"/>
    <w:rsid w:val="00524D6B"/>
    <w:rsid w:val="00525BBE"/>
    <w:rsid w:val="0052672A"/>
    <w:rsid w:val="005315D0"/>
    <w:rsid w:val="0056254D"/>
    <w:rsid w:val="005744C4"/>
    <w:rsid w:val="005813BF"/>
    <w:rsid w:val="00585C22"/>
    <w:rsid w:val="005900E8"/>
    <w:rsid w:val="005B3359"/>
    <w:rsid w:val="005C2B68"/>
    <w:rsid w:val="005C5D73"/>
    <w:rsid w:val="005E7C57"/>
    <w:rsid w:val="005F12A9"/>
    <w:rsid w:val="00616642"/>
    <w:rsid w:val="006453DD"/>
    <w:rsid w:val="00653792"/>
    <w:rsid w:val="0065419E"/>
    <w:rsid w:val="00662A01"/>
    <w:rsid w:val="00672DBC"/>
    <w:rsid w:val="006756C3"/>
    <w:rsid w:val="006849F1"/>
    <w:rsid w:val="006A5149"/>
    <w:rsid w:val="006B21D1"/>
    <w:rsid w:val="006C1674"/>
    <w:rsid w:val="006C4D97"/>
    <w:rsid w:val="006D2078"/>
    <w:rsid w:val="006D3AF9"/>
    <w:rsid w:val="006E1878"/>
    <w:rsid w:val="00712851"/>
    <w:rsid w:val="00712E1F"/>
    <w:rsid w:val="007149F6"/>
    <w:rsid w:val="00726897"/>
    <w:rsid w:val="007414DB"/>
    <w:rsid w:val="00747DDA"/>
    <w:rsid w:val="007516A5"/>
    <w:rsid w:val="00755EB8"/>
    <w:rsid w:val="007621B9"/>
    <w:rsid w:val="00781CC8"/>
    <w:rsid w:val="0078442A"/>
    <w:rsid w:val="007A3D9F"/>
    <w:rsid w:val="007B1C79"/>
    <w:rsid w:val="007B6145"/>
    <w:rsid w:val="007B66A4"/>
    <w:rsid w:val="007B6A85"/>
    <w:rsid w:val="007C1964"/>
    <w:rsid w:val="007C39E8"/>
    <w:rsid w:val="007C61E6"/>
    <w:rsid w:val="007C6B25"/>
    <w:rsid w:val="007D3323"/>
    <w:rsid w:val="007E11BA"/>
    <w:rsid w:val="007E2A19"/>
    <w:rsid w:val="007E6798"/>
    <w:rsid w:val="007F15C7"/>
    <w:rsid w:val="008134A0"/>
    <w:rsid w:val="00815793"/>
    <w:rsid w:val="00817696"/>
    <w:rsid w:val="0082554F"/>
    <w:rsid w:val="00832FC4"/>
    <w:rsid w:val="0083750C"/>
    <w:rsid w:val="00862B75"/>
    <w:rsid w:val="008727E9"/>
    <w:rsid w:val="00874A67"/>
    <w:rsid w:val="00876557"/>
    <w:rsid w:val="00884A95"/>
    <w:rsid w:val="008B06E2"/>
    <w:rsid w:val="008B301A"/>
    <w:rsid w:val="008B5393"/>
    <w:rsid w:val="008C6816"/>
    <w:rsid w:val="008D3BE8"/>
    <w:rsid w:val="008D6118"/>
    <w:rsid w:val="008F3668"/>
    <w:rsid w:val="008F5C48"/>
    <w:rsid w:val="008F7A58"/>
    <w:rsid w:val="009027D8"/>
    <w:rsid w:val="009108F4"/>
    <w:rsid w:val="0092109A"/>
    <w:rsid w:val="00921410"/>
    <w:rsid w:val="00925EF5"/>
    <w:rsid w:val="00943F96"/>
    <w:rsid w:val="00953A8F"/>
    <w:rsid w:val="00953BEC"/>
    <w:rsid w:val="009612EF"/>
    <w:rsid w:val="009661A1"/>
    <w:rsid w:val="00980BA4"/>
    <w:rsid w:val="00984C82"/>
    <w:rsid w:val="009855B9"/>
    <w:rsid w:val="009C1E1F"/>
    <w:rsid w:val="009C29BB"/>
    <w:rsid w:val="009E580F"/>
    <w:rsid w:val="009E6DED"/>
    <w:rsid w:val="00A14C12"/>
    <w:rsid w:val="00A37376"/>
    <w:rsid w:val="00A46F10"/>
    <w:rsid w:val="00A47894"/>
    <w:rsid w:val="00A656F2"/>
    <w:rsid w:val="00A666BE"/>
    <w:rsid w:val="00A70611"/>
    <w:rsid w:val="00A731ED"/>
    <w:rsid w:val="00A847CC"/>
    <w:rsid w:val="00A92EC5"/>
    <w:rsid w:val="00AA1ECA"/>
    <w:rsid w:val="00AA3272"/>
    <w:rsid w:val="00AB3729"/>
    <w:rsid w:val="00AD05A2"/>
    <w:rsid w:val="00B026D0"/>
    <w:rsid w:val="00B03F4E"/>
    <w:rsid w:val="00B15BBD"/>
    <w:rsid w:val="00B175DB"/>
    <w:rsid w:val="00B25EB1"/>
    <w:rsid w:val="00B32962"/>
    <w:rsid w:val="00B353C5"/>
    <w:rsid w:val="00B5619E"/>
    <w:rsid w:val="00B626B9"/>
    <w:rsid w:val="00B704CA"/>
    <w:rsid w:val="00B706ED"/>
    <w:rsid w:val="00B71A12"/>
    <w:rsid w:val="00B74FD1"/>
    <w:rsid w:val="00B804C0"/>
    <w:rsid w:val="00BA047C"/>
    <w:rsid w:val="00BA692F"/>
    <w:rsid w:val="00BB1A34"/>
    <w:rsid w:val="00BB5652"/>
    <w:rsid w:val="00BC1BCA"/>
    <w:rsid w:val="00BE1188"/>
    <w:rsid w:val="00BE4BC0"/>
    <w:rsid w:val="00BF2A0D"/>
    <w:rsid w:val="00C04A92"/>
    <w:rsid w:val="00C10FDC"/>
    <w:rsid w:val="00C1417F"/>
    <w:rsid w:val="00C26E3A"/>
    <w:rsid w:val="00C41451"/>
    <w:rsid w:val="00C41804"/>
    <w:rsid w:val="00C64A6A"/>
    <w:rsid w:val="00C80A97"/>
    <w:rsid w:val="00C85341"/>
    <w:rsid w:val="00C9395A"/>
    <w:rsid w:val="00CA573C"/>
    <w:rsid w:val="00CC3C44"/>
    <w:rsid w:val="00CC7E7A"/>
    <w:rsid w:val="00CD030B"/>
    <w:rsid w:val="00CE0E1F"/>
    <w:rsid w:val="00CE6889"/>
    <w:rsid w:val="00CF6027"/>
    <w:rsid w:val="00D01580"/>
    <w:rsid w:val="00D02E59"/>
    <w:rsid w:val="00D0463A"/>
    <w:rsid w:val="00D20F81"/>
    <w:rsid w:val="00D260D7"/>
    <w:rsid w:val="00D30A68"/>
    <w:rsid w:val="00D4514C"/>
    <w:rsid w:val="00D47BBD"/>
    <w:rsid w:val="00D5749C"/>
    <w:rsid w:val="00D61584"/>
    <w:rsid w:val="00D66118"/>
    <w:rsid w:val="00D75F89"/>
    <w:rsid w:val="00D8468E"/>
    <w:rsid w:val="00D87683"/>
    <w:rsid w:val="00DA1C2E"/>
    <w:rsid w:val="00DA3900"/>
    <w:rsid w:val="00DA50BB"/>
    <w:rsid w:val="00DB0A30"/>
    <w:rsid w:val="00DB0D5E"/>
    <w:rsid w:val="00DB133C"/>
    <w:rsid w:val="00DD73C4"/>
    <w:rsid w:val="00DE02D3"/>
    <w:rsid w:val="00DE3D8E"/>
    <w:rsid w:val="00DF1A23"/>
    <w:rsid w:val="00DF2356"/>
    <w:rsid w:val="00DF4715"/>
    <w:rsid w:val="00DF612E"/>
    <w:rsid w:val="00E07164"/>
    <w:rsid w:val="00E13A68"/>
    <w:rsid w:val="00E15132"/>
    <w:rsid w:val="00E159B7"/>
    <w:rsid w:val="00E15CFC"/>
    <w:rsid w:val="00E26A48"/>
    <w:rsid w:val="00E5262B"/>
    <w:rsid w:val="00E55A69"/>
    <w:rsid w:val="00E63FE2"/>
    <w:rsid w:val="00E678F0"/>
    <w:rsid w:val="00E85860"/>
    <w:rsid w:val="00E8734D"/>
    <w:rsid w:val="00E9663C"/>
    <w:rsid w:val="00EA15F3"/>
    <w:rsid w:val="00EA1DEC"/>
    <w:rsid w:val="00EB336B"/>
    <w:rsid w:val="00EC1780"/>
    <w:rsid w:val="00ED58E1"/>
    <w:rsid w:val="00ED71A0"/>
    <w:rsid w:val="00EE41DF"/>
    <w:rsid w:val="00EF1004"/>
    <w:rsid w:val="00EF2E0B"/>
    <w:rsid w:val="00EF73AE"/>
    <w:rsid w:val="00F04106"/>
    <w:rsid w:val="00F063C4"/>
    <w:rsid w:val="00F06C41"/>
    <w:rsid w:val="00F10D05"/>
    <w:rsid w:val="00F17BCF"/>
    <w:rsid w:val="00F221B7"/>
    <w:rsid w:val="00F346B4"/>
    <w:rsid w:val="00F37F9E"/>
    <w:rsid w:val="00F4243C"/>
    <w:rsid w:val="00F42749"/>
    <w:rsid w:val="00F47425"/>
    <w:rsid w:val="00F527F6"/>
    <w:rsid w:val="00F65F82"/>
    <w:rsid w:val="00F66E5F"/>
    <w:rsid w:val="00F70D49"/>
    <w:rsid w:val="00F72205"/>
    <w:rsid w:val="00F84DEE"/>
    <w:rsid w:val="00FA755F"/>
    <w:rsid w:val="00FE27E9"/>
    <w:rsid w:val="00FE4067"/>
    <w:rsid w:val="00FE5E08"/>
    <w:rsid w:val="00FF6780"/>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D66D"/>
  <w15:chartTrackingRefBased/>
  <w15:docId w15:val="{05D719FD-7D26-4102-9598-1E9B7DE5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D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styleId="Betoning">
    <w:name w:val="Emphasis"/>
    <w:basedOn w:val="Standardstycketeckensnitt"/>
    <w:qFormat/>
    <w:rsid w:val="000B7DD3"/>
    <w:rPr>
      <w:i/>
      <w:iCs/>
    </w:rPr>
  </w:style>
  <w:style w:type="character" w:styleId="Kommentarsreferens">
    <w:name w:val="annotation reference"/>
    <w:basedOn w:val="Standardstycketeckensnitt"/>
    <w:uiPriority w:val="99"/>
    <w:semiHidden/>
    <w:unhideWhenUsed/>
    <w:rsid w:val="00C9395A"/>
    <w:rPr>
      <w:sz w:val="16"/>
      <w:szCs w:val="16"/>
    </w:rPr>
  </w:style>
  <w:style w:type="paragraph" w:styleId="Kommentarer">
    <w:name w:val="annotation text"/>
    <w:basedOn w:val="Normal"/>
    <w:link w:val="KommentarerChar"/>
    <w:uiPriority w:val="99"/>
    <w:semiHidden/>
    <w:unhideWhenUsed/>
    <w:rsid w:val="00C9395A"/>
    <w:rPr>
      <w:sz w:val="20"/>
    </w:rPr>
  </w:style>
  <w:style w:type="character" w:customStyle="1" w:styleId="KommentarerChar">
    <w:name w:val="Kommentarer Char"/>
    <w:basedOn w:val="Standardstycketeckensnitt"/>
    <w:link w:val="Kommentarer"/>
    <w:uiPriority w:val="99"/>
    <w:semiHidden/>
    <w:rsid w:val="00C9395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C9395A"/>
    <w:rPr>
      <w:b/>
      <w:bCs/>
    </w:rPr>
  </w:style>
  <w:style w:type="character" w:customStyle="1" w:styleId="KommentarsmneChar">
    <w:name w:val="Kommentarsämne Char"/>
    <w:basedOn w:val="KommentarerChar"/>
    <w:link w:val="Kommentarsmne"/>
    <w:uiPriority w:val="99"/>
    <w:semiHidden/>
    <w:rsid w:val="00C9395A"/>
    <w:rPr>
      <w:rFonts w:ascii="Times New Roman" w:eastAsia="Times New Roman" w:hAnsi="Times New Roman" w:cs="Times New Roman"/>
      <w:b/>
      <w:bCs/>
      <w:sz w:val="20"/>
      <w:szCs w:val="20"/>
      <w:lang w:val="sv-SE" w:eastAsia="sv-SE"/>
    </w:rPr>
  </w:style>
  <w:style w:type="paragraph" w:customStyle="1" w:styleId="Dnr">
    <w:name w:val="Dnr"/>
    <w:basedOn w:val="Normal"/>
    <w:qFormat/>
    <w:rsid w:val="00CA573C"/>
    <w:pPr>
      <w:widowControl/>
      <w:tabs>
        <w:tab w:val="left" w:pos="284"/>
      </w:tabs>
      <w:jc w:val="right"/>
    </w:pPr>
    <w:rPr>
      <w:sz w:val="28"/>
      <w:szCs w:val="22"/>
    </w:rPr>
  </w:style>
  <w:style w:type="paragraph" w:styleId="Citat">
    <w:name w:val="Quote"/>
    <w:basedOn w:val="Normal"/>
    <w:next w:val="Normal"/>
    <w:link w:val="CitatChar"/>
    <w:uiPriority w:val="29"/>
    <w:qFormat/>
    <w:rsid w:val="00493DC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93DC6"/>
    <w:rPr>
      <w:rFonts w:ascii="Times New Roman" w:eastAsia="Times New Roman" w:hAnsi="Times New Roman" w:cs="Times New Roman"/>
      <w:i/>
      <w:iCs/>
      <w:color w:val="404040" w:themeColor="text1" w:themeTint="BF"/>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1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E666-268A-4FDD-8218-C3F2F3E1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277</TotalTime>
  <Pages>6</Pages>
  <Words>1052</Words>
  <Characters>6575</Characters>
  <Application>Microsoft Office Word</Application>
  <DocSecurity>0</DocSecurity>
  <Lines>1095</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Dadnahal</dc:creator>
  <cp:keywords/>
  <dc:description/>
  <cp:lastModifiedBy>Anna Tybrandt</cp:lastModifiedBy>
  <cp:revision>15</cp:revision>
  <cp:lastPrinted>2025-05-15T07:56:00Z</cp:lastPrinted>
  <dcterms:created xsi:type="dcterms:W3CDTF">2025-05-22T09:37:00Z</dcterms:created>
  <dcterms:modified xsi:type="dcterms:W3CDTF">2025-06-10T14:13:00Z</dcterms:modified>
</cp:coreProperties>
</file>